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65618" w14:textId="42B2B90B" w:rsidR="00C6554A" w:rsidRPr="008B5277" w:rsidRDefault="00EB17C7" w:rsidP="00C6554A">
      <w:pPr>
        <w:pStyle w:val="Foto"/>
      </w:pPr>
      <w:r w:rsidRPr="00EB17C7">
        <w:rPr>
          <w:rFonts w:ascii="Calibri" w:eastAsia="Calibri" w:hAnsi="Calibri" w:cs="Times New Roman"/>
          <w:noProof/>
          <w:color w:val="auto"/>
          <w:lang w:val="sv-FI"/>
        </w:rPr>
        <w:drawing>
          <wp:inline distT="0" distB="0" distL="0" distR="0" wp14:anchorId="5D71BDFA" wp14:editId="6F91F7A2">
            <wp:extent cx="2341245" cy="609600"/>
            <wp:effectExtent l="0" t="0" r="1905"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1245" cy="609600"/>
                    </a:xfrm>
                    <a:prstGeom prst="rect">
                      <a:avLst/>
                    </a:prstGeom>
                    <a:noFill/>
                  </pic:spPr>
                </pic:pic>
              </a:graphicData>
            </a:graphic>
          </wp:inline>
        </w:drawing>
      </w:r>
    </w:p>
    <w:p w14:paraId="1441C58A" w14:textId="4B2E6EEB" w:rsidR="00C6554A" w:rsidRDefault="00D815CF" w:rsidP="0084130B">
      <w:pPr>
        <w:pStyle w:val="Rubrik"/>
      </w:pPr>
      <w:r>
        <w:t>Åländska dricksvattentäkter, övergödningsrisker och åtgärdsförslag</w:t>
      </w:r>
    </w:p>
    <w:p w14:paraId="55F9570B" w14:textId="77777777" w:rsidR="00EF6D67" w:rsidRDefault="00EF6D67" w:rsidP="00BA63F8">
      <w:pPr>
        <w:pStyle w:val="Rubrik"/>
        <w:jc w:val="left"/>
      </w:pPr>
    </w:p>
    <w:p w14:paraId="3A440B7C" w14:textId="614E6C00" w:rsidR="00C6554A" w:rsidRPr="00D5413C" w:rsidRDefault="008377CE" w:rsidP="00C6554A">
      <w:pPr>
        <w:pStyle w:val="Underrubrik"/>
      </w:pPr>
      <w:r w:rsidRPr="008B5277">
        <w:rPr>
          <w:noProof/>
          <w:lang w:bidi="sv-SE"/>
        </w:rPr>
        <w:drawing>
          <wp:inline distT="0" distB="0" distL="0" distR="0" wp14:anchorId="18922547" wp14:editId="6A5CD2C6">
            <wp:extent cx="5143422" cy="3430545"/>
            <wp:effectExtent l="0" t="0" r="635" b="0"/>
            <wp:docPr id="22" name="Bild 1" descr="Hand som vidrör vat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 descr="Hand som vidrör vattnet"/>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45609" cy="3432004"/>
                    </a:xfrm>
                    <a:prstGeom prst="rect">
                      <a:avLst/>
                    </a:prstGeom>
                    <a:noFill/>
                    <a:ln w="254000" cap="rnd">
                      <a:noFill/>
                    </a:ln>
                    <a:effectLst/>
                  </pic:spPr>
                </pic:pic>
              </a:graphicData>
            </a:graphic>
          </wp:inline>
        </w:drawing>
      </w:r>
    </w:p>
    <w:p w14:paraId="5F797168" w14:textId="158B9E4B" w:rsidR="00C6554A" w:rsidRDefault="000642BE" w:rsidP="00576A06">
      <w:pPr>
        <w:pStyle w:val="Kontaktinformation"/>
        <w:jc w:val="left"/>
      </w:pPr>
      <w:r>
        <w:rPr>
          <w:lang w:bidi="sv-SE"/>
        </w:rPr>
        <w:t>Dokumentet innehåller information om befintliga dricksvattentäkter, deras sårbarhet och de risker som finns gällande övergödning</w:t>
      </w:r>
      <w:r w:rsidR="00FE0B1B">
        <w:rPr>
          <w:lang w:bidi="sv-SE"/>
        </w:rPr>
        <w:t>,</w:t>
      </w:r>
      <w:r>
        <w:rPr>
          <w:lang w:bidi="sv-SE"/>
        </w:rPr>
        <w:t xml:space="preserve"> samt </w:t>
      </w:r>
      <w:r w:rsidR="00C418E6">
        <w:rPr>
          <w:lang w:bidi="sv-SE"/>
        </w:rPr>
        <w:t xml:space="preserve">gällande lagstiftning </w:t>
      </w:r>
      <w:r w:rsidR="00B57B3A">
        <w:rPr>
          <w:lang w:bidi="sv-SE"/>
        </w:rPr>
        <w:t xml:space="preserve">för att skydda vatten </w:t>
      </w:r>
      <w:r w:rsidR="00C418E6">
        <w:rPr>
          <w:lang w:bidi="sv-SE"/>
        </w:rPr>
        <w:t xml:space="preserve">och </w:t>
      </w:r>
      <w:r>
        <w:rPr>
          <w:lang w:bidi="sv-SE"/>
        </w:rPr>
        <w:t xml:space="preserve">förslag till </w:t>
      </w:r>
      <w:r w:rsidR="00BA63F8">
        <w:rPr>
          <w:lang w:bidi="sv-SE"/>
        </w:rPr>
        <w:t xml:space="preserve">ytterligare </w:t>
      </w:r>
      <w:r>
        <w:rPr>
          <w:lang w:bidi="sv-SE"/>
        </w:rPr>
        <w:t>försiktighetsåtgärder.</w:t>
      </w:r>
      <w:r w:rsidR="00C74467">
        <w:rPr>
          <w:lang w:bidi="sv-SE"/>
        </w:rPr>
        <w:t xml:space="preserve"> Dokumentet gäller från 2022.</w:t>
      </w:r>
      <w:r w:rsidR="00C6554A">
        <w:rPr>
          <w:lang w:bidi="sv-SE"/>
        </w:rPr>
        <w:br w:type="page"/>
      </w:r>
    </w:p>
    <w:sdt>
      <w:sdtPr>
        <w:rPr>
          <w:rFonts w:asciiTheme="minorHAnsi" w:eastAsiaTheme="minorHAnsi" w:hAnsiTheme="minorHAnsi" w:cstheme="minorBidi"/>
          <w:color w:val="595959" w:themeColor="text1" w:themeTint="A6"/>
          <w:sz w:val="22"/>
          <w:szCs w:val="22"/>
          <w:lang w:val="sv-SE" w:eastAsia="en-US"/>
        </w:rPr>
        <w:id w:val="-2095009788"/>
        <w:docPartObj>
          <w:docPartGallery w:val="Table of Contents"/>
          <w:docPartUnique/>
        </w:docPartObj>
      </w:sdtPr>
      <w:sdtEndPr>
        <w:rPr>
          <w:b/>
          <w:bCs/>
        </w:rPr>
      </w:sdtEndPr>
      <w:sdtContent>
        <w:p w14:paraId="4E677182" w14:textId="6B9EAE44" w:rsidR="009753EB" w:rsidRDefault="009753EB">
          <w:pPr>
            <w:pStyle w:val="Innehllsfrteckningsrubrik"/>
          </w:pPr>
          <w:r>
            <w:rPr>
              <w:lang w:val="sv-SE"/>
            </w:rPr>
            <w:t>Innehåll</w:t>
          </w:r>
        </w:p>
        <w:p w14:paraId="7F41252C" w14:textId="444C5B2D" w:rsidR="00213AE7" w:rsidRDefault="009753EB">
          <w:pPr>
            <w:pStyle w:val="Innehll1"/>
            <w:rPr>
              <w:rFonts w:asciiTheme="minorHAnsi" w:eastAsiaTheme="minorEastAsia" w:hAnsiTheme="minorHAnsi" w:cstheme="minorBidi"/>
              <w:color w:val="auto"/>
              <w:sz w:val="22"/>
              <w:szCs w:val="22"/>
              <w:lang w:val="sv-FI" w:eastAsia="sv-FI"/>
            </w:rPr>
          </w:pPr>
          <w:r>
            <w:fldChar w:fldCharType="begin"/>
          </w:r>
          <w:r>
            <w:instrText xml:space="preserve"> TOC \o "1-3" \h \z \u </w:instrText>
          </w:r>
          <w:r>
            <w:fldChar w:fldCharType="separate"/>
          </w:r>
          <w:hyperlink w:anchor="_Toc129179002" w:history="1">
            <w:r w:rsidR="00213AE7" w:rsidRPr="004827D3">
              <w:rPr>
                <w:rStyle w:val="Hyperlnk"/>
              </w:rPr>
              <w:t>Inledning</w:t>
            </w:r>
            <w:r w:rsidR="00213AE7">
              <w:rPr>
                <w:webHidden/>
              </w:rPr>
              <w:tab/>
            </w:r>
            <w:r w:rsidR="00213AE7">
              <w:rPr>
                <w:webHidden/>
              </w:rPr>
              <w:fldChar w:fldCharType="begin"/>
            </w:r>
            <w:r w:rsidR="00213AE7">
              <w:rPr>
                <w:webHidden/>
              </w:rPr>
              <w:instrText xml:space="preserve"> PAGEREF _Toc129179002 \h </w:instrText>
            </w:r>
            <w:r w:rsidR="00213AE7">
              <w:rPr>
                <w:webHidden/>
              </w:rPr>
            </w:r>
            <w:r w:rsidR="00213AE7">
              <w:rPr>
                <w:webHidden/>
              </w:rPr>
              <w:fldChar w:fldCharType="separate"/>
            </w:r>
            <w:r w:rsidR="00213AE7">
              <w:rPr>
                <w:webHidden/>
              </w:rPr>
              <w:t>2</w:t>
            </w:r>
            <w:r w:rsidR="00213AE7">
              <w:rPr>
                <w:webHidden/>
              </w:rPr>
              <w:fldChar w:fldCharType="end"/>
            </w:r>
          </w:hyperlink>
        </w:p>
        <w:p w14:paraId="013C0A64" w14:textId="0381CF96" w:rsidR="00213AE7" w:rsidRDefault="00213AE7">
          <w:pPr>
            <w:pStyle w:val="Innehll2"/>
            <w:rPr>
              <w:rFonts w:asciiTheme="minorHAnsi" w:eastAsiaTheme="minorEastAsia" w:hAnsiTheme="minorHAnsi" w:cstheme="minorBidi"/>
              <w:color w:val="auto"/>
              <w:sz w:val="22"/>
              <w:szCs w:val="22"/>
              <w:lang w:val="sv-FI" w:eastAsia="sv-FI"/>
            </w:rPr>
          </w:pPr>
          <w:hyperlink w:anchor="_Toc129179003" w:history="1">
            <w:r w:rsidRPr="004827D3">
              <w:rPr>
                <w:rStyle w:val="Hyperlnk"/>
              </w:rPr>
              <w:t>Genomfört vattenskyddsarbete sedan 2009</w:t>
            </w:r>
            <w:r>
              <w:rPr>
                <w:webHidden/>
              </w:rPr>
              <w:tab/>
            </w:r>
            <w:r>
              <w:rPr>
                <w:webHidden/>
              </w:rPr>
              <w:fldChar w:fldCharType="begin"/>
            </w:r>
            <w:r>
              <w:rPr>
                <w:webHidden/>
              </w:rPr>
              <w:instrText xml:space="preserve"> PAGEREF _Toc129179003 \h </w:instrText>
            </w:r>
            <w:r>
              <w:rPr>
                <w:webHidden/>
              </w:rPr>
            </w:r>
            <w:r>
              <w:rPr>
                <w:webHidden/>
              </w:rPr>
              <w:fldChar w:fldCharType="separate"/>
            </w:r>
            <w:r>
              <w:rPr>
                <w:webHidden/>
              </w:rPr>
              <w:t>3</w:t>
            </w:r>
            <w:r>
              <w:rPr>
                <w:webHidden/>
              </w:rPr>
              <w:fldChar w:fldCharType="end"/>
            </w:r>
          </w:hyperlink>
        </w:p>
        <w:p w14:paraId="7767461D" w14:textId="2035C8B6" w:rsidR="00213AE7" w:rsidRDefault="00213AE7">
          <w:pPr>
            <w:pStyle w:val="Innehll1"/>
            <w:rPr>
              <w:rFonts w:asciiTheme="minorHAnsi" w:eastAsiaTheme="minorEastAsia" w:hAnsiTheme="minorHAnsi" w:cstheme="minorBidi"/>
              <w:color w:val="auto"/>
              <w:sz w:val="22"/>
              <w:szCs w:val="22"/>
              <w:lang w:val="sv-FI" w:eastAsia="sv-FI"/>
            </w:rPr>
          </w:pPr>
          <w:hyperlink w:anchor="_Toc129179004" w:history="1">
            <w:r w:rsidRPr="004827D3">
              <w:rPr>
                <w:rStyle w:val="Hyperlnk"/>
              </w:rPr>
              <w:t>Metod för bedömning av belastning för olika delavrinningsområden</w:t>
            </w:r>
            <w:r>
              <w:rPr>
                <w:webHidden/>
              </w:rPr>
              <w:tab/>
            </w:r>
            <w:r>
              <w:rPr>
                <w:webHidden/>
              </w:rPr>
              <w:fldChar w:fldCharType="begin"/>
            </w:r>
            <w:r>
              <w:rPr>
                <w:webHidden/>
              </w:rPr>
              <w:instrText xml:space="preserve"> PAGEREF _Toc129179004 \h </w:instrText>
            </w:r>
            <w:r>
              <w:rPr>
                <w:webHidden/>
              </w:rPr>
            </w:r>
            <w:r>
              <w:rPr>
                <w:webHidden/>
              </w:rPr>
              <w:fldChar w:fldCharType="separate"/>
            </w:r>
            <w:r>
              <w:rPr>
                <w:webHidden/>
              </w:rPr>
              <w:t>4</w:t>
            </w:r>
            <w:r>
              <w:rPr>
                <w:webHidden/>
              </w:rPr>
              <w:fldChar w:fldCharType="end"/>
            </w:r>
          </w:hyperlink>
        </w:p>
        <w:p w14:paraId="4FF9B1AF" w14:textId="6868C5BA" w:rsidR="00213AE7" w:rsidRDefault="00213AE7">
          <w:pPr>
            <w:pStyle w:val="Innehll2"/>
            <w:rPr>
              <w:rFonts w:asciiTheme="minorHAnsi" w:eastAsiaTheme="minorEastAsia" w:hAnsiTheme="minorHAnsi" w:cstheme="minorBidi"/>
              <w:color w:val="auto"/>
              <w:sz w:val="22"/>
              <w:szCs w:val="22"/>
              <w:lang w:val="sv-FI" w:eastAsia="sv-FI"/>
            </w:rPr>
          </w:pPr>
          <w:hyperlink w:anchor="_Toc129179005" w:history="1">
            <w:r w:rsidRPr="004827D3">
              <w:rPr>
                <w:rStyle w:val="Hyperlnk"/>
              </w:rPr>
              <w:t>Källor för näringsbelastning</w:t>
            </w:r>
            <w:r>
              <w:rPr>
                <w:webHidden/>
              </w:rPr>
              <w:tab/>
            </w:r>
            <w:r>
              <w:rPr>
                <w:webHidden/>
              </w:rPr>
              <w:fldChar w:fldCharType="begin"/>
            </w:r>
            <w:r>
              <w:rPr>
                <w:webHidden/>
              </w:rPr>
              <w:instrText xml:space="preserve"> PAGEREF _Toc129179005 \h </w:instrText>
            </w:r>
            <w:r>
              <w:rPr>
                <w:webHidden/>
              </w:rPr>
            </w:r>
            <w:r>
              <w:rPr>
                <w:webHidden/>
              </w:rPr>
              <w:fldChar w:fldCharType="separate"/>
            </w:r>
            <w:r>
              <w:rPr>
                <w:webHidden/>
              </w:rPr>
              <w:t>5</w:t>
            </w:r>
            <w:r>
              <w:rPr>
                <w:webHidden/>
              </w:rPr>
              <w:fldChar w:fldCharType="end"/>
            </w:r>
          </w:hyperlink>
        </w:p>
        <w:p w14:paraId="39226236" w14:textId="4CC573C7" w:rsidR="00213AE7" w:rsidRDefault="00213AE7">
          <w:pPr>
            <w:pStyle w:val="Innehll2"/>
            <w:rPr>
              <w:rFonts w:asciiTheme="minorHAnsi" w:eastAsiaTheme="minorEastAsia" w:hAnsiTheme="minorHAnsi" w:cstheme="minorBidi"/>
              <w:color w:val="auto"/>
              <w:sz w:val="22"/>
              <w:szCs w:val="22"/>
              <w:lang w:val="sv-FI" w:eastAsia="sv-FI"/>
            </w:rPr>
          </w:pPr>
          <w:hyperlink w:anchor="_Toc129179006" w:history="1">
            <w:r w:rsidRPr="004827D3">
              <w:rPr>
                <w:rStyle w:val="Hyperlnk"/>
              </w:rPr>
              <w:t>Potentiella åtgärder</w:t>
            </w:r>
            <w:r>
              <w:rPr>
                <w:webHidden/>
              </w:rPr>
              <w:tab/>
            </w:r>
            <w:r>
              <w:rPr>
                <w:webHidden/>
              </w:rPr>
              <w:fldChar w:fldCharType="begin"/>
            </w:r>
            <w:r>
              <w:rPr>
                <w:webHidden/>
              </w:rPr>
              <w:instrText xml:space="preserve"> PAGEREF _Toc129179006 \h </w:instrText>
            </w:r>
            <w:r>
              <w:rPr>
                <w:webHidden/>
              </w:rPr>
            </w:r>
            <w:r>
              <w:rPr>
                <w:webHidden/>
              </w:rPr>
              <w:fldChar w:fldCharType="separate"/>
            </w:r>
            <w:r>
              <w:rPr>
                <w:webHidden/>
              </w:rPr>
              <w:t>6</w:t>
            </w:r>
            <w:r>
              <w:rPr>
                <w:webHidden/>
              </w:rPr>
              <w:fldChar w:fldCharType="end"/>
            </w:r>
          </w:hyperlink>
        </w:p>
        <w:p w14:paraId="771E9113" w14:textId="14242ACC" w:rsidR="00213AE7" w:rsidRDefault="00213AE7">
          <w:pPr>
            <w:pStyle w:val="Innehll2"/>
            <w:rPr>
              <w:rFonts w:asciiTheme="minorHAnsi" w:eastAsiaTheme="minorEastAsia" w:hAnsiTheme="minorHAnsi" w:cstheme="minorBidi"/>
              <w:color w:val="auto"/>
              <w:sz w:val="22"/>
              <w:szCs w:val="22"/>
              <w:lang w:val="sv-FI" w:eastAsia="sv-FI"/>
            </w:rPr>
          </w:pPr>
          <w:hyperlink w:anchor="_Toc129179007" w:history="1">
            <w:r w:rsidRPr="004827D3">
              <w:rPr>
                <w:rStyle w:val="Hyperlnk"/>
              </w:rPr>
              <w:t>Beskrivningar av ytvattentäkter</w:t>
            </w:r>
            <w:r>
              <w:rPr>
                <w:webHidden/>
              </w:rPr>
              <w:tab/>
            </w:r>
            <w:r>
              <w:rPr>
                <w:webHidden/>
              </w:rPr>
              <w:fldChar w:fldCharType="begin"/>
            </w:r>
            <w:r>
              <w:rPr>
                <w:webHidden/>
              </w:rPr>
              <w:instrText xml:space="preserve"> PAGEREF _Toc129179007 \h </w:instrText>
            </w:r>
            <w:r>
              <w:rPr>
                <w:webHidden/>
              </w:rPr>
            </w:r>
            <w:r>
              <w:rPr>
                <w:webHidden/>
              </w:rPr>
              <w:fldChar w:fldCharType="separate"/>
            </w:r>
            <w:r>
              <w:rPr>
                <w:webHidden/>
              </w:rPr>
              <w:t>7</w:t>
            </w:r>
            <w:r>
              <w:rPr>
                <w:webHidden/>
              </w:rPr>
              <w:fldChar w:fldCharType="end"/>
            </w:r>
          </w:hyperlink>
        </w:p>
        <w:p w14:paraId="6AB06F79" w14:textId="496F71B1" w:rsidR="00213AE7" w:rsidRDefault="00213AE7">
          <w:pPr>
            <w:pStyle w:val="Innehll3"/>
            <w:rPr>
              <w:rFonts w:asciiTheme="minorHAnsi" w:eastAsiaTheme="minorEastAsia" w:hAnsiTheme="minorHAnsi" w:cstheme="minorBidi"/>
              <w:color w:val="auto"/>
              <w:sz w:val="22"/>
              <w:szCs w:val="22"/>
              <w:lang w:val="sv-FI" w:eastAsia="sv-FI"/>
            </w:rPr>
          </w:pPr>
          <w:hyperlink w:anchor="_Toc129179008" w:history="1">
            <w:r w:rsidRPr="004827D3">
              <w:rPr>
                <w:rStyle w:val="Hyperlnk"/>
              </w:rPr>
              <w:t>Statusklassificering av ytvattentäkterna 2012-2018</w:t>
            </w:r>
            <w:r>
              <w:rPr>
                <w:webHidden/>
              </w:rPr>
              <w:tab/>
            </w:r>
            <w:r>
              <w:rPr>
                <w:webHidden/>
              </w:rPr>
              <w:fldChar w:fldCharType="begin"/>
            </w:r>
            <w:r>
              <w:rPr>
                <w:webHidden/>
              </w:rPr>
              <w:instrText xml:space="preserve"> PAGEREF _Toc129179008 \h </w:instrText>
            </w:r>
            <w:r>
              <w:rPr>
                <w:webHidden/>
              </w:rPr>
            </w:r>
            <w:r>
              <w:rPr>
                <w:webHidden/>
              </w:rPr>
              <w:fldChar w:fldCharType="separate"/>
            </w:r>
            <w:r>
              <w:rPr>
                <w:webHidden/>
              </w:rPr>
              <w:t>8</w:t>
            </w:r>
            <w:r>
              <w:rPr>
                <w:webHidden/>
              </w:rPr>
              <w:fldChar w:fldCharType="end"/>
            </w:r>
          </w:hyperlink>
        </w:p>
        <w:p w14:paraId="0DB1729D" w14:textId="6259F755" w:rsidR="00213AE7" w:rsidRDefault="00213AE7">
          <w:pPr>
            <w:pStyle w:val="Innehll2"/>
            <w:rPr>
              <w:rFonts w:asciiTheme="minorHAnsi" w:eastAsiaTheme="minorEastAsia" w:hAnsiTheme="minorHAnsi" w:cstheme="minorBidi"/>
              <w:color w:val="auto"/>
              <w:sz w:val="22"/>
              <w:szCs w:val="22"/>
              <w:lang w:val="sv-FI" w:eastAsia="sv-FI"/>
            </w:rPr>
          </w:pPr>
          <w:hyperlink w:anchor="_Toc129179009" w:history="1">
            <w:r w:rsidRPr="004827D3">
              <w:rPr>
                <w:rStyle w:val="Hyperlnk"/>
              </w:rPr>
              <w:t>Dricksvattentäkter och övergödningsrisker inom deras respektive avrinningsområde</w:t>
            </w:r>
            <w:r>
              <w:rPr>
                <w:webHidden/>
              </w:rPr>
              <w:tab/>
            </w:r>
            <w:r>
              <w:rPr>
                <w:webHidden/>
              </w:rPr>
              <w:fldChar w:fldCharType="begin"/>
            </w:r>
            <w:r>
              <w:rPr>
                <w:webHidden/>
              </w:rPr>
              <w:instrText xml:space="preserve"> PAGEREF _Toc129179009 \h </w:instrText>
            </w:r>
            <w:r>
              <w:rPr>
                <w:webHidden/>
              </w:rPr>
            </w:r>
            <w:r>
              <w:rPr>
                <w:webHidden/>
              </w:rPr>
              <w:fldChar w:fldCharType="separate"/>
            </w:r>
            <w:r>
              <w:rPr>
                <w:webHidden/>
              </w:rPr>
              <w:t>10</w:t>
            </w:r>
            <w:r>
              <w:rPr>
                <w:webHidden/>
              </w:rPr>
              <w:fldChar w:fldCharType="end"/>
            </w:r>
          </w:hyperlink>
        </w:p>
        <w:p w14:paraId="6B86BBF6" w14:textId="7949633D" w:rsidR="00213AE7" w:rsidRDefault="00213AE7">
          <w:pPr>
            <w:pStyle w:val="Innehll3"/>
            <w:rPr>
              <w:rFonts w:asciiTheme="minorHAnsi" w:eastAsiaTheme="minorEastAsia" w:hAnsiTheme="minorHAnsi" w:cstheme="minorBidi"/>
              <w:color w:val="auto"/>
              <w:sz w:val="22"/>
              <w:szCs w:val="22"/>
              <w:lang w:val="sv-FI" w:eastAsia="sv-FI"/>
            </w:rPr>
          </w:pPr>
          <w:hyperlink w:anchor="_Toc129179010" w:history="1">
            <w:r w:rsidRPr="004827D3">
              <w:rPr>
                <w:rStyle w:val="Hyperlnk"/>
              </w:rPr>
              <w:t>Långsjön</w:t>
            </w:r>
            <w:r>
              <w:rPr>
                <w:webHidden/>
              </w:rPr>
              <w:tab/>
            </w:r>
            <w:r>
              <w:rPr>
                <w:webHidden/>
              </w:rPr>
              <w:fldChar w:fldCharType="begin"/>
            </w:r>
            <w:r>
              <w:rPr>
                <w:webHidden/>
              </w:rPr>
              <w:instrText xml:space="preserve"> PAGEREF _Toc129179010 \h </w:instrText>
            </w:r>
            <w:r>
              <w:rPr>
                <w:webHidden/>
              </w:rPr>
            </w:r>
            <w:r>
              <w:rPr>
                <w:webHidden/>
              </w:rPr>
              <w:fldChar w:fldCharType="separate"/>
            </w:r>
            <w:r>
              <w:rPr>
                <w:webHidden/>
              </w:rPr>
              <w:t>10</w:t>
            </w:r>
            <w:r>
              <w:rPr>
                <w:webHidden/>
              </w:rPr>
              <w:fldChar w:fldCharType="end"/>
            </w:r>
          </w:hyperlink>
        </w:p>
        <w:p w14:paraId="2AE5BEC9" w14:textId="03600D2B" w:rsidR="00213AE7" w:rsidRDefault="00213AE7">
          <w:pPr>
            <w:pStyle w:val="Innehll3"/>
            <w:rPr>
              <w:rFonts w:asciiTheme="minorHAnsi" w:eastAsiaTheme="minorEastAsia" w:hAnsiTheme="minorHAnsi" w:cstheme="minorBidi"/>
              <w:color w:val="auto"/>
              <w:sz w:val="22"/>
              <w:szCs w:val="22"/>
              <w:lang w:val="sv-FI" w:eastAsia="sv-FI"/>
            </w:rPr>
          </w:pPr>
          <w:hyperlink w:anchor="_Toc129179011" w:history="1">
            <w:r w:rsidRPr="004827D3">
              <w:rPr>
                <w:rStyle w:val="Hyperlnk"/>
              </w:rPr>
              <w:t>Markusbölefjärden</w:t>
            </w:r>
            <w:r>
              <w:rPr>
                <w:webHidden/>
              </w:rPr>
              <w:tab/>
            </w:r>
            <w:r>
              <w:rPr>
                <w:webHidden/>
              </w:rPr>
              <w:fldChar w:fldCharType="begin"/>
            </w:r>
            <w:r>
              <w:rPr>
                <w:webHidden/>
              </w:rPr>
              <w:instrText xml:space="preserve"> PAGEREF _Toc129179011 \h </w:instrText>
            </w:r>
            <w:r>
              <w:rPr>
                <w:webHidden/>
              </w:rPr>
            </w:r>
            <w:r>
              <w:rPr>
                <w:webHidden/>
              </w:rPr>
              <w:fldChar w:fldCharType="separate"/>
            </w:r>
            <w:r>
              <w:rPr>
                <w:webHidden/>
              </w:rPr>
              <w:t>12</w:t>
            </w:r>
            <w:r>
              <w:rPr>
                <w:webHidden/>
              </w:rPr>
              <w:fldChar w:fldCharType="end"/>
            </w:r>
          </w:hyperlink>
        </w:p>
        <w:p w14:paraId="4AD4E695" w14:textId="70857F7E" w:rsidR="00213AE7" w:rsidRDefault="00213AE7">
          <w:pPr>
            <w:pStyle w:val="Innehll3"/>
            <w:rPr>
              <w:rFonts w:asciiTheme="minorHAnsi" w:eastAsiaTheme="minorEastAsia" w:hAnsiTheme="minorHAnsi" w:cstheme="minorBidi"/>
              <w:color w:val="auto"/>
              <w:sz w:val="22"/>
              <w:szCs w:val="22"/>
              <w:lang w:val="sv-FI" w:eastAsia="sv-FI"/>
            </w:rPr>
          </w:pPr>
          <w:hyperlink w:anchor="_Toc129179012" w:history="1">
            <w:r w:rsidRPr="004827D3">
              <w:rPr>
                <w:rStyle w:val="Hyperlnk"/>
              </w:rPr>
              <w:t>Dalkarby träsk</w:t>
            </w:r>
            <w:r>
              <w:rPr>
                <w:webHidden/>
              </w:rPr>
              <w:tab/>
            </w:r>
            <w:r>
              <w:rPr>
                <w:webHidden/>
              </w:rPr>
              <w:fldChar w:fldCharType="begin"/>
            </w:r>
            <w:r>
              <w:rPr>
                <w:webHidden/>
              </w:rPr>
              <w:instrText xml:space="preserve"> PAGEREF _Toc129179012 \h </w:instrText>
            </w:r>
            <w:r>
              <w:rPr>
                <w:webHidden/>
              </w:rPr>
            </w:r>
            <w:r>
              <w:rPr>
                <w:webHidden/>
              </w:rPr>
              <w:fldChar w:fldCharType="separate"/>
            </w:r>
            <w:r>
              <w:rPr>
                <w:webHidden/>
              </w:rPr>
              <w:t>13</w:t>
            </w:r>
            <w:r>
              <w:rPr>
                <w:webHidden/>
              </w:rPr>
              <w:fldChar w:fldCharType="end"/>
            </w:r>
          </w:hyperlink>
        </w:p>
        <w:p w14:paraId="649EB97E" w14:textId="4700061A" w:rsidR="00213AE7" w:rsidRDefault="00213AE7">
          <w:pPr>
            <w:pStyle w:val="Innehll3"/>
            <w:rPr>
              <w:rFonts w:asciiTheme="minorHAnsi" w:eastAsiaTheme="minorEastAsia" w:hAnsiTheme="minorHAnsi" w:cstheme="minorBidi"/>
              <w:color w:val="auto"/>
              <w:sz w:val="22"/>
              <w:szCs w:val="22"/>
              <w:lang w:val="sv-FI" w:eastAsia="sv-FI"/>
            </w:rPr>
          </w:pPr>
          <w:hyperlink w:anchor="_Toc129179013" w:history="1">
            <w:r w:rsidRPr="004827D3">
              <w:rPr>
                <w:rStyle w:val="Hyperlnk"/>
              </w:rPr>
              <w:t>Borgsjön</w:t>
            </w:r>
            <w:r>
              <w:rPr>
                <w:webHidden/>
              </w:rPr>
              <w:tab/>
            </w:r>
            <w:r>
              <w:rPr>
                <w:webHidden/>
              </w:rPr>
              <w:fldChar w:fldCharType="begin"/>
            </w:r>
            <w:r>
              <w:rPr>
                <w:webHidden/>
              </w:rPr>
              <w:instrText xml:space="preserve"> PAGEREF _Toc129179013 \h </w:instrText>
            </w:r>
            <w:r>
              <w:rPr>
                <w:webHidden/>
              </w:rPr>
            </w:r>
            <w:r>
              <w:rPr>
                <w:webHidden/>
              </w:rPr>
              <w:fldChar w:fldCharType="separate"/>
            </w:r>
            <w:r>
              <w:rPr>
                <w:webHidden/>
              </w:rPr>
              <w:t>14</w:t>
            </w:r>
            <w:r>
              <w:rPr>
                <w:webHidden/>
              </w:rPr>
              <w:fldChar w:fldCharType="end"/>
            </w:r>
          </w:hyperlink>
        </w:p>
        <w:p w14:paraId="383F0F09" w14:textId="28CBBDE8" w:rsidR="00213AE7" w:rsidRDefault="00213AE7">
          <w:pPr>
            <w:pStyle w:val="Innehll3"/>
            <w:rPr>
              <w:rFonts w:asciiTheme="minorHAnsi" w:eastAsiaTheme="minorEastAsia" w:hAnsiTheme="minorHAnsi" w:cstheme="minorBidi"/>
              <w:color w:val="auto"/>
              <w:sz w:val="22"/>
              <w:szCs w:val="22"/>
              <w:lang w:val="sv-FI" w:eastAsia="sv-FI"/>
            </w:rPr>
          </w:pPr>
          <w:hyperlink w:anchor="_Toc129179014" w:history="1">
            <w:r w:rsidRPr="004827D3">
              <w:rPr>
                <w:rStyle w:val="Hyperlnk"/>
              </w:rPr>
              <w:t>Lavsböle träsk</w:t>
            </w:r>
            <w:r>
              <w:rPr>
                <w:webHidden/>
              </w:rPr>
              <w:tab/>
            </w:r>
            <w:r>
              <w:rPr>
                <w:webHidden/>
              </w:rPr>
              <w:fldChar w:fldCharType="begin"/>
            </w:r>
            <w:r>
              <w:rPr>
                <w:webHidden/>
              </w:rPr>
              <w:instrText xml:space="preserve"> PAGEREF _Toc129179014 \h </w:instrText>
            </w:r>
            <w:r>
              <w:rPr>
                <w:webHidden/>
              </w:rPr>
            </w:r>
            <w:r>
              <w:rPr>
                <w:webHidden/>
              </w:rPr>
              <w:fldChar w:fldCharType="separate"/>
            </w:r>
            <w:r>
              <w:rPr>
                <w:webHidden/>
              </w:rPr>
              <w:t>15</w:t>
            </w:r>
            <w:r>
              <w:rPr>
                <w:webHidden/>
              </w:rPr>
              <w:fldChar w:fldCharType="end"/>
            </w:r>
          </w:hyperlink>
        </w:p>
        <w:p w14:paraId="66309433" w14:textId="061EE6BF" w:rsidR="00213AE7" w:rsidRDefault="00213AE7">
          <w:pPr>
            <w:pStyle w:val="Innehll3"/>
            <w:rPr>
              <w:rFonts w:asciiTheme="minorHAnsi" w:eastAsiaTheme="minorEastAsia" w:hAnsiTheme="minorHAnsi" w:cstheme="minorBidi"/>
              <w:color w:val="auto"/>
              <w:sz w:val="22"/>
              <w:szCs w:val="22"/>
              <w:lang w:val="sv-FI" w:eastAsia="sv-FI"/>
            </w:rPr>
          </w:pPr>
          <w:hyperlink w:anchor="_Toc129179015" w:history="1">
            <w:r w:rsidRPr="004827D3">
              <w:rPr>
                <w:rStyle w:val="Hyperlnk"/>
              </w:rPr>
              <w:t>Toböle träsk</w:t>
            </w:r>
            <w:r>
              <w:rPr>
                <w:webHidden/>
              </w:rPr>
              <w:tab/>
            </w:r>
            <w:r>
              <w:rPr>
                <w:webHidden/>
              </w:rPr>
              <w:fldChar w:fldCharType="begin"/>
            </w:r>
            <w:r>
              <w:rPr>
                <w:webHidden/>
              </w:rPr>
              <w:instrText xml:space="preserve"> PAGEREF _Toc129179015 \h </w:instrText>
            </w:r>
            <w:r>
              <w:rPr>
                <w:webHidden/>
              </w:rPr>
            </w:r>
            <w:r>
              <w:rPr>
                <w:webHidden/>
              </w:rPr>
              <w:fldChar w:fldCharType="separate"/>
            </w:r>
            <w:r>
              <w:rPr>
                <w:webHidden/>
              </w:rPr>
              <w:t>17</w:t>
            </w:r>
            <w:r>
              <w:rPr>
                <w:webHidden/>
              </w:rPr>
              <w:fldChar w:fldCharType="end"/>
            </w:r>
          </w:hyperlink>
        </w:p>
        <w:p w14:paraId="70B250C0" w14:textId="72232C15" w:rsidR="00213AE7" w:rsidRDefault="00213AE7">
          <w:pPr>
            <w:pStyle w:val="Innehll3"/>
            <w:rPr>
              <w:rFonts w:asciiTheme="minorHAnsi" w:eastAsiaTheme="minorEastAsia" w:hAnsiTheme="minorHAnsi" w:cstheme="minorBidi"/>
              <w:color w:val="auto"/>
              <w:sz w:val="22"/>
              <w:szCs w:val="22"/>
              <w:lang w:val="sv-FI" w:eastAsia="sv-FI"/>
            </w:rPr>
          </w:pPr>
          <w:hyperlink w:anchor="_Toc129179016" w:history="1">
            <w:r w:rsidRPr="004827D3">
              <w:rPr>
                <w:rStyle w:val="Hyperlnk"/>
              </w:rPr>
              <w:t>Gröndals träsk</w:t>
            </w:r>
            <w:r>
              <w:rPr>
                <w:webHidden/>
              </w:rPr>
              <w:tab/>
            </w:r>
            <w:r>
              <w:rPr>
                <w:webHidden/>
              </w:rPr>
              <w:fldChar w:fldCharType="begin"/>
            </w:r>
            <w:r>
              <w:rPr>
                <w:webHidden/>
              </w:rPr>
              <w:instrText xml:space="preserve"> PAGEREF _Toc129179016 \h </w:instrText>
            </w:r>
            <w:r>
              <w:rPr>
                <w:webHidden/>
              </w:rPr>
            </w:r>
            <w:r>
              <w:rPr>
                <w:webHidden/>
              </w:rPr>
              <w:fldChar w:fldCharType="separate"/>
            </w:r>
            <w:r>
              <w:rPr>
                <w:webHidden/>
              </w:rPr>
              <w:t>18</w:t>
            </w:r>
            <w:r>
              <w:rPr>
                <w:webHidden/>
              </w:rPr>
              <w:fldChar w:fldCharType="end"/>
            </w:r>
          </w:hyperlink>
        </w:p>
        <w:p w14:paraId="03D0C8FE" w14:textId="147F0482" w:rsidR="00213AE7" w:rsidRDefault="00213AE7">
          <w:pPr>
            <w:pStyle w:val="Innehll3"/>
            <w:rPr>
              <w:rFonts w:asciiTheme="minorHAnsi" w:eastAsiaTheme="minorEastAsia" w:hAnsiTheme="minorHAnsi" w:cstheme="minorBidi"/>
              <w:color w:val="auto"/>
              <w:sz w:val="22"/>
              <w:szCs w:val="22"/>
              <w:lang w:val="sv-FI" w:eastAsia="sv-FI"/>
            </w:rPr>
          </w:pPr>
          <w:hyperlink w:anchor="_Toc129179017" w:history="1">
            <w:r w:rsidRPr="004827D3">
              <w:rPr>
                <w:rStyle w:val="Hyperlnk"/>
              </w:rPr>
              <w:t>Oppsjön</w:t>
            </w:r>
            <w:r>
              <w:rPr>
                <w:webHidden/>
              </w:rPr>
              <w:tab/>
            </w:r>
            <w:r>
              <w:rPr>
                <w:webHidden/>
              </w:rPr>
              <w:fldChar w:fldCharType="begin"/>
            </w:r>
            <w:r>
              <w:rPr>
                <w:webHidden/>
              </w:rPr>
              <w:instrText xml:space="preserve"> PAGEREF _Toc129179017 \h </w:instrText>
            </w:r>
            <w:r>
              <w:rPr>
                <w:webHidden/>
              </w:rPr>
            </w:r>
            <w:r>
              <w:rPr>
                <w:webHidden/>
              </w:rPr>
              <w:fldChar w:fldCharType="separate"/>
            </w:r>
            <w:r>
              <w:rPr>
                <w:webHidden/>
              </w:rPr>
              <w:t>19</w:t>
            </w:r>
            <w:r>
              <w:rPr>
                <w:webHidden/>
              </w:rPr>
              <w:fldChar w:fldCharType="end"/>
            </w:r>
          </w:hyperlink>
        </w:p>
        <w:p w14:paraId="7BBB79D5" w14:textId="7D3B531B" w:rsidR="00213AE7" w:rsidRDefault="00213AE7">
          <w:pPr>
            <w:pStyle w:val="Innehll2"/>
            <w:rPr>
              <w:rFonts w:asciiTheme="minorHAnsi" w:eastAsiaTheme="minorEastAsia" w:hAnsiTheme="minorHAnsi" w:cstheme="minorBidi"/>
              <w:color w:val="auto"/>
              <w:sz w:val="22"/>
              <w:szCs w:val="22"/>
              <w:lang w:val="sv-FI" w:eastAsia="sv-FI"/>
            </w:rPr>
          </w:pPr>
          <w:hyperlink w:anchor="_Toc129179018" w:history="1">
            <w:r w:rsidRPr="004827D3">
              <w:rPr>
                <w:rStyle w:val="Hyperlnk"/>
              </w:rPr>
              <w:t>Grundvatten</w:t>
            </w:r>
            <w:r>
              <w:rPr>
                <w:webHidden/>
              </w:rPr>
              <w:tab/>
            </w:r>
            <w:r>
              <w:rPr>
                <w:webHidden/>
              </w:rPr>
              <w:fldChar w:fldCharType="begin"/>
            </w:r>
            <w:r>
              <w:rPr>
                <w:webHidden/>
              </w:rPr>
              <w:instrText xml:space="preserve"> PAGEREF _Toc129179018 \h </w:instrText>
            </w:r>
            <w:r>
              <w:rPr>
                <w:webHidden/>
              </w:rPr>
            </w:r>
            <w:r>
              <w:rPr>
                <w:webHidden/>
              </w:rPr>
              <w:fldChar w:fldCharType="separate"/>
            </w:r>
            <w:r>
              <w:rPr>
                <w:webHidden/>
              </w:rPr>
              <w:t>20</w:t>
            </w:r>
            <w:r>
              <w:rPr>
                <w:webHidden/>
              </w:rPr>
              <w:fldChar w:fldCharType="end"/>
            </w:r>
          </w:hyperlink>
        </w:p>
        <w:p w14:paraId="623DDE1B" w14:textId="2A772274" w:rsidR="00213AE7" w:rsidRDefault="00213AE7">
          <w:pPr>
            <w:pStyle w:val="Innehll3"/>
            <w:rPr>
              <w:rFonts w:asciiTheme="minorHAnsi" w:eastAsiaTheme="minorEastAsia" w:hAnsiTheme="minorHAnsi" w:cstheme="minorBidi"/>
              <w:color w:val="auto"/>
              <w:sz w:val="22"/>
              <w:szCs w:val="22"/>
              <w:lang w:val="sv-FI" w:eastAsia="sv-FI"/>
            </w:rPr>
          </w:pPr>
          <w:hyperlink w:anchor="_Toc129179019" w:history="1">
            <w:r w:rsidRPr="004827D3">
              <w:rPr>
                <w:rStyle w:val="Hyperlnk"/>
              </w:rPr>
              <w:t>Provtagning och bedömning av grundvattenkvalitet</w:t>
            </w:r>
            <w:r>
              <w:rPr>
                <w:webHidden/>
              </w:rPr>
              <w:tab/>
            </w:r>
            <w:r>
              <w:rPr>
                <w:webHidden/>
              </w:rPr>
              <w:fldChar w:fldCharType="begin"/>
            </w:r>
            <w:r>
              <w:rPr>
                <w:webHidden/>
              </w:rPr>
              <w:instrText xml:space="preserve"> PAGEREF _Toc129179019 \h </w:instrText>
            </w:r>
            <w:r>
              <w:rPr>
                <w:webHidden/>
              </w:rPr>
            </w:r>
            <w:r>
              <w:rPr>
                <w:webHidden/>
              </w:rPr>
              <w:fldChar w:fldCharType="separate"/>
            </w:r>
            <w:r>
              <w:rPr>
                <w:webHidden/>
              </w:rPr>
              <w:t>22</w:t>
            </w:r>
            <w:r>
              <w:rPr>
                <w:webHidden/>
              </w:rPr>
              <w:fldChar w:fldCharType="end"/>
            </w:r>
          </w:hyperlink>
        </w:p>
        <w:p w14:paraId="7A7EAA37" w14:textId="468BA058" w:rsidR="00213AE7" w:rsidRDefault="00213AE7">
          <w:pPr>
            <w:pStyle w:val="Innehll3"/>
            <w:rPr>
              <w:rFonts w:asciiTheme="minorHAnsi" w:eastAsiaTheme="minorEastAsia" w:hAnsiTheme="minorHAnsi" w:cstheme="minorBidi"/>
              <w:color w:val="auto"/>
              <w:sz w:val="22"/>
              <w:szCs w:val="22"/>
              <w:lang w:val="sv-FI" w:eastAsia="sv-FI"/>
            </w:rPr>
          </w:pPr>
          <w:hyperlink w:anchor="_Toc129179020" w:history="1">
            <w:r w:rsidRPr="004827D3">
              <w:rPr>
                <w:rStyle w:val="Hyperlnk"/>
              </w:rPr>
              <w:t>Grundvattenprovtagning</w:t>
            </w:r>
            <w:r>
              <w:rPr>
                <w:webHidden/>
              </w:rPr>
              <w:tab/>
            </w:r>
            <w:r>
              <w:rPr>
                <w:webHidden/>
              </w:rPr>
              <w:fldChar w:fldCharType="begin"/>
            </w:r>
            <w:r>
              <w:rPr>
                <w:webHidden/>
              </w:rPr>
              <w:instrText xml:space="preserve"> PAGEREF _Toc129179020 \h </w:instrText>
            </w:r>
            <w:r>
              <w:rPr>
                <w:webHidden/>
              </w:rPr>
            </w:r>
            <w:r>
              <w:rPr>
                <w:webHidden/>
              </w:rPr>
              <w:fldChar w:fldCharType="separate"/>
            </w:r>
            <w:r>
              <w:rPr>
                <w:webHidden/>
              </w:rPr>
              <w:t>22</w:t>
            </w:r>
            <w:r>
              <w:rPr>
                <w:webHidden/>
              </w:rPr>
              <w:fldChar w:fldCharType="end"/>
            </w:r>
          </w:hyperlink>
        </w:p>
        <w:p w14:paraId="6854FC36" w14:textId="28357A76" w:rsidR="00213AE7" w:rsidRDefault="00213AE7">
          <w:pPr>
            <w:pStyle w:val="Innehll3"/>
            <w:rPr>
              <w:rFonts w:asciiTheme="minorHAnsi" w:eastAsiaTheme="minorEastAsia" w:hAnsiTheme="minorHAnsi" w:cstheme="minorBidi"/>
              <w:color w:val="auto"/>
              <w:sz w:val="22"/>
              <w:szCs w:val="22"/>
              <w:lang w:val="sv-FI" w:eastAsia="sv-FI"/>
            </w:rPr>
          </w:pPr>
          <w:hyperlink w:anchor="_Toc129179021" w:history="1">
            <w:r w:rsidRPr="004827D3">
              <w:rPr>
                <w:rStyle w:val="Hyperlnk"/>
              </w:rPr>
              <w:t>Statusen på grundvattnet</w:t>
            </w:r>
            <w:r>
              <w:rPr>
                <w:webHidden/>
              </w:rPr>
              <w:tab/>
            </w:r>
            <w:r>
              <w:rPr>
                <w:webHidden/>
              </w:rPr>
              <w:fldChar w:fldCharType="begin"/>
            </w:r>
            <w:r>
              <w:rPr>
                <w:webHidden/>
              </w:rPr>
              <w:instrText xml:space="preserve"> PAGEREF _Toc129179021 \h </w:instrText>
            </w:r>
            <w:r>
              <w:rPr>
                <w:webHidden/>
              </w:rPr>
            </w:r>
            <w:r>
              <w:rPr>
                <w:webHidden/>
              </w:rPr>
              <w:fldChar w:fldCharType="separate"/>
            </w:r>
            <w:r>
              <w:rPr>
                <w:webHidden/>
              </w:rPr>
              <w:t>23</w:t>
            </w:r>
            <w:r>
              <w:rPr>
                <w:webHidden/>
              </w:rPr>
              <w:fldChar w:fldCharType="end"/>
            </w:r>
          </w:hyperlink>
        </w:p>
        <w:p w14:paraId="1F5C83C1" w14:textId="3AB3A3B0" w:rsidR="00213AE7" w:rsidRDefault="00213AE7">
          <w:pPr>
            <w:pStyle w:val="Innehll3"/>
            <w:rPr>
              <w:rFonts w:asciiTheme="minorHAnsi" w:eastAsiaTheme="minorEastAsia" w:hAnsiTheme="minorHAnsi" w:cstheme="minorBidi"/>
              <w:color w:val="auto"/>
              <w:sz w:val="22"/>
              <w:szCs w:val="22"/>
              <w:lang w:val="sv-FI" w:eastAsia="sv-FI"/>
            </w:rPr>
          </w:pPr>
          <w:hyperlink w:anchor="_Toc129179022" w:history="1">
            <w:r w:rsidRPr="004827D3">
              <w:rPr>
                <w:rStyle w:val="Hyperlnk"/>
              </w:rPr>
              <w:t>Föroreningskällor och andra problem avseende grundvatten</w:t>
            </w:r>
            <w:r>
              <w:rPr>
                <w:webHidden/>
              </w:rPr>
              <w:tab/>
            </w:r>
            <w:r>
              <w:rPr>
                <w:webHidden/>
              </w:rPr>
              <w:fldChar w:fldCharType="begin"/>
            </w:r>
            <w:r>
              <w:rPr>
                <w:webHidden/>
              </w:rPr>
              <w:instrText xml:space="preserve"> PAGEREF _Toc129179022 \h </w:instrText>
            </w:r>
            <w:r>
              <w:rPr>
                <w:webHidden/>
              </w:rPr>
            </w:r>
            <w:r>
              <w:rPr>
                <w:webHidden/>
              </w:rPr>
              <w:fldChar w:fldCharType="separate"/>
            </w:r>
            <w:r>
              <w:rPr>
                <w:webHidden/>
              </w:rPr>
              <w:t>23</w:t>
            </w:r>
            <w:r>
              <w:rPr>
                <w:webHidden/>
              </w:rPr>
              <w:fldChar w:fldCharType="end"/>
            </w:r>
          </w:hyperlink>
        </w:p>
        <w:p w14:paraId="3B373850" w14:textId="44A66395" w:rsidR="00213AE7" w:rsidRDefault="00213AE7">
          <w:pPr>
            <w:pStyle w:val="Innehll3"/>
            <w:rPr>
              <w:rFonts w:asciiTheme="minorHAnsi" w:eastAsiaTheme="minorEastAsia" w:hAnsiTheme="minorHAnsi" w:cstheme="minorBidi"/>
              <w:color w:val="auto"/>
              <w:sz w:val="22"/>
              <w:szCs w:val="22"/>
              <w:lang w:val="sv-FI" w:eastAsia="sv-FI"/>
            </w:rPr>
          </w:pPr>
          <w:hyperlink w:anchor="_Toc129179023" w:history="1">
            <w:r w:rsidRPr="004827D3">
              <w:rPr>
                <w:rStyle w:val="Hyperlnk"/>
              </w:rPr>
              <w:t>Saltvatteninträngning på Åland</w:t>
            </w:r>
            <w:r>
              <w:rPr>
                <w:webHidden/>
              </w:rPr>
              <w:tab/>
            </w:r>
            <w:r>
              <w:rPr>
                <w:webHidden/>
              </w:rPr>
              <w:fldChar w:fldCharType="begin"/>
            </w:r>
            <w:r>
              <w:rPr>
                <w:webHidden/>
              </w:rPr>
              <w:instrText xml:space="preserve"> PAGEREF _Toc129179023 \h </w:instrText>
            </w:r>
            <w:r>
              <w:rPr>
                <w:webHidden/>
              </w:rPr>
            </w:r>
            <w:r>
              <w:rPr>
                <w:webHidden/>
              </w:rPr>
              <w:fldChar w:fldCharType="separate"/>
            </w:r>
            <w:r>
              <w:rPr>
                <w:webHidden/>
              </w:rPr>
              <w:t>24</w:t>
            </w:r>
            <w:r>
              <w:rPr>
                <w:webHidden/>
              </w:rPr>
              <w:fldChar w:fldCharType="end"/>
            </w:r>
          </w:hyperlink>
        </w:p>
        <w:p w14:paraId="50782D8D" w14:textId="233CFBE4" w:rsidR="00213AE7" w:rsidRDefault="00213AE7">
          <w:pPr>
            <w:pStyle w:val="Innehll2"/>
            <w:rPr>
              <w:rFonts w:asciiTheme="minorHAnsi" w:eastAsiaTheme="minorEastAsia" w:hAnsiTheme="minorHAnsi" w:cstheme="minorBidi"/>
              <w:color w:val="auto"/>
              <w:sz w:val="22"/>
              <w:szCs w:val="22"/>
              <w:lang w:val="sv-FI" w:eastAsia="sv-FI"/>
            </w:rPr>
          </w:pPr>
          <w:hyperlink w:anchor="_Toc129179024" w:history="1">
            <w:r w:rsidRPr="004827D3">
              <w:rPr>
                <w:rStyle w:val="Hyperlnk"/>
              </w:rPr>
              <w:t>Skydd av dricksvatten - gällande regelverk och rekommendationer</w:t>
            </w:r>
            <w:r>
              <w:rPr>
                <w:webHidden/>
              </w:rPr>
              <w:tab/>
            </w:r>
            <w:r>
              <w:rPr>
                <w:webHidden/>
              </w:rPr>
              <w:fldChar w:fldCharType="begin"/>
            </w:r>
            <w:r>
              <w:rPr>
                <w:webHidden/>
              </w:rPr>
              <w:instrText xml:space="preserve"> PAGEREF _Toc129179024 \h </w:instrText>
            </w:r>
            <w:r>
              <w:rPr>
                <w:webHidden/>
              </w:rPr>
            </w:r>
            <w:r>
              <w:rPr>
                <w:webHidden/>
              </w:rPr>
              <w:fldChar w:fldCharType="separate"/>
            </w:r>
            <w:r>
              <w:rPr>
                <w:webHidden/>
              </w:rPr>
              <w:t>25</w:t>
            </w:r>
            <w:r>
              <w:rPr>
                <w:webHidden/>
              </w:rPr>
              <w:fldChar w:fldCharType="end"/>
            </w:r>
          </w:hyperlink>
        </w:p>
        <w:p w14:paraId="2D7867EB" w14:textId="6C8BD1B6" w:rsidR="00213AE7" w:rsidRDefault="00213AE7">
          <w:pPr>
            <w:pStyle w:val="Innehll3"/>
            <w:rPr>
              <w:rFonts w:asciiTheme="minorHAnsi" w:eastAsiaTheme="minorEastAsia" w:hAnsiTheme="minorHAnsi" w:cstheme="minorBidi"/>
              <w:color w:val="auto"/>
              <w:sz w:val="22"/>
              <w:szCs w:val="22"/>
              <w:lang w:val="sv-FI" w:eastAsia="sv-FI"/>
            </w:rPr>
          </w:pPr>
          <w:hyperlink w:anchor="_Toc129179025" w:history="1">
            <w:r w:rsidRPr="004827D3">
              <w:rPr>
                <w:rStyle w:val="Hyperlnk"/>
              </w:rPr>
              <w:t>Generella försiktighetskrav</w:t>
            </w:r>
            <w:r>
              <w:rPr>
                <w:webHidden/>
              </w:rPr>
              <w:tab/>
            </w:r>
            <w:r>
              <w:rPr>
                <w:webHidden/>
              </w:rPr>
              <w:fldChar w:fldCharType="begin"/>
            </w:r>
            <w:r>
              <w:rPr>
                <w:webHidden/>
              </w:rPr>
              <w:instrText xml:space="preserve"> PAGEREF _Toc129179025 \h </w:instrText>
            </w:r>
            <w:r>
              <w:rPr>
                <w:webHidden/>
              </w:rPr>
            </w:r>
            <w:r>
              <w:rPr>
                <w:webHidden/>
              </w:rPr>
              <w:fldChar w:fldCharType="separate"/>
            </w:r>
            <w:r>
              <w:rPr>
                <w:webHidden/>
              </w:rPr>
              <w:t>25</w:t>
            </w:r>
            <w:r>
              <w:rPr>
                <w:webHidden/>
              </w:rPr>
              <w:fldChar w:fldCharType="end"/>
            </w:r>
          </w:hyperlink>
        </w:p>
        <w:p w14:paraId="7F377936" w14:textId="0931CACA" w:rsidR="00213AE7" w:rsidRDefault="00213AE7">
          <w:pPr>
            <w:pStyle w:val="Innehll3"/>
            <w:rPr>
              <w:rFonts w:asciiTheme="minorHAnsi" w:eastAsiaTheme="minorEastAsia" w:hAnsiTheme="minorHAnsi" w:cstheme="minorBidi"/>
              <w:color w:val="auto"/>
              <w:sz w:val="22"/>
              <w:szCs w:val="22"/>
              <w:lang w:val="sv-FI" w:eastAsia="sv-FI"/>
            </w:rPr>
          </w:pPr>
          <w:hyperlink w:anchor="_Toc129179026" w:history="1">
            <w:r w:rsidRPr="004827D3">
              <w:rPr>
                <w:rStyle w:val="Hyperlnk"/>
              </w:rPr>
              <w:t>Redan gällande krav som måste beaktas nära dricksvatten.</w:t>
            </w:r>
            <w:r>
              <w:rPr>
                <w:webHidden/>
              </w:rPr>
              <w:tab/>
            </w:r>
            <w:r>
              <w:rPr>
                <w:webHidden/>
              </w:rPr>
              <w:fldChar w:fldCharType="begin"/>
            </w:r>
            <w:r>
              <w:rPr>
                <w:webHidden/>
              </w:rPr>
              <w:instrText xml:space="preserve"> PAGEREF _Toc129179026 \h </w:instrText>
            </w:r>
            <w:r>
              <w:rPr>
                <w:webHidden/>
              </w:rPr>
            </w:r>
            <w:r>
              <w:rPr>
                <w:webHidden/>
              </w:rPr>
              <w:fldChar w:fldCharType="separate"/>
            </w:r>
            <w:r>
              <w:rPr>
                <w:webHidden/>
              </w:rPr>
              <w:t>26</w:t>
            </w:r>
            <w:r>
              <w:rPr>
                <w:webHidden/>
              </w:rPr>
              <w:fldChar w:fldCharType="end"/>
            </w:r>
          </w:hyperlink>
        </w:p>
        <w:p w14:paraId="0E31FA77" w14:textId="3EE05694" w:rsidR="00213AE7" w:rsidRDefault="00213AE7">
          <w:pPr>
            <w:pStyle w:val="Innehll2"/>
            <w:rPr>
              <w:rFonts w:asciiTheme="minorHAnsi" w:eastAsiaTheme="minorEastAsia" w:hAnsiTheme="minorHAnsi" w:cstheme="minorBidi"/>
              <w:color w:val="auto"/>
              <w:sz w:val="22"/>
              <w:szCs w:val="22"/>
              <w:lang w:val="sv-FI" w:eastAsia="sv-FI"/>
            </w:rPr>
          </w:pPr>
          <w:hyperlink w:anchor="_Toc129179027" w:history="1">
            <w:r w:rsidRPr="004827D3">
              <w:rPr>
                <w:rStyle w:val="Hyperlnk"/>
              </w:rPr>
              <w:t>Referenser och länkar</w:t>
            </w:r>
            <w:r>
              <w:rPr>
                <w:webHidden/>
              </w:rPr>
              <w:tab/>
            </w:r>
            <w:r>
              <w:rPr>
                <w:webHidden/>
              </w:rPr>
              <w:fldChar w:fldCharType="begin"/>
            </w:r>
            <w:r>
              <w:rPr>
                <w:webHidden/>
              </w:rPr>
              <w:instrText xml:space="preserve"> PAGEREF _Toc129179027 \h </w:instrText>
            </w:r>
            <w:r>
              <w:rPr>
                <w:webHidden/>
              </w:rPr>
            </w:r>
            <w:r>
              <w:rPr>
                <w:webHidden/>
              </w:rPr>
              <w:fldChar w:fldCharType="separate"/>
            </w:r>
            <w:r>
              <w:rPr>
                <w:webHidden/>
              </w:rPr>
              <w:t>29</w:t>
            </w:r>
            <w:r>
              <w:rPr>
                <w:webHidden/>
              </w:rPr>
              <w:fldChar w:fldCharType="end"/>
            </w:r>
          </w:hyperlink>
        </w:p>
        <w:p w14:paraId="2E6265CC" w14:textId="62CAA85F" w:rsidR="00213AE7" w:rsidRDefault="00213AE7">
          <w:pPr>
            <w:pStyle w:val="Innehll3"/>
            <w:rPr>
              <w:rFonts w:asciiTheme="minorHAnsi" w:eastAsiaTheme="minorEastAsia" w:hAnsiTheme="minorHAnsi" w:cstheme="minorBidi"/>
              <w:color w:val="auto"/>
              <w:sz w:val="22"/>
              <w:szCs w:val="22"/>
              <w:lang w:val="sv-FI" w:eastAsia="sv-FI"/>
            </w:rPr>
          </w:pPr>
          <w:hyperlink w:anchor="_Toc129179028" w:history="1">
            <w:r w:rsidRPr="004827D3">
              <w:rPr>
                <w:rStyle w:val="Hyperlnk"/>
              </w:rPr>
              <w:t>Länkar</w:t>
            </w:r>
            <w:r>
              <w:rPr>
                <w:webHidden/>
              </w:rPr>
              <w:tab/>
            </w:r>
            <w:r>
              <w:rPr>
                <w:webHidden/>
              </w:rPr>
              <w:fldChar w:fldCharType="begin"/>
            </w:r>
            <w:r>
              <w:rPr>
                <w:webHidden/>
              </w:rPr>
              <w:instrText xml:space="preserve"> PAGEREF _Toc129179028 \h </w:instrText>
            </w:r>
            <w:r>
              <w:rPr>
                <w:webHidden/>
              </w:rPr>
            </w:r>
            <w:r>
              <w:rPr>
                <w:webHidden/>
              </w:rPr>
              <w:fldChar w:fldCharType="separate"/>
            </w:r>
            <w:r>
              <w:rPr>
                <w:webHidden/>
              </w:rPr>
              <w:t>29</w:t>
            </w:r>
            <w:r>
              <w:rPr>
                <w:webHidden/>
              </w:rPr>
              <w:fldChar w:fldCharType="end"/>
            </w:r>
          </w:hyperlink>
        </w:p>
        <w:p w14:paraId="717A7013" w14:textId="0FE8104A" w:rsidR="009753EB" w:rsidRDefault="009753EB">
          <w:r>
            <w:rPr>
              <w:b/>
              <w:bCs/>
            </w:rPr>
            <w:fldChar w:fldCharType="end"/>
          </w:r>
        </w:p>
      </w:sdtContent>
    </w:sdt>
    <w:p w14:paraId="5100890F" w14:textId="633A9983" w:rsidR="00C6554A" w:rsidRDefault="002D6C0C" w:rsidP="00C6554A">
      <w:pPr>
        <w:pStyle w:val="Rubrik1"/>
      </w:pPr>
      <w:bookmarkStart w:id="0" w:name="_Toc129179002"/>
      <w:r>
        <w:lastRenderedPageBreak/>
        <w:t>Inledning</w:t>
      </w:r>
      <w:bookmarkEnd w:id="0"/>
    </w:p>
    <w:p w14:paraId="07599E73" w14:textId="1DD27894" w:rsidR="000D7D0E" w:rsidRDefault="000D7D0E" w:rsidP="000D7D0E">
      <w:r>
        <w:t>D</w:t>
      </w:r>
      <w:r w:rsidR="002B5033">
        <w:t xml:space="preserve">okumentet </w:t>
      </w:r>
      <w:r w:rsidR="00011EC5">
        <w:t xml:space="preserve">innehåller aktuell information om det </w:t>
      </w:r>
      <w:r w:rsidR="000E749A">
        <w:t>åländsk</w:t>
      </w:r>
      <w:r w:rsidR="00011EC5">
        <w:t>a</w:t>
      </w:r>
      <w:r w:rsidR="000E749A">
        <w:t xml:space="preserve"> dricksvatt</w:t>
      </w:r>
      <w:r w:rsidR="00011EC5">
        <w:t>net, våra sjöar och grundvatten</w:t>
      </w:r>
      <w:r>
        <w:t>. Syftet är framför allt att klargöra dricksvattnets värde</w:t>
      </w:r>
      <w:r w:rsidR="007A4CEE">
        <w:t xml:space="preserve"> och </w:t>
      </w:r>
      <w:r w:rsidR="000E749A">
        <w:t>vilk</w:t>
      </w:r>
      <w:r w:rsidR="00A06279">
        <w:t xml:space="preserve">a påverkanskällor </w:t>
      </w:r>
      <w:r w:rsidR="000E749A">
        <w:t xml:space="preserve">det finns </w:t>
      </w:r>
      <w:r w:rsidR="007A4CEE">
        <w:t xml:space="preserve">för dricksvattnet samt </w:t>
      </w:r>
      <w:r w:rsidR="000E749A">
        <w:t xml:space="preserve">att </w:t>
      </w:r>
      <w:r>
        <w:t xml:space="preserve">vattenbolag, kommuner och allmänheten </w:t>
      </w:r>
      <w:r w:rsidR="000E749A">
        <w:t xml:space="preserve">blir uppmärksammade på </w:t>
      </w:r>
      <w:r>
        <w:t xml:space="preserve">betydelsen av vattenvårdande </w:t>
      </w:r>
      <w:r w:rsidR="00717CAF">
        <w:t>försiktighets</w:t>
      </w:r>
      <w:r>
        <w:t>åtgärder</w:t>
      </w:r>
      <w:r w:rsidR="000E749A">
        <w:t xml:space="preserve">. </w:t>
      </w:r>
      <w:r w:rsidR="002B5033">
        <w:t>Försiktighetsåtgärder i ett tidigt stadie bidrar till ett renare och friskare vatt</w:t>
      </w:r>
      <w:r w:rsidR="00776608">
        <w:t>en</w:t>
      </w:r>
      <w:r w:rsidR="002B5033">
        <w:t xml:space="preserve"> och </w:t>
      </w:r>
      <w:r>
        <w:t xml:space="preserve">kan </w:t>
      </w:r>
      <w:r w:rsidR="002B5033">
        <w:t xml:space="preserve">därmed </w:t>
      </w:r>
      <w:r>
        <w:t>bespara samhället onödiga kostnader och olägenheter</w:t>
      </w:r>
      <w:r w:rsidR="000E749A">
        <w:t xml:space="preserve"> i framtiden. </w:t>
      </w:r>
      <w:r>
        <w:t>En noggrann övervakning av dricksvatten är också viktig</w:t>
      </w:r>
      <w:r w:rsidR="00445F6F">
        <w:t xml:space="preserve"> för att följa påverkan</w:t>
      </w:r>
      <w:r w:rsidR="002B5033">
        <w:t xml:space="preserve"> och effekter av olika vattenförbättrande åtgärder</w:t>
      </w:r>
      <w:r>
        <w:t>.</w:t>
      </w:r>
    </w:p>
    <w:p w14:paraId="477D1D43" w14:textId="08B576E7" w:rsidR="000D7D0E" w:rsidRDefault="00EA51CD" w:rsidP="000D7D0E">
      <w:r>
        <w:t xml:space="preserve">I </w:t>
      </w:r>
      <w:r w:rsidR="00011EC5">
        <w:t>dokumentet</w:t>
      </w:r>
      <w:r>
        <w:t xml:space="preserve"> </w:t>
      </w:r>
      <w:r w:rsidR="007A4CEE">
        <w:t xml:space="preserve">presenteras de olika </w:t>
      </w:r>
      <w:r w:rsidR="000E17DB">
        <w:t xml:space="preserve">landbaserade </w:t>
      </w:r>
      <w:r w:rsidR="007A4CEE">
        <w:t>dricksvattentäkterna och de största källorna till övergödning inom respektive avrinningsområde</w:t>
      </w:r>
      <w:r w:rsidR="00B35039">
        <w:t xml:space="preserve"> för ytvattentäkter</w:t>
      </w:r>
      <w:r w:rsidR="00FC43FD">
        <w:t xml:space="preserve">. </w:t>
      </w:r>
      <w:r w:rsidR="002A0D6A">
        <w:t xml:space="preserve">För grundvatten påpekas olika risker samt att lagstiftningen förtydligar vissa </w:t>
      </w:r>
      <w:r w:rsidR="00D44B81">
        <w:t xml:space="preserve">gällande </w:t>
      </w:r>
      <w:r w:rsidR="002A0D6A">
        <w:t xml:space="preserve">skyddsavstånd. </w:t>
      </w:r>
      <w:r w:rsidR="007A4CEE">
        <w:t>Dessutom</w:t>
      </w:r>
      <w:r>
        <w:t xml:space="preserve"> </w:t>
      </w:r>
      <w:r w:rsidR="007A4CEE">
        <w:t xml:space="preserve">presenteras </w:t>
      </w:r>
      <w:r w:rsidR="009B1405">
        <w:t xml:space="preserve">övergripande </w:t>
      </w:r>
      <w:r w:rsidR="000D7D0E">
        <w:t>redan gällande bestämmelser i lagstiftning</w:t>
      </w:r>
      <w:r w:rsidR="002B5033">
        <w:t>en</w:t>
      </w:r>
      <w:r w:rsidR="000D7D0E">
        <w:t>, samt övriga riktlinjer som tagits fram för olika verksamheter</w:t>
      </w:r>
      <w:r>
        <w:t xml:space="preserve">. </w:t>
      </w:r>
      <w:r w:rsidR="000D7D0E">
        <w:t>Det är viktigt att alla som arbetar med planer och program verkar för att lokalisera verksamheter så att minsta möjliga påverkan sker på våra dricksvattentäkter</w:t>
      </w:r>
      <w:r w:rsidR="002B5033">
        <w:t xml:space="preserve">, våra sjöar och grundvatten. </w:t>
      </w:r>
      <w:r w:rsidR="000D7D0E">
        <w:t xml:space="preserve"> </w:t>
      </w:r>
      <w:r w:rsidR="003D3814">
        <w:t>I lagstiftningen rekommenderas ofta säkerhetsavstånd på ca 100 m för olika verksamheter vid en dricksvattentäkt</w:t>
      </w:r>
      <w:r w:rsidR="004B31F2">
        <w:t>, eller i närheten av en grundvattenbrunn</w:t>
      </w:r>
      <w:r w:rsidR="003D3814">
        <w:t xml:space="preserve">. </w:t>
      </w:r>
    </w:p>
    <w:p w14:paraId="380A6618" w14:textId="712FEC0A" w:rsidR="00A215DC" w:rsidRDefault="009B1405" w:rsidP="000D7D0E">
      <w:r>
        <w:t>Hur värdefullt vårt viktigaste livsmedel vatten är framgår av de direktiv och riktlinjer som EU har tagit fram, där ett av de viktigaste verktygen är EU:s vattendirektiv (2000/60/EG). Hela direktivet strävar efter att skydda och bevara våra vattenresurser i ett långsiktigt perspektiv</w:t>
      </w:r>
      <w:r w:rsidR="00DC49A1">
        <w:t xml:space="preserve"> och syftet är att uppnå en god vattenstatus</w:t>
      </w:r>
      <w:r>
        <w:t>. I vattendirektivets artikel 7.3 framgår att medlemsstaterna ska säkerställa ett erforderligt skydd för dricksvattenförekomster i syfte att undvika försämring av deras kvalitet och för att minska den nivå av vattenrening som krävs för framställning av dricksvatten. Medlemsstaterna får upprätta säkerhetszoner för dessa vattenförekomster.</w:t>
      </w:r>
      <w:r w:rsidR="00E95890">
        <w:t xml:space="preserve"> </w:t>
      </w:r>
      <w:r w:rsidR="00AB5C23">
        <w:t xml:space="preserve">Detta dokument uppfyller därmed det kravet. </w:t>
      </w:r>
      <w:r w:rsidR="00E95890">
        <w:t xml:space="preserve">Dricksvattenfrågan uppmärksammas även </w:t>
      </w:r>
      <w:r w:rsidR="00300C0E">
        <w:t xml:space="preserve">i landskapsregeringens strategiska utvecklingsarbete genom Bärkraft, </w:t>
      </w:r>
      <w:r w:rsidR="00E95890">
        <w:t>i FN:s hållbarhetsmål samt i EU:s gröna giv med tillhörande strategier.</w:t>
      </w:r>
    </w:p>
    <w:p w14:paraId="1A12B526" w14:textId="3BBEBABA" w:rsidR="00D97180" w:rsidRDefault="009B1405" w:rsidP="000D7D0E">
      <w:r>
        <w:t xml:space="preserve">Landskapsregeringen </w:t>
      </w:r>
      <w:r w:rsidR="009E42BC">
        <w:t xml:space="preserve">(ÅLR) </w:t>
      </w:r>
      <w:r>
        <w:t xml:space="preserve">har tidigare arbetat med vattenskydd på </w:t>
      </w:r>
      <w:r w:rsidR="00874A70">
        <w:t>olika sätt genom åren</w:t>
      </w:r>
      <w:r>
        <w:t xml:space="preserve">. 1978 togs det fram en övergripande vattenskyddsplan som syftade till att uppmärksamma alla på var värdefulla vatten fanns samt </w:t>
      </w:r>
      <w:r w:rsidR="00717CAF">
        <w:t xml:space="preserve">nyttan av olika försiktighetsåtgärder och </w:t>
      </w:r>
      <w:r>
        <w:t xml:space="preserve">gällande regler. </w:t>
      </w:r>
      <w:r w:rsidR="00EF18D0">
        <w:t>Olika inventeringar</w:t>
      </w:r>
      <w:r w:rsidR="002F1E38">
        <w:t>, utredningar</w:t>
      </w:r>
      <w:r w:rsidR="00EF18D0">
        <w:t xml:space="preserve"> och informationskampanjer har </w:t>
      </w:r>
      <w:r w:rsidR="000A0B7E">
        <w:t xml:space="preserve">också </w:t>
      </w:r>
      <w:r w:rsidR="00EF18D0">
        <w:t>genomförts</w:t>
      </w:r>
      <w:r w:rsidR="000C2872">
        <w:t xml:space="preserve"> genom åren</w:t>
      </w:r>
      <w:r w:rsidR="00EF18D0">
        <w:t xml:space="preserve">. 1988 upprättades Ålands vattens dricksvattentäkter till skyddsområden med tillhörande föreskrifter. </w:t>
      </w:r>
      <w:r w:rsidR="00E64A17">
        <w:t>Fram till år 2008 pågick ett intensivt arbete där miljöingenjör vid miljöbyrån arbetade med kommuner och verksamhetsutövare för att genomföra nödvändiga processer och kartläggning av avloppsledningsnät. Efter 2008 fanns inte längre investeringsanslag till VA från landskapsregeringen tillgängligt, på grund av ekonomisk kris. Dåvarande miljöingenjör gick även i pension.</w:t>
      </w:r>
    </w:p>
    <w:p w14:paraId="0A859700" w14:textId="5F268056" w:rsidR="009B1405" w:rsidRDefault="009B1405" w:rsidP="000D7D0E">
      <w:r>
        <w:lastRenderedPageBreak/>
        <w:t xml:space="preserve">Efter att vattendirektivet implementerades </w:t>
      </w:r>
      <w:r w:rsidR="00EF18D0">
        <w:t xml:space="preserve">i början av 2000-talet </w:t>
      </w:r>
      <w:r>
        <w:t>påbörjade landskapsregering</w:t>
      </w:r>
      <w:r w:rsidR="000A0B7E">
        <w:t>en</w:t>
      </w:r>
      <w:r>
        <w:t xml:space="preserve"> ett nytt </w:t>
      </w:r>
      <w:r w:rsidR="00B906E4">
        <w:t>vatten</w:t>
      </w:r>
      <w:r w:rsidR="003D08F0">
        <w:t>vårdande</w:t>
      </w:r>
      <w:r w:rsidR="00B906E4">
        <w:t xml:space="preserve"> arbete</w:t>
      </w:r>
      <w:r>
        <w:t xml:space="preserve">, </w:t>
      </w:r>
      <w:r w:rsidR="00696D37">
        <w:t>där utgångspunkten var en</w:t>
      </w:r>
      <w:r w:rsidR="00C35571">
        <w:t>ligt en</w:t>
      </w:r>
      <w:r w:rsidR="00696D37">
        <w:t xml:space="preserve"> </w:t>
      </w:r>
      <w:r>
        <w:t xml:space="preserve">modell där en dricksvattentäkt fick olika starka säkerhetszoner med strängaste kraven precis invid dricksvattentäktens </w:t>
      </w:r>
      <w:r w:rsidR="00E64A17">
        <w:t>närområde</w:t>
      </w:r>
      <w:r>
        <w:t xml:space="preserve">. </w:t>
      </w:r>
      <w:r w:rsidR="00696D37">
        <w:t xml:space="preserve">Det har framkommit mycket kritik </w:t>
      </w:r>
      <w:r w:rsidR="00717CAF">
        <w:t>mot</w:t>
      </w:r>
      <w:r w:rsidR="00696D37">
        <w:t xml:space="preserve"> dessa skyddszoner och flera aktörer har lyft frågan om att ersättning måste till ifall kraven blir alltför hårda</w:t>
      </w:r>
      <w:r w:rsidR="004132C0">
        <w:t>, det vill säga går utöver gällande lagstiftning</w:t>
      </w:r>
      <w:r w:rsidR="00696D37">
        <w:t xml:space="preserve">. Eftersom vattenlagen från 1996 </w:t>
      </w:r>
      <w:r w:rsidR="00CD4B89">
        <w:t xml:space="preserve">inte </w:t>
      </w:r>
      <w:r w:rsidR="00696D37">
        <w:t xml:space="preserve">behandlade frågan om ersättningskraven för vattenskydd, så har konkret arbete </w:t>
      </w:r>
      <w:r w:rsidR="00C35571">
        <w:t xml:space="preserve">med att inrätta vattenskyddsområden </w:t>
      </w:r>
      <w:r w:rsidR="00696D37">
        <w:t xml:space="preserve">stått </w:t>
      </w:r>
      <w:r w:rsidR="00F5050C">
        <w:t>tillbaka</w:t>
      </w:r>
      <w:r w:rsidR="00696D37">
        <w:t xml:space="preserve"> i avvaktan på att vattenlagen ska uppdateras (arbete </w:t>
      </w:r>
      <w:r w:rsidR="00F5050C">
        <w:t xml:space="preserve">med lagstiftningen </w:t>
      </w:r>
      <w:r w:rsidR="00696D37">
        <w:t>har pågått sedan 2015 och pågår fortfarande, 2022).</w:t>
      </w:r>
      <w:r w:rsidR="00C35571">
        <w:t xml:space="preserve"> Annat </w:t>
      </w:r>
      <w:r w:rsidR="00B93730">
        <w:t>vatten</w:t>
      </w:r>
      <w:r w:rsidR="002607FB">
        <w:t>vårdande arbete</w:t>
      </w:r>
      <w:r w:rsidR="00C35571">
        <w:t xml:space="preserve"> har dock genomförts.</w:t>
      </w:r>
    </w:p>
    <w:p w14:paraId="701FB2A9" w14:textId="14968B81" w:rsidR="002D6C0C" w:rsidRPr="003D1033" w:rsidRDefault="009428A8" w:rsidP="009428A8">
      <w:pPr>
        <w:rPr>
          <w:sz w:val="20"/>
          <w:szCs w:val="20"/>
        </w:rPr>
      </w:pPr>
      <w:r>
        <w:t>Tillgången av råvatten på Åland räcker idag för att täcka behoven av rent dricksvatten samt vatten för produktion</w:t>
      </w:r>
      <w:r w:rsidR="004239F5">
        <w:t>, men då befolkningen växer finns det ett behov av att ta i bruk en ny källa för dricksvatten</w:t>
      </w:r>
      <w:r w:rsidR="00F53803">
        <w:t xml:space="preserve"> så småningom</w:t>
      </w:r>
      <w:r>
        <w:t xml:space="preserve">. </w:t>
      </w:r>
      <w:r w:rsidR="007F1452">
        <w:t>Ålands Vatten Ab utreder för närvarande möjligheterna att ta en ny dricksvattentäkt i bruk. E</w:t>
      </w:r>
      <w:r>
        <w:t xml:space="preserve">n trend </w:t>
      </w:r>
      <w:r w:rsidR="007F1452">
        <w:t xml:space="preserve">har </w:t>
      </w:r>
      <w:r>
        <w:t>upptäckts att vissa av vattentäkternas kvalitet försämras</w:t>
      </w:r>
      <w:r w:rsidR="00DC44A9">
        <w:t>, eller inte förbättras i den takt som behövs</w:t>
      </w:r>
      <w:r w:rsidR="003D1033">
        <w:t xml:space="preserve"> (Ålands landskapsregering 2021). </w:t>
      </w:r>
      <w:r>
        <w:t xml:space="preserve">Det är problematiskt då råvatten av sämre kvalitet ställer högre krav på vattenreningen hos vattenverken. För att skapa effektivare rening krävs uppgradering och utvidgning av tekniken för vattenrening, vilket både skapar höga investeringskostnader, kräver utrymme och ibland även ökade driftskostnader. Som förberedelse för ökad efterfrågan </w:t>
      </w:r>
      <w:r w:rsidR="000C2872">
        <w:t xml:space="preserve">på dricksvatten </w:t>
      </w:r>
      <w:r>
        <w:t xml:space="preserve">vid ökande befolkning samt </w:t>
      </w:r>
      <w:r w:rsidR="000C2872">
        <w:t xml:space="preserve">med hänsyn till </w:t>
      </w:r>
      <w:r>
        <w:t>klimatförändring</w:t>
      </w:r>
      <w:r w:rsidR="000C2872">
        <w:t>ar</w:t>
      </w:r>
      <w:r>
        <w:t xml:space="preserve"> har potentiella vattentäkter pekats ut på fasta Åland. Det är av stor vikt att bevara och uppnå god ekologisk status för dessa, samt för befintliga ytvattentäkter för att upprätthålla säker dricksvattenförsörjning på Åland.</w:t>
      </w:r>
    </w:p>
    <w:p w14:paraId="14FCA379" w14:textId="34E5578C" w:rsidR="002D6C0C" w:rsidRDefault="002D6C0C" w:rsidP="002D6C0C">
      <w:r>
        <w:t xml:space="preserve">I syfte att </w:t>
      </w:r>
      <w:r w:rsidR="000A0B7E">
        <w:t xml:space="preserve">förtydliga </w:t>
      </w:r>
      <w:r>
        <w:t xml:space="preserve">vattnets skyddsvärde före </w:t>
      </w:r>
      <w:r w:rsidR="00A12AB0">
        <w:t>ersättningsfrågan</w:t>
      </w:r>
      <w:r>
        <w:t xml:space="preserve"> </w:t>
      </w:r>
      <w:r w:rsidR="00ED274D">
        <w:t xml:space="preserve">i vattenlagen </w:t>
      </w:r>
      <w:r>
        <w:t xml:space="preserve">är </w:t>
      </w:r>
      <w:r w:rsidR="00A12AB0">
        <w:t>löst</w:t>
      </w:r>
      <w:r>
        <w:t xml:space="preserve"> så har de</w:t>
      </w:r>
      <w:r w:rsidR="00011EC5">
        <w:t>tt</w:t>
      </w:r>
      <w:r>
        <w:t xml:space="preserve">a övergripande </w:t>
      </w:r>
      <w:r w:rsidR="00011EC5">
        <w:t xml:space="preserve">dokument </w:t>
      </w:r>
      <w:r>
        <w:t xml:space="preserve">med </w:t>
      </w:r>
      <w:r w:rsidR="000A0B7E">
        <w:t>information</w:t>
      </w:r>
      <w:r w:rsidR="002C078D">
        <w:t>, övergödningskällor</w:t>
      </w:r>
      <w:r w:rsidR="000A0B7E">
        <w:t xml:space="preserve"> och </w:t>
      </w:r>
      <w:r w:rsidR="008759DC">
        <w:t xml:space="preserve">åtgärdsförslag </w:t>
      </w:r>
      <w:r w:rsidR="00206C09">
        <w:t xml:space="preserve">samt </w:t>
      </w:r>
      <w:r w:rsidR="008759DC">
        <w:t xml:space="preserve">gällande lagstiftning </w:t>
      </w:r>
      <w:r>
        <w:t>tagits fram. D</w:t>
      </w:r>
      <w:r w:rsidR="00011EC5">
        <w:t xml:space="preserve">okumentet </w:t>
      </w:r>
      <w:r>
        <w:t xml:space="preserve">ska </w:t>
      </w:r>
      <w:r w:rsidR="00AC7DB3">
        <w:t xml:space="preserve">också </w:t>
      </w:r>
      <w:r>
        <w:t xml:space="preserve">uppmärksamma och förenkla kommuners och verksamhetsutövares arbete genom att </w:t>
      </w:r>
      <w:r w:rsidR="000A0B7E">
        <w:t xml:space="preserve">information om </w:t>
      </w:r>
      <w:r>
        <w:t xml:space="preserve">dricksvattentäkter och </w:t>
      </w:r>
      <w:r w:rsidR="004239F5">
        <w:t xml:space="preserve">befintligt </w:t>
      </w:r>
      <w:r>
        <w:t xml:space="preserve">regelverk </w:t>
      </w:r>
      <w:r w:rsidR="000A0B7E">
        <w:t xml:space="preserve">finns samlat </w:t>
      </w:r>
      <w:r>
        <w:t xml:space="preserve">i ett och samma dokument. Det finns även förslag på hur man på frivillig väg kan bidra till att stärka våra vattenmiljöer mer, men om det visar sig svårt att nå målen för en god vattenstatus kan ett förstärkt vattenskyddsarbete krävas med strängare föreskrifter och med möjlighet till ersättning när den nya vattenlagen slagits fast. </w:t>
      </w:r>
      <w:r w:rsidR="00AC7DB3">
        <w:t xml:space="preserve">En förutsättning för allt framtida </w:t>
      </w:r>
      <w:r>
        <w:t xml:space="preserve">arbete </w:t>
      </w:r>
      <w:r w:rsidR="00AC7DB3">
        <w:t xml:space="preserve">är det måste ske </w:t>
      </w:r>
      <w:r>
        <w:t>i nära samverkan med de som berörs.</w:t>
      </w:r>
    </w:p>
    <w:p w14:paraId="7B800D4D" w14:textId="77A26628" w:rsidR="00DC49A1" w:rsidRPr="00DC49A1" w:rsidRDefault="00DC49A1" w:rsidP="00DC49A1">
      <w:pPr>
        <w:pStyle w:val="Rubrik2"/>
      </w:pPr>
      <w:bookmarkStart w:id="1" w:name="_Toc129179003"/>
      <w:r>
        <w:t>Genomfört vattenskyddsarbete sedan 2009</w:t>
      </w:r>
      <w:bookmarkEnd w:id="1"/>
    </w:p>
    <w:p w14:paraId="14D55427" w14:textId="44511BFE" w:rsidR="00C7513F" w:rsidRDefault="00DC49A1" w:rsidP="00DC49A1">
      <w:r w:rsidRPr="006577FC">
        <w:t xml:space="preserve">Miljöbyrån </w:t>
      </w:r>
      <w:r w:rsidR="009E42BC" w:rsidRPr="006577FC">
        <w:t xml:space="preserve">vid landskapsregeringen </w:t>
      </w:r>
      <w:r w:rsidRPr="006577FC">
        <w:t xml:space="preserve">har genomfört dricksvattenskyddsarbete löpande på olika sätt sedan 2009. </w:t>
      </w:r>
      <w:r w:rsidR="00C7513F" w:rsidRPr="006577FC">
        <w:t>Inofficiella möten med diskussioner om vattenskydd, både befintligt samt framtida har hållits löpande genom åren med miljöbyrån, ÅMHM, Ålands vatten och ibland andra verksamheter (kommuner, jordbruksbyrån osv).</w:t>
      </w:r>
    </w:p>
    <w:p w14:paraId="76ABC253" w14:textId="2094A83C" w:rsidR="002C078D" w:rsidRPr="002C078D" w:rsidRDefault="002C078D" w:rsidP="00DC49A1">
      <w:pPr>
        <w:pStyle w:val="Liststycke"/>
        <w:numPr>
          <w:ilvl w:val="0"/>
          <w:numId w:val="16"/>
        </w:numPr>
        <w:rPr>
          <w:color w:val="595959" w:themeColor="text1" w:themeTint="A6"/>
          <w:lang w:val="sv-SE"/>
        </w:rPr>
      </w:pPr>
      <w:r w:rsidRPr="006577FC">
        <w:rPr>
          <w:color w:val="595959" w:themeColor="text1" w:themeTint="A6"/>
          <w:lang w:val="sv-SE"/>
        </w:rPr>
        <w:t>Dikesvandringar med rådgivning om känsliga vattenområden och förslag till åtgärder har genomförts med våtmarkskonsult Peter Feuerbach under många år, med början 2008.</w:t>
      </w:r>
    </w:p>
    <w:p w14:paraId="570A11BE" w14:textId="5A8ADB3C" w:rsidR="00C7513F" w:rsidRPr="006577FC" w:rsidRDefault="00C7513F" w:rsidP="00C7513F">
      <w:pPr>
        <w:pStyle w:val="Liststycke"/>
        <w:numPr>
          <w:ilvl w:val="0"/>
          <w:numId w:val="16"/>
        </w:numPr>
        <w:rPr>
          <w:color w:val="595959" w:themeColor="text1" w:themeTint="A6"/>
          <w:lang w:val="sv-SE"/>
        </w:rPr>
      </w:pPr>
      <w:r w:rsidRPr="006577FC">
        <w:rPr>
          <w:color w:val="595959" w:themeColor="text1" w:themeTint="A6"/>
          <w:lang w:val="sv-SE"/>
        </w:rPr>
        <w:lastRenderedPageBreak/>
        <w:t>Informationstillfällen har hållits, informationsblad tagit fram tex gällande vattenskyddsområden, ansvarsfördelning gällande tillsyn av befintliga vattentäkter samt om gödselanvändning</w:t>
      </w:r>
      <w:r w:rsidR="00DC49A1" w:rsidRPr="006577FC">
        <w:rPr>
          <w:color w:val="595959" w:themeColor="text1" w:themeTint="A6"/>
          <w:lang w:val="sv-SE"/>
        </w:rPr>
        <w:t xml:space="preserve"> har tagits fram</w:t>
      </w:r>
      <w:r w:rsidR="002C078D">
        <w:rPr>
          <w:color w:val="595959" w:themeColor="text1" w:themeTint="A6"/>
          <w:lang w:val="sv-SE"/>
        </w:rPr>
        <w:t>.</w:t>
      </w:r>
    </w:p>
    <w:p w14:paraId="38577AFE" w14:textId="5058B491" w:rsidR="00C7513F" w:rsidRPr="006577FC" w:rsidRDefault="002C078D" w:rsidP="00C7513F">
      <w:pPr>
        <w:pStyle w:val="Liststycke"/>
        <w:numPr>
          <w:ilvl w:val="0"/>
          <w:numId w:val="16"/>
        </w:numPr>
        <w:rPr>
          <w:color w:val="595959" w:themeColor="text1" w:themeTint="A6"/>
          <w:lang w:val="sv-SE"/>
        </w:rPr>
      </w:pPr>
      <w:r>
        <w:rPr>
          <w:color w:val="595959" w:themeColor="text1" w:themeTint="A6"/>
          <w:lang w:val="sv-SE"/>
        </w:rPr>
        <w:t>Kartunderlag med z</w:t>
      </w:r>
      <w:r w:rsidR="00C7513F" w:rsidRPr="006577FC">
        <w:rPr>
          <w:color w:val="595959" w:themeColor="text1" w:themeTint="A6"/>
          <w:lang w:val="sv-SE"/>
        </w:rPr>
        <w:t xml:space="preserve">onindelningar för alla dricksvattentäkter har genomförts, förslag till föreskrifter har tagits fram </w:t>
      </w:r>
      <w:r w:rsidR="00DC49A1" w:rsidRPr="006577FC">
        <w:rPr>
          <w:color w:val="595959" w:themeColor="text1" w:themeTint="A6"/>
          <w:lang w:val="sv-SE"/>
        </w:rPr>
        <w:t xml:space="preserve">med tillhörande </w:t>
      </w:r>
      <w:r w:rsidR="00C7513F" w:rsidRPr="006577FC">
        <w:rPr>
          <w:color w:val="595959" w:themeColor="text1" w:themeTint="A6"/>
          <w:lang w:val="sv-SE"/>
        </w:rPr>
        <w:t>konsekvensbedömning</w:t>
      </w:r>
      <w:r w:rsidR="00DC49A1" w:rsidRPr="006577FC">
        <w:rPr>
          <w:color w:val="595959" w:themeColor="text1" w:themeTint="A6"/>
          <w:lang w:val="sv-SE"/>
        </w:rPr>
        <w:t>ar</w:t>
      </w:r>
      <w:r>
        <w:rPr>
          <w:color w:val="595959" w:themeColor="text1" w:themeTint="A6"/>
          <w:lang w:val="sv-SE"/>
        </w:rPr>
        <w:t>.</w:t>
      </w:r>
      <w:r w:rsidR="00C7513F" w:rsidRPr="006577FC">
        <w:rPr>
          <w:color w:val="595959" w:themeColor="text1" w:themeTint="A6"/>
          <w:lang w:val="sv-SE"/>
        </w:rPr>
        <w:t xml:space="preserve"> </w:t>
      </w:r>
    </w:p>
    <w:p w14:paraId="0F163B5E" w14:textId="76F83435" w:rsidR="00C7513F" w:rsidRPr="006577FC" w:rsidRDefault="00C7513F" w:rsidP="00C7513F">
      <w:pPr>
        <w:pStyle w:val="Liststycke"/>
        <w:numPr>
          <w:ilvl w:val="0"/>
          <w:numId w:val="16"/>
        </w:numPr>
        <w:rPr>
          <w:color w:val="595959" w:themeColor="text1" w:themeTint="A6"/>
          <w:lang w:val="sv-SE"/>
        </w:rPr>
      </w:pPr>
      <w:r w:rsidRPr="006577FC">
        <w:rPr>
          <w:color w:val="595959" w:themeColor="text1" w:themeTint="A6"/>
          <w:lang w:val="sv-SE"/>
        </w:rPr>
        <w:t>Diskussioner och utredningar om ersättningsfrågan och lagstiftning har genomförts</w:t>
      </w:r>
      <w:r w:rsidR="002C078D">
        <w:rPr>
          <w:color w:val="595959" w:themeColor="text1" w:themeTint="A6"/>
          <w:lang w:val="sv-SE"/>
        </w:rPr>
        <w:t>.</w:t>
      </w:r>
      <w:r w:rsidRPr="006577FC">
        <w:rPr>
          <w:color w:val="595959" w:themeColor="text1" w:themeTint="A6"/>
          <w:lang w:val="sv-SE"/>
        </w:rPr>
        <w:t xml:space="preserve"> </w:t>
      </w:r>
    </w:p>
    <w:p w14:paraId="62F03780" w14:textId="0193B1F1" w:rsidR="00C7513F" w:rsidRPr="006577FC" w:rsidRDefault="00C7513F" w:rsidP="00C7513F">
      <w:pPr>
        <w:pStyle w:val="Liststycke"/>
        <w:numPr>
          <w:ilvl w:val="0"/>
          <w:numId w:val="16"/>
        </w:numPr>
        <w:rPr>
          <w:color w:val="595959" w:themeColor="text1" w:themeTint="A6"/>
          <w:lang w:val="sv-SE"/>
        </w:rPr>
      </w:pPr>
      <w:r w:rsidRPr="006577FC">
        <w:rPr>
          <w:color w:val="595959" w:themeColor="text1" w:themeTint="A6"/>
          <w:lang w:val="sv-SE"/>
        </w:rPr>
        <w:t xml:space="preserve">Dricksvattenutbildning </w:t>
      </w:r>
      <w:r w:rsidR="00DC49A1" w:rsidRPr="006577FC">
        <w:rPr>
          <w:color w:val="595959" w:themeColor="text1" w:themeTint="A6"/>
          <w:lang w:val="sv-SE"/>
        </w:rPr>
        <w:t xml:space="preserve">för vattenbolag har genomfördes </w:t>
      </w:r>
      <w:r w:rsidRPr="006577FC">
        <w:rPr>
          <w:color w:val="595959" w:themeColor="text1" w:themeTint="A6"/>
          <w:lang w:val="sv-SE"/>
        </w:rPr>
        <w:t>tillsammans med Ålands vatten 2014</w:t>
      </w:r>
      <w:r w:rsidR="002C078D">
        <w:rPr>
          <w:color w:val="595959" w:themeColor="text1" w:themeTint="A6"/>
          <w:lang w:val="sv-SE"/>
        </w:rPr>
        <w:t>.</w:t>
      </w:r>
      <w:r w:rsidRPr="006577FC">
        <w:rPr>
          <w:color w:val="595959" w:themeColor="text1" w:themeTint="A6"/>
          <w:lang w:val="sv-SE"/>
        </w:rPr>
        <w:t xml:space="preserve"> </w:t>
      </w:r>
    </w:p>
    <w:p w14:paraId="348E05BD" w14:textId="21BD08A9" w:rsidR="00C7513F" w:rsidRDefault="00C7513F" w:rsidP="00C7513F">
      <w:pPr>
        <w:pStyle w:val="Liststycke"/>
        <w:numPr>
          <w:ilvl w:val="0"/>
          <w:numId w:val="16"/>
        </w:numPr>
        <w:rPr>
          <w:color w:val="595959" w:themeColor="text1" w:themeTint="A6"/>
          <w:lang w:val="sv-SE"/>
        </w:rPr>
      </w:pPr>
      <w:r w:rsidRPr="006577FC">
        <w:rPr>
          <w:color w:val="595959" w:themeColor="text1" w:themeTint="A6"/>
          <w:lang w:val="sv-SE"/>
        </w:rPr>
        <w:t xml:space="preserve">Arbetet med föreskrifter har periodvis stannat av, bland annat på grund av tung arbetsbörda med EU-rapporteringar </w:t>
      </w:r>
      <w:r w:rsidR="002C078D">
        <w:rPr>
          <w:color w:val="595959" w:themeColor="text1" w:themeTint="A6"/>
          <w:lang w:val="sv-SE"/>
        </w:rPr>
        <w:t xml:space="preserve">2015-2016 </w:t>
      </w:r>
      <w:r w:rsidRPr="006577FC">
        <w:rPr>
          <w:color w:val="595959" w:themeColor="text1" w:themeTint="A6"/>
          <w:lang w:val="sv-SE"/>
        </w:rPr>
        <w:t xml:space="preserve">samt då Ålands vatten ansvarade för att ta fram en VA-plan 2015-2016. </w:t>
      </w:r>
      <w:r w:rsidR="00DC49A1" w:rsidRPr="006577FC">
        <w:rPr>
          <w:color w:val="595959" w:themeColor="text1" w:themeTint="A6"/>
          <w:lang w:val="sv-SE"/>
        </w:rPr>
        <w:t xml:space="preserve">Dessutom behövde ersättningsfrågan </w:t>
      </w:r>
      <w:r w:rsidR="00D97180" w:rsidRPr="006577FC">
        <w:rPr>
          <w:color w:val="595959" w:themeColor="text1" w:themeTint="A6"/>
          <w:lang w:val="sv-SE"/>
        </w:rPr>
        <w:t xml:space="preserve">i lagstiftningen </w:t>
      </w:r>
      <w:r w:rsidR="00DC49A1" w:rsidRPr="006577FC">
        <w:rPr>
          <w:color w:val="595959" w:themeColor="text1" w:themeTint="A6"/>
          <w:lang w:val="sv-SE"/>
        </w:rPr>
        <w:t>klargöras.</w:t>
      </w:r>
    </w:p>
    <w:p w14:paraId="6C021275" w14:textId="566B94D3" w:rsidR="002C078D" w:rsidRPr="002C078D" w:rsidRDefault="002C078D" w:rsidP="002C078D">
      <w:pPr>
        <w:pStyle w:val="Liststycke"/>
        <w:numPr>
          <w:ilvl w:val="0"/>
          <w:numId w:val="16"/>
        </w:numPr>
        <w:rPr>
          <w:color w:val="595959" w:themeColor="text1" w:themeTint="A6"/>
          <w:lang w:val="sv-SE"/>
        </w:rPr>
      </w:pPr>
      <w:r w:rsidRPr="006577FC">
        <w:rPr>
          <w:color w:val="595959" w:themeColor="text1" w:themeTint="A6"/>
          <w:lang w:val="sv-SE"/>
        </w:rPr>
        <w:t xml:space="preserve">Med hjälp av PAF-miljömedel genomfördes inspirationsresa till Västervik efter ett </w:t>
      </w:r>
      <w:proofErr w:type="spellStart"/>
      <w:r w:rsidRPr="006577FC">
        <w:rPr>
          <w:color w:val="595959" w:themeColor="text1" w:themeTint="A6"/>
          <w:lang w:val="sv-SE"/>
        </w:rPr>
        <w:t>vattenseminarie</w:t>
      </w:r>
      <w:proofErr w:type="spellEnd"/>
      <w:r w:rsidRPr="006577FC">
        <w:rPr>
          <w:color w:val="595959" w:themeColor="text1" w:themeTint="A6"/>
          <w:lang w:val="sv-SE"/>
        </w:rPr>
        <w:t xml:space="preserve"> </w:t>
      </w:r>
      <w:r w:rsidR="00F81EC7">
        <w:rPr>
          <w:color w:val="595959" w:themeColor="text1" w:themeTint="A6"/>
          <w:lang w:val="sv-SE"/>
        </w:rPr>
        <w:t xml:space="preserve">och dikesvandring </w:t>
      </w:r>
      <w:r w:rsidR="00946E4D">
        <w:rPr>
          <w:color w:val="595959" w:themeColor="text1" w:themeTint="A6"/>
          <w:lang w:val="sv-SE"/>
        </w:rPr>
        <w:t xml:space="preserve">med Dennis Wiström </w:t>
      </w:r>
      <w:r>
        <w:rPr>
          <w:color w:val="595959" w:themeColor="text1" w:themeTint="A6"/>
          <w:lang w:val="sv-SE"/>
        </w:rPr>
        <w:t xml:space="preserve">om vattenförbättrande åtgärder inom jordbruk </w:t>
      </w:r>
      <w:r w:rsidRPr="006577FC">
        <w:rPr>
          <w:color w:val="595959" w:themeColor="text1" w:themeTint="A6"/>
          <w:lang w:val="sv-SE"/>
        </w:rPr>
        <w:t>2017</w:t>
      </w:r>
      <w:r>
        <w:rPr>
          <w:color w:val="595959" w:themeColor="text1" w:themeTint="A6"/>
          <w:lang w:val="sv-SE"/>
        </w:rPr>
        <w:t>.</w:t>
      </w:r>
    </w:p>
    <w:p w14:paraId="477EEE24" w14:textId="28F5697C" w:rsidR="00C7513F" w:rsidRDefault="00C7513F" w:rsidP="00C7513F">
      <w:pPr>
        <w:pStyle w:val="Liststycke"/>
        <w:numPr>
          <w:ilvl w:val="0"/>
          <w:numId w:val="16"/>
        </w:numPr>
        <w:rPr>
          <w:color w:val="595959" w:themeColor="text1" w:themeTint="A6"/>
          <w:lang w:val="sv-SE"/>
        </w:rPr>
      </w:pPr>
      <w:r w:rsidRPr="006577FC">
        <w:rPr>
          <w:color w:val="595959" w:themeColor="text1" w:themeTint="A6"/>
          <w:lang w:val="sv-SE"/>
        </w:rPr>
        <w:t xml:space="preserve">2018 genomfördes </w:t>
      </w:r>
      <w:r w:rsidR="00445F6F" w:rsidRPr="006577FC">
        <w:rPr>
          <w:color w:val="595959" w:themeColor="text1" w:themeTint="A6"/>
          <w:lang w:val="sv-SE"/>
        </w:rPr>
        <w:t>sam</w:t>
      </w:r>
      <w:r w:rsidRPr="006577FC">
        <w:rPr>
          <w:color w:val="595959" w:themeColor="text1" w:themeTint="A6"/>
          <w:lang w:val="sv-SE"/>
        </w:rPr>
        <w:t xml:space="preserve">arbete med tryggad </w:t>
      </w:r>
      <w:r w:rsidR="002C078D" w:rsidRPr="006577FC">
        <w:rPr>
          <w:color w:val="595959" w:themeColor="text1" w:themeTint="A6"/>
          <w:lang w:val="sv-SE"/>
        </w:rPr>
        <w:t>vattenkvalitet</w:t>
      </w:r>
      <w:r w:rsidRPr="006577FC">
        <w:rPr>
          <w:color w:val="595959" w:themeColor="text1" w:themeTint="A6"/>
          <w:lang w:val="sv-SE"/>
        </w:rPr>
        <w:t xml:space="preserve"> gällande Ålands vatten dricksvattentäkter (</w:t>
      </w:r>
      <w:r w:rsidR="00445F6F" w:rsidRPr="006577FC">
        <w:rPr>
          <w:color w:val="595959" w:themeColor="text1" w:themeTint="A6"/>
          <w:lang w:val="sv-SE"/>
        </w:rPr>
        <w:t>pga.</w:t>
      </w:r>
      <w:r w:rsidRPr="006577FC">
        <w:rPr>
          <w:color w:val="595959" w:themeColor="text1" w:themeTint="A6"/>
          <w:lang w:val="sv-SE"/>
        </w:rPr>
        <w:t xml:space="preserve"> av torkan).</w:t>
      </w:r>
    </w:p>
    <w:p w14:paraId="69DC6FD8" w14:textId="2D5D5CAA" w:rsidR="007A4CEE" w:rsidRPr="007A4CEE" w:rsidRDefault="007A4CEE" w:rsidP="007A4CEE">
      <w:pPr>
        <w:pStyle w:val="Liststycke"/>
        <w:numPr>
          <w:ilvl w:val="0"/>
          <w:numId w:val="16"/>
        </w:numPr>
        <w:rPr>
          <w:color w:val="595959" w:themeColor="text1" w:themeTint="A6"/>
          <w:lang w:val="sv-SE"/>
        </w:rPr>
      </w:pPr>
      <w:r w:rsidRPr="006577FC">
        <w:rPr>
          <w:color w:val="595959" w:themeColor="text1" w:themeTint="A6"/>
          <w:lang w:val="sv-SE"/>
        </w:rPr>
        <w:t xml:space="preserve">Förslag till allmänna skyddsföreskrifter slogs fast 2019, de ska utgöra en grund för fortsatt långsiktigt vattenskyddsarbete. </w:t>
      </w:r>
    </w:p>
    <w:p w14:paraId="19EEE855" w14:textId="32F9F12B" w:rsidR="0030663D" w:rsidRPr="006577FC" w:rsidRDefault="0030663D" w:rsidP="00C7513F">
      <w:pPr>
        <w:pStyle w:val="Liststycke"/>
        <w:numPr>
          <w:ilvl w:val="0"/>
          <w:numId w:val="16"/>
        </w:numPr>
        <w:rPr>
          <w:color w:val="595959" w:themeColor="text1" w:themeTint="A6"/>
          <w:lang w:val="sv-SE"/>
        </w:rPr>
      </w:pPr>
      <w:r w:rsidRPr="006577FC">
        <w:rPr>
          <w:color w:val="595959" w:themeColor="text1" w:themeTint="A6"/>
          <w:lang w:val="sv-SE"/>
        </w:rPr>
        <w:t>Genom Central Baltic-projektet Coast4us</w:t>
      </w:r>
      <w:r w:rsidR="007A4CEE">
        <w:rPr>
          <w:color w:val="595959" w:themeColor="text1" w:themeTint="A6"/>
          <w:lang w:val="sv-SE"/>
        </w:rPr>
        <w:t>,</w:t>
      </w:r>
      <w:r w:rsidRPr="006577FC">
        <w:rPr>
          <w:color w:val="595959" w:themeColor="text1" w:themeTint="A6"/>
          <w:lang w:val="sv-SE"/>
        </w:rPr>
        <w:t xml:space="preserve"> </w:t>
      </w:r>
      <w:r w:rsidR="002C078D">
        <w:rPr>
          <w:color w:val="595959" w:themeColor="text1" w:themeTint="A6"/>
          <w:lang w:val="sv-SE"/>
        </w:rPr>
        <w:t>som slutfördes 2020</w:t>
      </w:r>
      <w:r w:rsidR="007A4CEE">
        <w:rPr>
          <w:color w:val="595959" w:themeColor="text1" w:themeTint="A6"/>
          <w:lang w:val="sv-SE"/>
        </w:rPr>
        <w:t>,</w:t>
      </w:r>
      <w:r w:rsidR="002C078D">
        <w:rPr>
          <w:color w:val="595959" w:themeColor="text1" w:themeTint="A6"/>
          <w:lang w:val="sv-SE"/>
        </w:rPr>
        <w:t xml:space="preserve"> </w:t>
      </w:r>
      <w:r w:rsidRPr="006577FC">
        <w:rPr>
          <w:color w:val="595959" w:themeColor="text1" w:themeTint="A6"/>
          <w:lang w:val="sv-SE"/>
        </w:rPr>
        <w:t xml:space="preserve">lades grunden </w:t>
      </w:r>
      <w:r w:rsidR="007A4CEE">
        <w:rPr>
          <w:color w:val="595959" w:themeColor="text1" w:themeTint="A6"/>
          <w:lang w:val="sv-SE"/>
        </w:rPr>
        <w:t>till</w:t>
      </w:r>
      <w:r w:rsidRPr="006577FC">
        <w:rPr>
          <w:color w:val="595959" w:themeColor="text1" w:themeTint="A6"/>
          <w:lang w:val="sv-SE"/>
        </w:rPr>
        <w:t xml:space="preserve"> hur lokala åtgärdsplaner/avrinningsområdesnivå kan genomföras.</w:t>
      </w:r>
      <w:r w:rsidR="00B4477F" w:rsidRPr="006577FC">
        <w:rPr>
          <w:color w:val="595959" w:themeColor="text1" w:themeTint="A6"/>
          <w:lang w:val="sv-SE"/>
        </w:rPr>
        <w:t xml:space="preserve"> Det konceptet tillämpas delvis i detta dokument.</w:t>
      </w:r>
    </w:p>
    <w:p w14:paraId="65A45996" w14:textId="107BE6BF" w:rsidR="00F2765C" w:rsidRPr="006577FC" w:rsidRDefault="00F2765C" w:rsidP="00C7513F">
      <w:pPr>
        <w:pStyle w:val="Liststycke"/>
        <w:numPr>
          <w:ilvl w:val="0"/>
          <w:numId w:val="16"/>
        </w:numPr>
        <w:rPr>
          <w:color w:val="595959" w:themeColor="text1" w:themeTint="A6"/>
          <w:lang w:val="sv-SE"/>
        </w:rPr>
      </w:pPr>
      <w:r w:rsidRPr="006577FC">
        <w:rPr>
          <w:color w:val="595959" w:themeColor="text1" w:themeTint="A6"/>
          <w:lang w:val="sv-SE"/>
        </w:rPr>
        <w:t xml:space="preserve">Miljöbyrån </w:t>
      </w:r>
      <w:r w:rsidR="0030663D" w:rsidRPr="006577FC">
        <w:rPr>
          <w:color w:val="595959" w:themeColor="text1" w:themeTint="A6"/>
          <w:lang w:val="sv-SE"/>
        </w:rPr>
        <w:t xml:space="preserve">har </w:t>
      </w:r>
      <w:r w:rsidRPr="006577FC">
        <w:rPr>
          <w:color w:val="595959" w:themeColor="text1" w:themeTint="A6"/>
          <w:lang w:val="sv-SE"/>
        </w:rPr>
        <w:t xml:space="preserve">tillsammans med </w:t>
      </w:r>
      <w:r w:rsidR="0030663D" w:rsidRPr="006577FC">
        <w:rPr>
          <w:color w:val="595959" w:themeColor="text1" w:themeTint="A6"/>
          <w:lang w:val="sv-SE"/>
        </w:rPr>
        <w:t xml:space="preserve">en </w:t>
      </w:r>
      <w:r w:rsidRPr="006577FC">
        <w:rPr>
          <w:color w:val="595959" w:themeColor="text1" w:themeTint="A6"/>
          <w:lang w:val="sv-SE"/>
        </w:rPr>
        <w:t>markägare upprätta</w:t>
      </w:r>
      <w:r w:rsidR="0030663D" w:rsidRPr="006577FC">
        <w:rPr>
          <w:color w:val="595959" w:themeColor="text1" w:themeTint="A6"/>
          <w:lang w:val="sv-SE"/>
        </w:rPr>
        <w:t>t</w:t>
      </w:r>
      <w:r w:rsidRPr="006577FC">
        <w:rPr>
          <w:color w:val="595959" w:themeColor="text1" w:themeTint="A6"/>
          <w:lang w:val="sv-SE"/>
        </w:rPr>
        <w:t xml:space="preserve"> två flexibla våtmarkslösningar i anslutning till </w:t>
      </w:r>
      <w:r w:rsidR="00516C27">
        <w:rPr>
          <w:color w:val="595959" w:themeColor="text1" w:themeTint="A6"/>
          <w:lang w:val="sv-SE"/>
        </w:rPr>
        <w:t>Markusbölefjärden</w:t>
      </w:r>
      <w:r w:rsidRPr="006577FC">
        <w:rPr>
          <w:color w:val="595959" w:themeColor="text1" w:themeTint="A6"/>
          <w:lang w:val="sv-SE"/>
        </w:rPr>
        <w:t>, vilka slutfördes under 2020.</w:t>
      </w:r>
    </w:p>
    <w:p w14:paraId="0DCE4ACB" w14:textId="77777777" w:rsidR="00C7513F" w:rsidRPr="006577FC" w:rsidRDefault="00C7513F" w:rsidP="00C7513F">
      <w:pPr>
        <w:pStyle w:val="Liststycke"/>
        <w:numPr>
          <w:ilvl w:val="0"/>
          <w:numId w:val="16"/>
        </w:numPr>
        <w:rPr>
          <w:color w:val="595959" w:themeColor="text1" w:themeTint="A6"/>
          <w:lang w:val="sv-SE"/>
        </w:rPr>
      </w:pPr>
      <w:r w:rsidRPr="006577FC">
        <w:rPr>
          <w:color w:val="595959" w:themeColor="text1" w:themeTint="A6"/>
          <w:lang w:val="sv-SE"/>
        </w:rPr>
        <w:t xml:space="preserve">Under 2020 fastslogs ett skydd av ett grundvattenområde i </w:t>
      </w:r>
      <w:proofErr w:type="spellStart"/>
      <w:r w:rsidRPr="006577FC">
        <w:rPr>
          <w:color w:val="595959" w:themeColor="text1" w:themeTint="A6"/>
          <w:lang w:val="sv-SE"/>
        </w:rPr>
        <w:t>Vestergeta</w:t>
      </w:r>
      <w:proofErr w:type="spellEnd"/>
      <w:r w:rsidRPr="006577FC">
        <w:rPr>
          <w:color w:val="595959" w:themeColor="text1" w:themeTint="A6"/>
          <w:lang w:val="sv-SE"/>
        </w:rPr>
        <w:t xml:space="preserve">. </w:t>
      </w:r>
    </w:p>
    <w:p w14:paraId="3E17F589" w14:textId="38C9A024" w:rsidR="00C7513F" w:rsidRPr="006577FC" w:rsidRDefault="00C7513F" w:rsidP="00C7513F">
      <w:pPr>
        <w:pStyle w:val="Liststycke"/>
        <w:numPr>
          <w:ilvl w:val="0"/>
          <w:numId w:val="16"/>
        </w:numPr>
        <w:rPr>
          <w:color w:val="595959" w:themeColor="text1" w:themeTint="A6"/>
          <w:lang w:val="sv-SE"/>
        </w:rPr>
      </w:pPr>
      <w:r w:rsidRPr="006577FC">
        <w:rPr>
          <w:color w:val="595959" w:themeColor="text1" w:themeTint="A6"/>
          <w:lang w:val="sv-SE"/>
        </w:rPr>
        <w:t xml:space="preserve">Grundvattenutredningar </w:t>
      </w:r>
      <w:r w:rsidR="00EA56E7" w:rsidRPr="006577FC">
        <w:rPr>
          <w:color w:val="595959" w:themeColor="text1" w:themeTint="A6"/>
          <w:lang w:val="sv-SE"/>
        </w:rPr>
        <w:t xml:space="preserve">av större sammanhängande grundvattenområden </w:t>
      </w:r>
      <w:r w:rsidRPr="006577FC">
        <w:rPr>
          <w:color w:val="595959" w:themeColor="text1" w:themeTint="A6"/>
          <w:lang w:val="sv-SE"/>
        </w:rPr>
        <w:t>har pågått parallellt sedan 2019-2021</w:t>
      </w:r>
      <w:r w:rsidR="00025755" w:rsidRPr="006577FC">
        <w:rPr>
          <w:color w:val="595959" w:themeColor="text1" w:themeTint="A6"/>
          <w:lang w:val="sv-SE"/>
        </w:rPr>
        <w:t>, men processen avstannade på grund av pandemin.</w:t>
      </w:r>
      <w:r w:rsidR="007A4CEE">
        <w:rPr>
          <w:color w:val="595959" w:themeColor="text1" w:themeTint="A6"/>
          <w:lang w:val="sv-SE"/>
        </w:rPr>
        <w:t xml:space="preserve"> Processen ska påbörjas när ny miljöingenjör har anställts.</w:t>
      </w:r>
    </w:p>
    <w:p w14:paraId="1FB9F0DA" w14:textId="54568EE3" w:rsidR="00217D34" w:rsidRPr="006577FC" w:rsidRDefault="00217D34" w:rsidP="002D6C0C">
      <w:pPr>
        <w:spacing w:line="276" w:lineRule="auto"/>
      </w:pPr>
      <w:r w:rsidRPr="006577FC">
        <w:t xml:space="preserve">Förutom konkret dricksvattenarbete har arbete pågått parallellt med genomförandet av vattendirektivet. Arbetet har inkluderat att vattenwebb (SMHI:s modellverktyg för vatten) med information om avrinningsområden har tagits fram </w:t>
      </w:r>
      <w:r w:rsidR="009224D4">
        <w:t xml:space="preserve">och att åtgärdsförslag tagits fram </w:t>
      </w:r>
      <w:r w:rsidRPr="006577FC">
        <w:t>samt att miljöövervakning</w:t>
      </w:r>
      <w:r w:rsidR="0030663D" w:rsidRPr="006577FC">
        <w:t>en</w:t>
      </w:r>
      <w:r w:rsidRPr="006577FC">
        <w:t xml:space="preserve"> har utökats.</w:t>
      </w:r>
      <w:r w:rsidR="002821AA" w:rsidRPr="006577FC">
        <w:t xml:space="preserve"> </w:t>
      </w:r>
      <w:r w:rsidR="0056583F">
        <w:t>Ålands vattenmiljöer (vattenwebb) har utgjort en grund för detta arbete för att bedöma belastningen.</w:t>
      </w:r>
    </w:p>
    <w:p w14:paraId="4B274B40" w14:textId="7C08D96D" w:rsidR="00B1660B" w:rsidRDefault="00B1660B" w:rsidP="00B1660B">
      <w:pPr>
        <w:pStyle w:val="Rubrik1"/>
        <w:rPr>
          <w:noProof/>
        </w:rPr>
      </w:pPr>
      <w:bookmarkStart w:id="2" w:name="_Toc47102239"/>
      <w:bookmarkStart w:id="3" w:name="_Toc129179004"/>
      <w:r>
        <w:rPr>
          <w:noProof/>
        </w:rPr>
        <w:t>Metod</w:t>
      </w:r>
      <w:bookmarkEnd w:id="2"/>
      <w:r>
        <w:rPr>
          <w:noProof/>
        </w:rPr>
        <w:t xml:space="preserve"> för bedömning av belastning</w:t>
      </w:r>
      <w:r w:rsidR="00494D66">
        <w:rPr>
          <w:noProof/>
        </w:rPr>
        <w:t xml:space="preserve"> för olika delavrinningsområden</w:t>
      </w:r>
      <w:bookmarkEnd w:id="3"/>
    </w:p>
    <w:p w14:paraId="5419ACFB" w14:textId="33BD751A" w:rsidR="00C22C9C" w:rsidRDefault="00B1660B" w:rsidP="00B1660B">
      <w:r>
        <w:t>Ålands vattenmiljöer</w:t>
      </w:r>
      <w:r w:rsidR="009428A8">
        <w:t xml:space="preserve"> (vattenwebb)</w:t>
      </w:r>
      <w:r>
        <w:t xml:space="preserve"> är en hemsida som baserar sig </w:t>
      </w:r>
      <w:r w:rsidRPr="006577FC">
        <w:t>på</w:t>
      </w:r>
      <w:r>
        <w:t xml:space="preserve"> SMHI:s kustzon-modell och Hype-modell, för att visa källfördelningen av näringsbelastning (fosfor, </w:t>
      </w:r>
      <w:r>
        <w:lastRenderedPageBreak/>
        <w:t xml:space="preserve">kväve) i åländska delavrinningsområden. Delavrinningsområdena för befintliga och potentiella ytvattentäkter på fasta Åland har lokaliserats och belastningskällorna för dessa </w:t>
      </w:r>
      <w:r w:rsidR="002E21F7">
        <w:t xml:space="preserve">har </w:t>
      </w:r>
      <w:r>
        <w:t xml:space="preserve">beräknats. Från modellen har TNW-värdet använts och visualiserats i tabeller och grafer. TNW-värdet står för total nettobelastning från hela avrinningsområdet, vilket innebär den resulterande belastningen efter avskiljning och retention vid transport från belastningskällorna i uppströmsområdet (inklusive det lokala delområdet). Retention i både mark och ytvatten är borträknat </w:t>
      </w:r>
      <w:sdt>
        <w:sdtPr>
          <w:id w:val="-999965079"/>
          <w:citation/>
        </w:sdtPr>
        <w:sdtEndPr/>
        <w:sdtContent>
          <w:r>
            <w:fldChar w:fldCharType="begin"/>
          </w:r>
          <w:r>
            <w:instrText xml:space="preserve">CITATION SMH \y  \l 2077 </w:instrText>
          </w:r>
          <w:r>
            <w:fldChar w:fldCharType="separate"/>
          </w:r>
          <w:r w:rsidRPr="00B82604">
            <w:rPr>
              <w:noProof/>
            </w:rPr>
            <w:t>(SMHI)</w:t>
          </w:r>
          <w:r>
            <w:fldChar w:fldCharType="end"/>
          </w:r>
        </w:sdtContent>
      </w:sdt>
      <w:r>
        <w:t xml:space="preserve">. Illustration av TNW-värdet finns i figur </w:t>
      </w:r>
      <w:r w:rsidR="00274230">
        <w:t>1</w:t>
      </w:r>
      <w:r>
        <w:t xml:space="preserve">. </w:t>
      </w:r>
      <w:r w:rsidR="00C22C9C">
        <w:t>Mer information finns på Ålands vattenmiljöer/vattenwebbs hemsida, där det bland annat finns en manual samt beskrivningar om modellerna</w:t>
      </w:r>
      <w:r w:rsidR="00C22C9C">
        <w:rPr>
          <w:rStyle w:val="Fotnotsreferens"/>
        </w:rPr>
        <w:footnoteReference w:id="1"/>
      </w:r>
      <w:r w:rsidR="00C22C9C">
        <w:t xml:space="preserve">. </w:t>
      </w:r>
      <w:r>
        <w:t>Modellresultaten från Ålands vattenmiljöer</w:t>
      </w:r>
      <w:r w:rsidR="00C22C9C">
        <w:t>/vattenwebb</w:t>
      </w:r>
      <w:r>
        <w:t xml:space="preserve"> säger för nuvarande inget om ekologisk status i delavrinningsområdenas </w:t>
      </w:r>
      <w:proofErr w:type="spellStart"/>
      <w:r>
        <w:t>vattenkroppar</w:t>
      </w:r>
      <w:proofErr w:type="spellEnd"/>
      <w:r w:rsidR="00DA1E8D">
        <w:t>/vattenförekomster</w:t>
      </w:r>
      <w:r w:rsidR="009428A8">
        <w:t xml:space="preserve"> (Utredning av Ann-Sofi Lenander, 2020)</w:t>
      </w:r>
      <w:r w:rsidR="009428A8">
        <w:rPr>
          <w:rStyle w:val="Fotnotsreferens"/>
        </w:rPr>
        <w:footnoteReference w:id="2"/>
      </w:r>
      <w:r>
        <w:t>.</w:t>
      </w:r>
    </w:p>
    <w:p w14:paraId="4302ABC6" w14:textId="77777777" w:rsidR="00B1660B" w:rsidRDefault="00B1660B" w:rsidP="00B1660B">
      <w:pPr>
        <w:jc w:val="center"/>
      </w:pPr>
      <w:r>
        <w:rPr>
          <w:noProof/>
        </w:rPr>
        <w:drawing>
          <wp:inline distT="0" distB="0" distL="0" distR="0" wp14:anchorId="1741EF26" wp14:editId="11F3F917">
            <wp:extent cx="3486504" cy="2063750"/>
            <wp:effectExtent l="0"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254"/>
                    <a:stretch/>
                  </pic:blipFill>
                  <pic:spPr bwMode="auto">
                    <a:xfrm>
                      <a:off x="0" y="0"/>
                      <a:ext cx="3488249" cy="2064783"/>
                    </a:xfrm>
                    <a:prstGeom prst="rect">
                      <a:avLst/>
                    </a:prstGeom>
                    <a:ln>
                      <a:noFill/>
                    </a:ln>
                    <a:extLst>
                      <a:ext uri="{53640926-AAD7-44D8-BBD7-CCE9431645EC}">
                        <a14:shadowObscured xmlns:a14="http://schemas.microsoft.com/office/drawing/2010/main"/>
                      </a:ext>
                    </a:extLst>
                  </pic:spPr>
                </pic:pic>
              </a:graphicData>
            </a:graphic>
          </wp:inline>
        </w:drawing>
      </w:r>
    </w:p>
    <w:p w14:paraId="5884AB36" w14:textId="49624458" w:rsidR="00B1660B" w:rsidRPr="00DA1E8D" w:rsidRDefault="00B1660B" w:rsidP="00B1660B">
      <w:pPr>
        <w:pStyle w:val="Beskrivning"/>
        <w:jc w:val="center"/>
        <w:rPr>
          <w:i w:val="0"/>
          <w:iCs w:val="0"/>
          <w:color w:val="595959" w:themeColor="text1" w:themeTint="A6"/>
          <w:sz w:val="20"/>
          <w:szCs w:val="20"/>
        </w:rPr>
      </w:pPr>
      <w:r w:rsidRPr="00DA1E8D">
        <w:rPr>
          <w:i w:val="0"/>
          <w:iCs w:val="0"/>
          <w:color w:val="595959" w:themeColor="text1" w:themeTint="A6"/>
          <w:sz w:val="20"/>
          <w:szCs w:val="20"/>
        </w:rPr>
        <w:t xml:space="preserve">Figur </w:t>
      </w:r>
      <w:r w:rsidR="003509F8">
        <w:rPr>
          <w:i w:val="0"/>
          <w:iCs w:val="0"/>
          <w:color w:val="595959" w:themeColor="text1" w:themeTint="A6"/>
          <w:sz w:val="20"/>
          <w:szCs w:val="20"/>
        </w:rPr>
        <w:t>1</w:t>
      </w:r>
      <w:r w:rsidRPr="00DA1E8D">
        <w:rPr>
          <w:i w:val="0"/>
          <w:iCs w:val="0"/>
          <w:color w:val="595959" w:themeColor="text1" w:themeTint="A6"/>
          <w:sz w:val="20"/>
          <w:szCs w:val="20"/>
        </w:rPr>
        <w:t xml:space="preserve">. Förklaringsskiss av TNW värde för Ålands vattenmiljöer, figur inspirerad av SMHI. </w:t>
      </w:r>
      <w:sdt>
        <w:sdtPr>
          <w:rPr>
            <w:i w:val="0"/>
            <w:iCs w:val="0"/>
            <w:color w:val="595959" w:themeColor="text1" w:themeTint="A6"/>
            <w:sz w:val="20"/>
            <w:szCs w:val="20"/>
          </w:rPr>
          <w:id w:val="-278955059"/>
          <w:citation/>
        </w:sdtPr>
        <w:sdtEndPr/>
        <w:sdtContent>
          <w:r w:rsidRPr="00DA1E8D">
            <w:rPr>
              <w:i w:val="0"/>
              <w:iCs w:val="0"/>
              <w:color w:val="595959" w:themeColor="text1" w:themeTint="A6"/>
              <w:sz w:val="20"/>
              <w:szCs w:val="20"/>
            </w:rPr>
            <w:fldChar w:fldCharType="begin"/>
          </w:r>
          <w:r w:rsidRPr="00DA1E8D">
            <w:rPr>
              <w:i w:val="0"/>
              <w:iCs w:val="0"/>
              <w:color w:val="595959" w:themeColor="text1" w:themeTint="A6"/>
              <w:sz w:val="20"/>
              <w:szCs w:val="20"/>
            </w:rPr>
            <w:instrText xml:space="preserve">CITATION SMH \y  \l 2077 </w:instrText>
          </w:r>
          <w:r w:rsidRPr="00DA1E8D">
            <w:rPr>
              <w:i w:val="0"/>
              <w:iCs w:val="0"/>
              <w:color w:val="595959" w:themeColor="text1" w:themeTint="A6"/>
              <w:sz w:val="20"/>
              <w:szCs w:val="20"/>
            </w:rPr>
            <w:fldChar w:fldCharType="separate"/>
          </w:r>
          <w:r w:rsidRPr="00DA1E8D">
            <w:rPr>
              <w:i w:val="0"/>
              <w:iCs w:val="0"/>
              <w:color w:val="595959" w:themeColor="text1" w:themeTint="A6"/>
              <w:sz w:val="20"/>
              <w:szCs w:val="20"/>
            </w:rPr>
            <w:t>(SMHI)</w:t>
          </w:r>
          <w:r w:rsidRPr="00DA1E8D">
            <w:rPr>
              <w:i w:val="0"/>
              <w:iCs w:val="0"/>
              <w:color w:val="595959" w:themeColor="text1" w:themeTint="A6"/>
              <w:sz w:val="20"/>
              <w:szCs w:val="20"/>
            </w:rPr>
            <w:fldChar w:fldCharType="end"/>
          </w:r>
        </w:sdtContent>
      </w:sdt>
      <w:r w:rsidRPr="00DA1E8D">
        <w:rPr>
          <w:i w:val="0"/>
          <w:iCs w:val="0"/>
          <w:color w:val="595959" w:themeColor="text1" w:themeTint="A6"/>
          <w:sz w:val="20"/>
          <w:szCs w:val="20"/>
        </w:rPr>
        <w:t>.</w:t>
      </w:r>
    </w:p>
    <w:p w14:paraId="690B2A35" w14:textId="6C5F315B" w:rsidR="00BA362D" w:rsidRDefault="00BA362D" w:rsidP="00DA1E8D">
      <w:pPr>
        <w:rPr>
          <w:sz w:val="20"/>
          <w:szCs w:val="20"/>
        </w:rPr>
      </w:pPr>
    </w:p>
    <w:p w14:paraId="71361CF8" w14:textId="5D23A80D" w:rsidR="00BA362D" w:rsidRDefault="00DA1E8D" w:rsidP="00DA1E8D">
      <w:r>
        <w:t>Hemsidan Ålands vattenmiljöer</w:t>
      </w:r>
      <w:r w:rsidR="009E42BC">
        <w:t xml:space="preserve"> </w:t>
      </w:r>
      <w:r w:rsidR="009428A8">
        <w:t>(vattenwebb)</w:t>
      </w:r>
      <w:r>
        <w:t xml:space="preserve"> kan användas för att uppskatta belastning i delavrinningsområden, i det här fallet delavrinningsområden till befintliga och potentiella ytvattentäkter på fasta Åland. Resultatet kan ge en övergripande bild av vilka de näringsbelastande utsläppskällorna är, för att ge en indikation om vilka åtgärder samt vilken placering av dessa som kan göra största möjliga nytta. Resultatet kan även ge en indikation vilka ytvattentäkters delavrinningsområden som är i störst behov av åtgärder mot näringsbelastning</w:t>
      </w:r>
      <w:r w:rsidR="009428A8">
        <w:t xml:space="preserve"> (Utredning av Ann-Sofi Lenander, miljöbyrån 2020)</w:t>
      </w:r>
      <w:r>
        <w:t>.</w:t>
      </w:r>
    </w:p>
    <w:p w14:paraId="2B1A5E4A" w14:textId="77777777" w:rsidR="00B76B74" w:rsidRDefault="00B76B74" w:rsidP="00B76B74">
      <w:pPr>
        <w:pStyle w:val="Rubrik2"/>
      </w:pPr>
      <w:bookmarkStart w:id="4" w:name="_Toc47102243"/>
      <w:bookmarkStart w:id="5" w:name="_Toc129179005"/>
      <w:r>
        <w:t>Källor för näringsbelastning</w:t>
      </w:r>
      <w:bookmarkEnd w:id="4"/>
      <w:bookmarkEnd w:id="5"/>
    </w:p>
    <w:p w14:paraId="4457B067" w14:textId="1443CBA3" w:rsidR="002D6C0C" w:rsidRDefault="00B76B74" w:rsidP="002D6C0C">
      <w:r>
        <w:t xml:space="preserve">Källorna för näringsbelastningen är framtagna </w:t>
      </w:r>
      <w:r w:rsidR="002E21F7">
        <w:t xml:space="preserve">genom </w:t>
      </w:r>
      <w:r>
        <w:t xml:space="preserve">modellerna bakom hemsidan Ålands vattenmiljöer. Modellen baserar sig delvis på övriga av SMHI:s modeller </w:t>
      </w:r>
      <w:r>
        <w:lastRenderedPageBreak/>
        <w:t xml:space="preserve">(MATCH, MESAN, Å-HYPE), punktkällor (ÅMHM, ÅLR), och markanvändningsdata från CORINNE Landcover. De olika källorna för belastning i modellen är Sjö och vattendrag, Urbant (hårdgjorda ytor), Semiurbant (permeabla ytor), Mosse/kärr/våtmark, Skogsmark, Brukad mark, Betesmark, Övrig mark, Enskilda avlopp, Avlopp och industri, Intern belastning </w:t>
      </w:r>
      <w:sdt>
        <w:sdtPr>
          <w:id w:val="-2116288948"/>
          <w:citation/>
        </w:sdtPr>
        <w:sdtEndPr/>
        <w:sdtContent>
          <w:r>
            <w:fldChar w:fldCharType="begin"/>
          </w:r>
          <w:r>
            <w:instrText xml:space="preserve"> CITATION SMH20 \l 2077 </w:instrText>
          </w:r>
          <w:r>
            <w:fldChar w:fldCharType="separate"/>
          </w:r>
          <w:r w:rsidRPr="00C93914">
            <w:rPr>
              <w:noProof/>
            </w:rPr>
            <w:t>(SMHI, u.d.)</w:t>
          </w:r>
          <w:r>
            <w:fldChar w:fldCharType="end"/>
          </w:r>
        </w:sdtContent>
      </w:sdt>
      <w:r>
        <w:t>.</w:t>
      </w:r>
      <w:r w:rsidR="002E21F7">
        <w:t xml:space="preserve"> I kustzonsmodellen ingår punktkällor, det vill säga fiskodlingar utan rening.</w:t>
      </w:r>
    </w:p>
    <w:p w14:paraId="1639B9AC" w14:textId="24CF5907" w:rsidR="003D1033" w:rsidRDefault="003D1033" w:rsidP="002D6C0C">
      <w:r>
        <w:t xml:space="preserve">Ökande näringsbelastning i vattnen på Åland ökar riskerna för övergödning och organiskt material i befintliga och potentiella ytvattentäkter på Åland. Ökad näringskoncentration i vatten leder till högre förutsättningar för ökad växtlighet och ökad risk för skadliga algblomningar. Höga halter av naturligt organiskt material i råvattnet är inte önskvärt på vattenreningsverken, då det kan leda till konsekvenser som brunare vatten och sämre upplevd kvalitet på kranvatten samt i vissa förhållanden öka risken för korrosion på vattenledningsnätet </w:t>
      </w:r>
      <w:sdt>
        <w:sdtPr>
          <w:id w:val="-1563012030"/>
          <w:citation/>
        </w:sdtPr>
        <w:sdtEndPr/>
        <w:sdtContent>
          <w:r>
            <w:fldChar w:fldCharType="begin"/>
          </w:r>
          <w:r>
            <w:instrText xml:space="preserve"> CITATION Sve19 \l 2077 </w:instrText>
          </w:r>
          <w:r>
            <w:fldChar w:fldCharType="separate"/>
          </w:r>
          <w:r w:rsidRPr="00C93914">
            <w:rPr>
              <w:noProof/>
            </w:rPr>
            <w:t>(Svenskt vatten, 2019)</w:t>
          </w:r>
          <w:r>
            <w:fldChar w:fldCharType="end"/>
          </w:r>
        </w:sdtContent>
      </w:sdt>
      <w:r>
        <w:t>.</w:t>
      </w:r>
    </w:p>
    <w:p w14:paraId="03F4BBC2" w14:textId="5ED3B6D3" w:rsidR="00E74846" w:rsidRDefault="009C1241" w:rsidP="002D6C0C">
      <w:r>
        <w:t xml:space="preserve">De vanligast förekommande källorna för näringsbelastning till dessa dricksvattentäkter är brukad mark, skogsmark, enskilda avlopp samt avrinning från sjöar och vattendrag </w:t>
      </w:r>
      <w:sdt>
        <w:sdtPr>
          <w:id w:val="466938806"/>
          <w:citation/>
        </w:sdtPr>
        <w:sdtEndPr/>
        <w:sdtContent>
          <w:r>
            <w:fldChar w:fldCharType="begin"/>
          </w:r>
          <w:r>
            <w:instrText xml:space="preserve"> CITATION SMH20 \l 2077 </w:instrText>
          </w:r>
          <w:r>
            <w:fldChar w:fldCharType="separate"/>
          </w:r>
          <w:r w:rsidRPr="00C93914">
            <w:rPr>
              <w:noProof/>
            </w:rPr>
            <w:t>(SMHI, u.d.)</w:t>
          </w:r>
          <w:r>
            <w:fldChar w:fldCharType="end"/>
          </w:r>
        </w:sdtContent>
      </w:sdt>
      <w:r>
        <w:t>.</w:t>
      </w:r>
    </w:p>
    <w:p w14:paraId="6BE3C96C" w14:textId="50A7AA3F" w:rsidR="00626D71" w:rsidRDefault="00626D71" w:rsidP="00626D71">
      <w:pPr>
        <w:jc w:val="center"/>
      </w:pPr>
      <w:r>
        <w:rPr>
          <w:noProof/>
        </w:rPr>
        <w:drawing>
          <wp:inline distT="0" distB="0" distL="0" distR="0" wp14:anchorId="4C25F487" wp14:editId="665A1212">
            <wp:extent cx="3459480" cy="2444700"/>
            <wp:effectExtent l="0" t="0" r="7620" b="0"/>
            <wp:docPr id="8" name="Bildobjekt 8"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karta&#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1680" cy="2446254"/>
                    </a:xfrm>
                    <a:prstGeom prst="rect">
                      <a:avLst/>
                    </a:prstGeom>
                    <a:noFill/>
                    <a:ln>
                      <a:noFill/>
                    </a:ln>
                  </pic:spPr>
                </pic:pic>
              </a:graphicData>
            </a:graphic>
          </wp:inline>
        </w:drawing>
      </w:r>
    </w:p>
    <w:p w14:paraId="4B3B18DD" w14:textId="6E0597DD" w:rsidR="00626D71" w:rsidRPr="00626D71" w:rsidRDefault="00626D71" w:rsidP="00626D71">
      <w:pPr>
        <w:jc w:val="center"/>
        <w:rPr>
          <w:sz w:val="20"/>
          <w:szCs w:val="20"/>
        </w:rPr>
      </w:pPr>
      <w:r w:rsidRPr="00D07BD9">
        <w:rPr>
          <w:color w:val="auto"/>
          <w:sz w:val="20"/>
          <w:szCs w:val="20"/>
        </w:rPr>
        <w:t xml:space="preserve">Figur </w:t>
      </w:r>
      <w:r w:rsidR="00D07BD9" w:rsidRPr="00D07BD9">
        <w:rPr>
          <w:color w:val="auto"/>
          <w:sz w:val="20"/>
          <w:szCs w:val="20"/>
        </w:rPr>
        <w:t>2</w:t>
      </w:r>
      <w:r w:rsidRPr="00D07BD9">
        <w:rPr>
          <w:color w:val="auto"/>
          <w:sz w:val="20"/>
          <w:szCs w:val="20"/>
        </w:rPr>
        <w:t xml:space="preserve">. </w:t>
      </w:r>
      <w:r w:rsidR="003148F0">
        <w:rPr>
          <w:color w:val="auto"/>
          <w:sz w:val="20"/>
          <w:szCs w:val="20"/>
        </w:rPr>
        <w:t xml:space="preserve">Andra </w:t>
      </w:r>
      <w:r w:rsidRPr="00626D71">
        <w:rPr>
          <w:sz w:val="20"/>
          <w:szCs w:val="20"/>
        </w:rPr>
        <w:t>belastningskällors fördelning över Åland. Källa: Landskapsregeringen, Bearbetning av GIS-ingenjör Johanna Kollin.</w:t>
      </w:r>
    </w:p>
    <w:p w14:paraId="21921BB9" w14:textId="5AF6A36F" w:rsidR="00E74846" w:rsidRDefault="00E74846" w:rsidP="00E74846">
      <w:bookmarkStart w:id="6" w:name="_Toc47102244"/>
      <w:r>
        <w:t>Förutom källor till näringsbelastning finns det även annan belastning</w:t>
      </w:r>
      <w:r w:rsidR="00232A94">
        <w:t xml:space="preserve"> av olika ämnen som kan påverka vatten</w:t>
      </w:r>
      <w:r>
        <w:t xml:space="preserve">, </w:t>
      </w:r>
      <w:r w:rsidR="00232A94">
        <w:t>genom t.ex. avrinning från dagvatten</w:t>
      </w:r>
      <w:r>
        <w:t xml:space="preserve"> från</w:t>
      </w:r>
      <w:r w:rsidR="00996D30">
        <w:t xml:space="preserve"> t.ex. </w:t>
      </w:r>
      <w:r>
        <w:t>reningsverk och avfallsanläggningar, se figur 2.</w:t>
      </w:r>
      <w:r w:rsidR="00232A94">
        <w:t xml:space="preserve"> </w:t>
      </w:r>
    </w:p>
    <w:p w14:paraId="731733C9" w14:textId="7B19A313" w:rsidR="002D6C0C" w:rsidRDefault="002D6C0C" w:rsidP="002D6C0C">
      <w:pPr>
        <w:pStyle w:val="Rubrik2"/>
      </w:pPr>
      <w:bookmarkStart w:id="7" w:name="_Toc129179006"/>
      <w:r>
        <w:t xml:space="preserve">Potentiella </w:t>
      </w:r>
      <w:r w:rsidR="008F4506">
        <w:t>å</w:t>
      </w:r>
      <w:r>
        <w:t>tgärder</w:t>
      </w:r>
      <w:bookmarkEnd w:id="6"/>
      <w:bookmarkEnd w:id="7"/>
    </w:p>
    <w:p w14:paraId="4145CAE9" w14:textId="326ADBDD" w:rsidR="009C1241" w:rsidRDefault="009C1241" w:rsidP="002D6C0C">
      <w:r>
        <w:t xml:space="preserve">I tabell </w:t>
      </w:r>
      <w:r w:rsidR="00A36A12">
        <w:t xml:space="preserve">1 </w:t>
      </w:r>
      <w:r>
        <w:t xml:space="preserve">föreslås ett antal potentiella åtgärder som kan riktas till dricksvattentäkternas avrinningsområden. </w:t>
      </w:r>
      <w:r w:rsidR="002D6C0C">
        <w:t xml:space="preserve">De förslagna potentiella åtgärderna har ofta flera positiva effekter på både miljö, </w:t>
      </w:r>
      <w:r w:rsidR="008331E0">
        <w:t xml:space="preserve">genom </w:t>
      </w:r>
      <w:r w:rsidR="002D6C0C">
        <w:t xml:space="preserve">retention av näring och </w:t>
      </w:r>
      <w:r w:rsidR="00716DAF">
        <w:t xml:space="preserve">för en </w:t>
      </w:r>
      <w:r w:rsidR="008331E0">
        <w:t xml:space="preserve">stärkt </w:t>
      </w:r>
      <w:r w:rsidR="002D6C0C">
        <w:t xml:space="preserve">biologisk mångfald. Beroende på vad de mest betydande problemområdena är för delavrinningsområdena föreslås olika exempel på åtgärdstyper. Fler potentiella åtgärder kan man hitta på </w:t>
      </w:r>
      <w:r w:rsidR="002D6C0C">
        <w:lastRenderedPageBreak/>
        <w:t>hemsidan för Vatteninformationssystem Sverige</w:t>
      </w:r>
      <w:r w:rsidR="004A512A">
        <w:t>.</w:t>
      </w:r>
      <w:r w:rsidR="002D6C0C">
        <w:t xml:space="preserve"> </w:t>
      </w:r>
      <w:r w:rsidR="002E21F7">
        <w:t>I det åländska vattenåtgärdsprogrammet beskrivs ännu fler åtgärder</w:t>
      </w:r>
      <w:r w:rsidR="002E21F7">
        <w:rPr>
          <w:rStyle w:val="Fotnotsreferens"/>
        </w:rPr>
        <w:footnoteReference w:id="3"/>
      </w:r>
      <w:r w:rsidR="002E21F7">
        <w:t>.</w:t>
      </w:r>
    </w:p>
    <w:p w14:paraId="688009C0" w14:textId="26D68C5C" w:rsidR="002D6C0C" w:rsidRPr="00927C11" w:rsidRDefault="002D6C0C" w:rsidP="002D6C0C">
      <w:pPr>
        <w:pStyle w:val="Beskrivning"/>
        <w:keepNext/>
        <w:rPr>
          <w:sz w:val="20"/>
          <w:szCs w:val="16"/>
        </w:rPr>
      </w:pPr>
      <w:r w:rsidRPr="00927C11">
        <w:rPr>
          <w:sz w:val="20"/>
          <w:szCs w:val="16"/>
        </w:rPr>
        <w:t xml:space="preserve">Tabell </w:t>
      </w:r>
      <w:r w:rsidRPr="00927C11">
        <w:rPr>
          <w:sz w:val="20"/>
          <w:szCs w:val="16"/>
        </w:rPr>
        <w:fldChar w:fldCharType="begin"/>
      </w:r>
      <w:r w:rsidRPr="00927C11">
        <w:rPr>
          <w:sz w:val="20"/>
          <w:szCs w:val="16"/>
        </w:rPr>
        <w:instrText xml:space="preserve"> SEQ Tabell \* ARABIC </w:instrText>
      </w:r>
      <w:r w:rsidRPr="00927C11">
        <w:rPr>
          <w:sz w:val="20"/>
          <w:szCs w:val="16"/>
        </w:rPr>
        <w:fldChar w:fldCharType="separate"/>
      </w:r>
      <w:r w:rsidR="00720EF0">
        <w:rPr>
          <w:noProof/>
          <w:sz w:val="20"/>
          <w:szCs w:val="16"/>
        </w:rPr>
        <w:t>1</w:t>
      </w:r>
      <w:r w:rsidRPr="00927C11">
        <w:rPr>
          <w:noProof/>
          <w:sz w:val="20"/>
          <w:szCs w:val="16"/>
        </w:rPr>
        <w:fldChar w:fldCharType="end"/>
      </w:r>
      <w:r w:rsidRPr="00927C11">
        <w:rPr>
          <w:sz w:val="20"/>
          <w:szCs w:val="16"/>
        </w:rPr>
        <w:t>. Potentiella åtgärder för olika problemområden, förslag baserade på Vatteninformationsystem Sveriges åtgärdsbibliotek, åtgärder mot övergödning.</w:t>
      </w:r>
    </w:p>
    <w:p w14:paraId="1302EAF6" w14:textId="77777777" w:rsidR="002D6C0C" w:rsidRPr="00290D20" w:rsidRDefault="002D6C0C" w:rsidP="002D6C0C">
      <w:r>
        <w:rPr>
          <w:noProof/>
        </w:rPr>
        <w:drawing>
          <wp:inline distT="0" distB="0" distL="0" distR="0" wp14:anchorId="02E7AB25" wp14:editId="102F9978">
            <wp:extent cx="5190161" cy="4603750"/>
            <wp:effectExtent l="0" t="0" r="0" b="6350"/>
            <wp:docPr id="21" name="Bildobjekt 21" descr="En bild som visar b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bord&#10;&#10;Automatiskt genererad beskrivning"/>
                    <pic:cNvPicPr/>
                  </pic:nvPicPr>
                  <pic:blipFill>
                    <a:blip r:embed="rId12"/>
                    <a:stretch>
                      <a:fillRect/>
                    </a:stretch>
                  </pic:blipFill>
                  <pic:spPr>
                    <a:xfrm>
                      <a:off x="0" y="0"/>
                      <a:ext cx="5190516" cy="4604065"/>
                    </a:xfrm>
                    <a:prstGeom prst="rect">
                      <a:avLst/>
                    </a:prstGeom>
                  </pic:spPr>
                </pic:pic>
              </a:graphicData>
            </a:graphic>
          </wp:inline>
        </w:drawing>
      </w:r>
    </w:p>
    <w:p w14:paraId="417AAAA1" w14:textId="77777777" w:rsidR="003D1033" w:rsidRDefault="003D1033" w:rsidP="003D1033">
      <w:pPr>
        <w:pStyle w:val="Rubrik2"/>
      </w:pPr>
      <w:bookmarkStart w:id="8" w:name="_Toc129179007"/>
      <w:r>
        <w:t>Beskrivningar av ytvattentäkter</w:t>
      </w:r>
      <w:bookmarkEnd w:id="8"/>
    </w:p>
    <w:p w14:paraId="19F0BD87" w14:textId="77777777" w:rsidR="003D1033" w:rsidRPr="001A1A5A" w:rsidRDefault="003D1033" w:rsidP="003D1033">
      <w:pPr>
        <w:autoSpaceDE w:val="0"/>
        <w:autoSpaceDN w:val="0"/>
        <w:adjustRightInd w:val="0"/>
      </w:pPr>
      <w:r w:rsidRPr="001A1A5A">
        <w:t>Vattentäkter som används eller i framtiden kommer att användas till dricksvatten för fler än femtio personer eller med ett uttag över 10 m</w:t>
      </w:r>
      <w:r w:rsidRPr="001A1A5A">
        <w:rPr>
          <w:vertAlign w:val="superscript"/>
        </w:rPr>
        <w:t>3</w:t>
      </w:r>
      <w:r w:rsidRPr="001A1A5A">
        <w:t xml:space="preserve">/dygn ska identifieras enligt vattendirektivet. </w:t>
      </w:r>
    </w:p>
    <w:p w14:paraId="43A3B21E" w14:textId="66CB7E7C" w:rsidR="003D1033" w:rsidRDefault="003D1033" w:rsidP="003D1033">
      <w:pPr>
        <w:autoSpaceDE w:val="0"/>
        <w:autoSpaceDN w:val="0"/>
        <w:adjustRightInd w:val="0"/>
        <w:spacing w:line="276" w:lineRule="auto"/>
      </w:pPr>
      <w:r w:rsidRPr="001A1A5A">
        <w:t>På Åland finns d</w:t>
      </w:r>
      <w:r>
        <w:t>et idag 8</w:t>
      </w:r>
      <w:r w:rsidRPr="001A1A5A">
        <w:t xml:space="preserve"> ytvattentäkter som uppfyller ovan</w:t>
      </w:r>
      <w:r>
        <w:t xml:space="preserve"> </w:t>
      </w:r>
      <w:r w:rsidRPr="001A1A5A">
        <w:t>nämnda krav. Även vattenförekomster som är avsedda för sådan framtida användning ska identifieras, samt vattenförekomster som ger mer än 100 m</w:t>
      </w:r>
      <w:r w:rsidRPr="001A1A5A">
        <w:rPr>
          <w:vertAlign w:val="superscript"/>
        </w:rPr>
        <w:t>3</w:t>
      </w:r>
      <w:r w:rsidRPr="001A1A5A">
        <w:t xml:space="preserve"> per dag i genomsnitt. Enligt vattendirektivets artikel 7.3 måste dessa vattenförekomster få ett skydd som syftar till att undvika försämring av deras kvalitet samt minska den nivå av vattenrening som </w:t>
      </w:r>
      <w:r w:rsidRPr="001A1A5A">
        <w:lastRenderedPageBreak/>
        <w:t xml:space="preserve">krävs. De befintliga ytvattentäkterna är: </w:t>
      </w:r>
      <w:proofErr w:type="spellStart"/>
      <w:r w:rsidRPr="001A1A5A">
        <w:t>Dalkarby</w:t>
      </w:r>
      <w:proofErr w:type="spellEnd"/>
      <w:r w:rsidRPr="001A1A5A">
        <w:t xml:space="preserve"> träsk, </w:t>
      </w:r>
      <w:proofErr w:type="spellStart"/>
      <w:r w:rsidRPr="001A1A5A">
        <w:t>Långsjön</w:t>
      </w:r>
      <w:proofErr w:type="spellEnd"/>
      <w:r w:rsidRPr="001A1A5A">
        <w:t>, Markusbölefjärden, Toböleträ</w:t>
      </w:r>
      <w:r>
        <w:t xml:space="preserve">sk, </w:t>
      </w:r>
      <w:proofErr w:type="spellStart"/>
      <w:r>
        <w:t>Lavsböleträsk</w:t>
      </w:r>
      <w:proofErr w:type="spellEnd"/>
      <w:r>
        <w:t xml:space="preserve">, </w:t>
      </w:r>
      <w:proofErr w:type="spellStart"/>
      <w:r>
        <w:t>Borgsjön</w:t>
      </w:r>
      <w:proofErr w:type="spellEnd"/>
      <w:r>
        <w:t xml:space="preserve">, </w:t>
      </w:r>
      <w:proofErr w:type="spellStart"/>
      <w:r w:rsidRPr="001A1A5A">
        <w:t>Oppsjön</w:t>
      </w:r>
      <w:proofErr w:type="spellEnd"/>
      <w:r>
        <w:t xml:space="preserve"> och Gröndalsträsk</w:t>
      </w:r>
      <w:r w:rsidRPr="001A1A5A">
        <w:t>. Några av täkterna (</w:t>
      </w:r>
      <w:proofErr w:type="spellStart"/>
      <w:r w:rsidRPr="001A1A5A">
        <w:t>Dalkarby</w:t>
      </w:r>
      <w:proofErr w:type="spellEnd"/>
      <w:r w:rsidRPr="001A1A5A">
        <w:t xml:space="preserve"> träsk, </w:t>
      </w:r>
      <w:proofErr w:type="spellStart"/>
      <w:r w:rsidRPr="001A1A5A">
        <w:t>Långsjön</w:t>
      </w:r>
      <w:proofErr w:type="spellEnd"/>
      <w:r w:rsidRPr="001A1A5A">
        <w:t>, Markusbölefjärden) har skyddats som vattenskyddsområden via</w:t>
      </w:r>
      <w:r w:rsidRPr="0094678C">
        <w:t xml:space="preserve"> den fastställda vattendomen för Västra Finland 32/1/1998/3. </w:t>
      </w:r>
      <w:r w:rsidRPr="001A1A5A">
        <w:t xml:space="preserve">Potentiella nya ytvattentäkter är: Tjudöträsk, </w:t>
      </w:r>
      <w:proofErr w:type="spellStart"/>
      <w:r w:rsidRPr="001A1A5A">
        <w:t>Åsgårda</w:t>
      </w:r>
      <w:proofErr w:type="spellEnd"/>
      <w:r w:rsidRPr="001A1A5A">
        <w:t xml:space="preserve"> träsk, Södra </w:t>
      </w:r>
      <w:proofErr w:type="spellStart"/>
      <w:r w:rsidRPr="001A1A5A">
        <w:t>Långsjön</w:t>
      </w:r>
      <w:proofErr w:type="spellEnd"/>
      <w:r w:rsidRPr="001A1A5A">
        <w:t xml:space="preserve">, </w:t>
      </w:r>
      <w:proofErr w:type="spellStart"/>
      <w:r w:rsidRPr="001A1A5A">
        <w:t>Sonröda</w:t>
      </w:r>
      <w:proofErr w:type="spellEnd"/>
      <w:r w:rsidRPr="001A1A5A">
        <w:t xml:space="preserve"> träsk, Mora träsk, </w:t>
      </w:r>
      <w:proofErr w:type="spellStart"/>
      <w:r w:rsidRPr="001A1A5A">
        <w:t>Byträsk</w:t>
      </w:r>
      <w:proofErr w:type="spellEnd"/>
      <w:r w:rsidRPr="001A1A5A">
        <w:t xml:space="preserve">, Olofsnäs träsk, </w:t>
      </w:r>
      <w:r w:rsidR="00AA7D82">
        <w:t xml:space="preserve">Storträsk, </w:t>
      </w:r>
      <w:r w:rsidRPr="001A1A5A">
        <w:t>Vargsundet och Östra samt Västra Kyrksunde</w:t>
      </w:r>
      <w:r w:rsidR="0094678C">
        <w:t>t</w:t>
      </w:r>
      <w:r w:rsidRPr="001A1A5A">
        <w:t xml:space="preserve">. </w:t>
      </w:r>
    </w:p>
    <w:p w14:paraId="43C6C573" w14:textId="5F86C203" w:rsidR="003D1033" w:rsidRDefault="003D1033" w:rsidP="003D1033">
      <w:r w:rsidRPr="001A1A5A">
        <w:t xml:space="preserve">I dagsläget finns fem vattenbolag som distribuerar dricksvatten från </w:t>
      </w:r>
      <w:r w:rsidRPr="005A4455">
        <w:t>ytvattentäkter: Ålands Vatten (</w:t>
      </w:r>
      <w:proofErr w:type="spellStart"/>
      <w:r w:rsidRPr="005A4455">
        <w:t>Dalkarby</w:t>
      </w:r>
      <w:proofErr w:type="spellEnd"/>
      <w:r w:rsidRPr="005A4455">
        <w:t xml:space="preserve"> träsk, </w:t>
      </w:r>
      <w:proofErr w:type="spellStart"/>
      <w:r w:rsidRPr="005A4455">
        <w:t>Långsjön</w:t>
      </w:r>
      <w:proofErr w:type="spellEnd"/>
      <w:r w:rsidRPr="005A4455">
        <w:t xml:space="preserve">, Markusbölefjärden), </w:t>
      </w:r>
      <w:proofErr w:type="spellStart"/>
      <w:r w:rsidRPr="005A4455">
        <w:t>Tjenan</w:t>
      </w:r>
      <w:proofErr w:type="spellEnd"/>
      <w:r w:rsidRPr="005A4455">
        <w:t xml:space="preserve"> Vatten (Toböleträsk), </w:t>
      </w:r>
      <w:proofErr w:type="spellStart"/>
      <w:r w:rsidRPr="005A4455">
        <w:t>Bocknäs</w:t>
      </w:r>
      <w:proofErr w:type="spellEnd"/>
      <w:r w:rsidRPr="005A4455">
        <w:t xml:space="preserve"> Vatten (</w:t>
      </w:r>
      <w:proofErr w:type="spellStart"/>
      <w:r w:rsidRPr="005A4455">
        <w:t>Lavsböleträsk</w:t>
      </w:r>
      <w:proofErr w:type="spellEnd"/>
      <w:r w:rsidRPr="005A4455">
        <w:t>), Sundets Vatten (</w:t>
      </w:r>
      <w:proofErr w:type="spellStart"/>
      <w:r w:rsidRPr="005A4455">
        <w:t>Borgsjön</w:t>
      </w:r>
      <w:proofErr w:type="spellEnd"/>
      <w:r w:rsidRPr="005A4455">
        <w:t>) och Kökar kommun (</w:t>
      </w:r>
      <w:proofErr w:type="spellStart"/>
      <w:r w:rsidRPr="005A4455">
        <w:t>Oppsjön</w:t>
      </w:r>
      <w:proofErr w:type="spellEnd"/>
      <w:r w:rsidRPr="005A4455">
        <w:t xml:space="preserve">). </w:t>
      </w:r>
      <w:r>
        <w:t xml:space="preserve"> Vattenuttag för Havsviddens hotellanläggning sker via Gröndals träsk i Geta. </w:t>
      </w:r>
    </w:p>
    <w:p w14:paraId="3B91AF75" w14:textId="77777777" w:rsidR="003D1033" w:rsidRDefault="003D1033" w:rsidP="003D1033">
      <w:r w:rsidRPr="008266CB">
        <w:rPr>
          <w:rFonts w:ascii="Calibri" w:eastAsia="Times New Roman" w:hAnsi="Calibri" w:cs="Times New Roman"/>
          <w:noProof/>
          <w:color w:val="auto"/>
          <w:sz w:val="24"/>
          <w:szCs w:val="17"/>
          <w:lang w:val="sv-FI" w:eastAsia="sv-FI"/>
        </w:rPr>
        <w:drawing>
          <wp:inline distT="0" distB="0" distL="0" distR="0" wp14:anchorId="5D89D406" wp14:editId="0B97E49E">
            <wp:extent cx="5274310" cy="3733800"/>
            <wp:effectExtent l="0" t="0" r="2540" b="0"/>
            <wp:docPr id="29" name="Bildobjekt 29" descr="C:\Users\SusanneV\AppData\Local\Temp\XPgrpwise\ytvattentäk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eV\AppData\Local\Temp\XPgrpwise\ytvattentäkt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733800"/>
                    </a:xfrm>
                    <a:prstGeom prst="rect">
                      <a:avLst/>
                    </a:prstGeom>
                    <a:noFill/>
                    <a:ln>
                      <a:noFill/>
                    </a:ln>
                  </pic:spPr>
                </pic:pic>
              </a:graphicData>
            </a:graphic>
          </wp:inline>
        </w:drawing>
      </w:r>
    </w:p>
    <w:p w14:paraId="50A0CC34" w14:textId="638616F4" w:rsidR="003D1033" w:rsidRPr="003D1033" w:rsidRDefault="003D1033" w:rsidP="003D1033">
      <w:pPr>
        <w:jc w:val="center"/>
        <w:rPr>
          <w:sz w:val="20"/>
          <w:szCs w:val="20"/>
        </w:rPr>
      </w:pPr>
      <w:r>
        <w:rPr>
          <w:sz w:val="20"/>
          <w:szCs w:val="20"/>
        </w:rPr>
        <w:t xml:space="preserve">Figur </w:t>
      </w:r>
      <w:r w:rsidR="00D07BD9">
        <w:rPr>
          <w:sz w:val="20"/>
          <w:szCs w:val="20"/>
        </w:rPr>
        <w:t>3</w:t>
      </w:r>
      <w:r>
        <w:rPr>
          <w:sz w:val="20"/>
          <w:szCs w:val="20"/>
        </w:rPr>
        <w:t>. Dricksvattentäkter och potentiella sådana på Åland. Källa: landskapsregeringen.</w:t>
      </w:r>
    </w:p>
    <w:p w14:paraId="6ECA8208" w14:textId="5B2E34DD" w:rsidR="00B26D38" w:rsidRDefault="003D1033" w:rsidP="00DA1E8D">
      <w:r w:rsidRPr="00F24EBE">
        <w:t>År 2018 var den distribuerade mängden vatten på Åland närmare 2,5 miljoner kubikmeter (ca 230 liter per person och dygn).</w:t>
      </w:r>
    </w:p>
    <w:p w14:paraId="16AEDFF3" w14:textId="6BB41C05" w:rsidR="000B17FC" w:rsidRDefault="000B17FC" w:rsidP="000B17FC">
      <w:pPr>
        <w:pStyle w:val="Rubrik3"/>
      </w:pPr>
      <w:bookmarkStart w:id="9" w:name="_Toc129179008"/>
      <w:r>
        <w:t>Statusklassificering av ytvattentäkterna 2012-20</w:t>
      </w:r>
      <w:r w:rsidR="00B038A8">
        <w:t>1</w:t>
      </w:r>
      <w:r>
        <w:t>8</w:t>
      </w:r>
      <w:bookmarkEnd w:id="9"/>
    </w:p>
    <w:p w14:paraId="33BE7316" w14:textId="77777777" w:rsidR="00B42C33" w:rsidRDefault="000B17FC" w:rsidP="000B17FC">
      <w:r>
        <w:t>Vattenbolagen har lagstadgad provtagning av d</w:t>
      </w:r>
      <w:r w:rsidRPr="001A1A5A">
        <w:t xml:space="preserve">ricksvattentäkterna och resultaten redovisas till Miljö- och hälsoskyddsmyndigheten (ÅMHM) som även ansvarar för en mer allmän </w:t>
      </w:r>
      <w:r w:rsidR="00B42C33">
        <w:t xml:space="preserve">tillsyn </w:t>
      </w:r>
      <w:r w:rsidRPr="001A1A5A">
        <w:t xml:space="preserve">av dricksvattnet ur hälsosynpunkt. </w:t>
      </w:r>
      <w:r w:rsidR="00B42C33">
        <w:t>Större vattenuttag är tillståndspliktiga.</w:t>
      </w:r>
    </w:p>
    <w:p w14:paraId="7709BD18" w14:textId="541138D7" w:rsidR="000B17FC" w:rsidRDefault="000B17FC" w:rsidP="000B17FC">
      <w:r w:rsidRPr="001A1A5A">
        <w:lastRenderedPageBreak/>
        <w:t xml:space="preserve">Dessutom har miljöbyrån en </w:t>
      </w:r>
      <w:r>
        <w:t>egen övervakning av flera yt</w:t>
      </w:r>
      <w:r w:rsidRPr="001A1A5A">
        <w:t xml:space="preserve">vattentäkter för att kunna följa miljötillståndet och utföra klassificering över tillståndet. </w:t>
      </w:r>
      <w:r w:rsidR="006F3296">
        <w:t xml:space="preserve">Vissa sjöar </w:t>
      </w:r>
      <w:proofErr w:type="spellStart"/>
      <w:r w:rsidR="006F3296">
        <w:t>provtas</w:t>
      </w:r>
      <w:proofErr w:type="spellEnd"/>
      <w:r w:rsidR="006F3296">
        <w:t xml:space="preserve"> inte på alla kvalitetsfaktorer, då de är definierade som små sjöar (under 50 ha).</w:t>
      </w:r>
      <w:r w:rsidR="00FA6A22">
        <w:t xml:space="preserve"> Förutom provtagning av näringsämnen och andra kvalitetsfaktorer sker även en löpande övervakning av skadliga, så kallade prioriterade ämnen</w:t>
      </w:r>
      <w:r w:rsidR="00A53820">
        <w:rPr>
          <w:rStyle w:val="Fotnotsreferens"/>
        </w:rPr>
        <w:footnoteReference w:id="4"/>
      </w:r>
      <w:r w:rsidR="00FA6A22">
        <w:t>.</w:t>
      </w:r>
    </w:p>
    <w:p w14:paraId="4BA838EE" w14:textId="48789EEB" w:rsidR="000B17FC" w:rsidRDefault="000B17FC" w:rsidP="000B17FC">
      <w:r>
        <w:t>Grundvatten övervakas också av grundvattenbolagen som följer kvalitetskraven enligt gällande lagstiftning.</w:t>
      </w:r>
    </w:p>
    <w:p w14:paraId="7B2B1432" w14:textId="16EC740E" w:rsidR="003E0B15" w:rsidRDefault="003E0B15" w:rsidP="000B17FC">
      <w:r>
        <w:t>Statusen för EU-rapporterade sjöar (dricksvattentäkter och sjöar över 50 ha) uppdateras vart 6:e år, då sammanvägning sker av olika parametrar. Målvärdet är att en god status (grönt) ska uppnås</w:t>
      </w:r>
      <w:r w:rsidR="006475C7">
        <w:t>, se figuren nedan</w:t>
      </w:r>
      <w:r>
        <w:t>.</w:t>
      </w:r>
    </w:p>
    <w:p w14:paraId="21350DAC" w14:textId="7D00C1BC" w:rsidR="006475C7" w:rsidRDefault="006475C7" w:rsidP="000B17FC"/>
    <w:p w14:paraId="4541ECD2" w14:textId="7CBAEA5D" w:rsidR="006475C7" w:rsidRPr="003E0B15" w:rsidRDefault="006475C7" w:rsidP="006475C7">
      <w:pPr>
        <w:ind w:left="2127" w:right="2378"/>
        <w:rPr>
          <w:color w:val="4E5B6F" w:themeColor="text2"/>
          <w:szCs w:val="16"/>
        </w:rPr>
      </w:pPr>
      <w:r w:rsidRPr="003E0B15">
        <w:rPr>
          <w:color w:val="4E5B6F" w:themeColor="text2"/>
          <w:sz w:val="20"/>
          <w:szCs w:val="14"/>
        </w:rPr>
        <w:t xml:space="preserve">Tabell </w:t>
      </w:r>
      <w:r>
        <w:rPr>
          <w:color w:val="4E5B6F" w:themeColor="text2"/>
          <w:sz w:val="20"/>
          <w:szCs w:val="14"/>
        </w:rPr>
        <w:t>2</w:t>
      </w:r>
      <w:r w:rsidRPr="003E0B15">
        <w:rPr>
          <w:color w:val="4E5B6F" w:themeColor="text2"/>
          <w:sz w:val="20"/>
          <w:szCs w:val="14"/>
        </w:rPr>
        <w:t>. De fem statusklasserna som definieras i vattendirektivet</w:t>
      </w:r>
      <w:r w:rsidRPr="003E0B15">
        <w:rPr>
          <w:color w:val="4E5B6F" w:themeColor="text2"/>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530"/>
        <w:gridCol w:w="769"/>
        <w:gridCol w:w="1654"/>
        <w:gridCol w:w="621"/>
      </w:tblGrid>
      <w:tr w:rsidR="006475C7" w:rsidRPr="00E03BB3" w14:paraId="24B5C298" w14:textId="77777777" w:rsidTr="009942B7">
        <w:trPr>
          <w:trHeight w:val="426"/>
          <w:jc w:val="center"/>
        </w:trPr>
        <w:tc>
          <w:tcPr>
            <w:tcW w:w="0" w:type="auto"/>
            <w:tcBorders>
              <w:bottom w:val="nil"/>
              <w:right w:val="single" w:sz="4" w:space="0" w:color="auto"/>
            </w:tcBorders>
            <w:shd w:val="clear" w:color="auto" w:fill="0000FF"/>
          </w:tcPr>
          <w:p w14:paraId="0D270FB4" w14:textId="77777777" w:rsidR="006475C7" w:rsidRPr="00E03BB3" w:rsidRDefault="006475C7" w:rsidP="009942B7">
            <w:pPr>
              <w:rPr>
                <w:rFonts w:cs="Arial"/>
                <w:b/>
                <w:sz w:val="16"/>
                <w:szCs w:val="14"/>
              </w:rPr>
            </w:pPr>
          </w:p>
        </w:tc>
        <w:tc>
          <w:tcPr>
            <w:tcW w:w="0" w:type="auto"/>
            <w:tcBorders>
              <w:left w:val="single" w:sz="4" w:space="0" w:color="auto"/>
              <w:bottom w:val="nil"/>
              <w:right w:val="single" w:sz="4" w:space="0" w:color="auto"/>
            </w:tcBorders>
            <w:shd w:val="clear" w:color="auto" w:fill="00B050"/>
          </w:tcPr>
          <w:p w14:paraId="2E9236F2" w14:textId="77777777" w:rsidR="006475C7" w:rsidRPr="00E03BB3" w:rsidRDefault="006475C7" w:rsidP="009942B7">
            <w:pPr>
              <w:rPr>
                <w:rFonts w:cs="Arial"/>
                <w:b/>
                <w:sz w:val="16"/>
                <w:szCs w:val="14"/>
              </w:rPr>
            </w:pPr>
          </w:p>
        </w:tc>
        <w:tc>
          <w:tcPr>
            <w:tcW w:w="0" w:type="auto"/>
            <w:tcBorders>
              <w:left w:val="single" w:sz="4" w:space="0" w:color="auto"/>
              <w:bottom w:val="nil"/>
              <w:right w:val="single" w:sz="4" w:space="0" w:color="auto"/>
            </w:tcBorders>
            <w:shd w:val="clear" w:color="auto" w:fill="FFFF00"/>
          </w:tcPr>
          <w:p w14:paraId="3A52B17D" w14:textId="77777777" w:rsidR="006475C7" w:rsidRPr="00E03BB3" w:rsidRDefault="006475C7" w:rsidP="009942B7">
            <w:pPr>
              <w:jc w:val="center"/>
              <w:rPr>
                <w:rFonts w:cs="Arial"/>
                <w:b/>
                <w:sz w:val="16"/>
                <w:szCs w:val="14"/>
              </w:rPr>
            </w:pPr>
          </w:p>
        </w:tc>
        <w:tc>
          <w:tcPr>
            <w:tcW w:w="0" w:type="auto"/>
            <w:tcBorders>
              <w:left w:val="single" w:sz="4" w:space="0" w:color="auto"/>
              <w:bottom w:val="nil"/>
              <w:right w:val="single" w:sz="4" w:space="0" w:color="auto"/>
            </w:tcBorders>
            <w:shd w:val="clear" w:color="auto" w:fill="FF9900"/>
          </w:tcPr>
          <w:p w14:paraId="116FDE82" w14:textId="77777777" w:rsidR="006475C7" w:rsidRPr="00E03BB3" w:rsidRDefault="006475C7" w:rsidP="009942B7">
            <w:pPr>
              <w:jc w:val="center"/>
              <w:rPr>
                <w:rFonts w:cs="Arial"/>
                <w:b/>
                <w:sz w:val="16"/>
                <w:szCs w:val="14"/>
              </w:rPr>
            </w:pPr>
          </w:p>
        </w:tc>
        <w:tc>
          <w:tcPr>
            <w:tcW w:w="0" w:type="auto"/>
            <w:tcBorders>
              <w:left w:val="single" w:sz="4" w:space="0" w:color="auto"/>
              <w:bottom w:val="nil"/>
            </w:tcBorders>
            <w:shd w:val="clear" w:color="auto" w:fill="FF0000"/>
          </w:tcPr>
          <w:p w14:paraId="0BB7C964" w14:textId="77777777" w:rsidR="006475C7" w:rsidRPr="00E03BB3" w:rsidRDefault="006475C7" w:rsidP="009942B7">
            <w:pPr>
              <w:jc w:val="center"/>
              <w:rPr>
                <w:rFonts w:cs="Arial"/>
                <w:b/>
                <w:sz w:val="16"/>
                <w:szCs w:val="14"/>
              </w:rPr>
            </w:pPr>
          </w:p>
        </w:tc>
      </w:tr>
      <w:tr w:rsidR="006475C7" w:rsidRPr="00E03BB3" w14:paraId="63691B76" w14:textId="77777777" w:rsidTr="009942B7">
        <w:trPr>
          <w:jc w:val="center"/>
        </w:trPr>
        <w:tc>
          <w:tcPr>
            <w:tcW w:w="0" w:type="auto"/>
            <w:tcBorders>
              <w:top w:val="nil"/>
              <w:bottom w:val="single" w:sz="4" w:space="0" w:color="auto"/>
              <w:right w:val="single" w:sz="4" w:space="0" w:color="auto"/>
            </w:tcBorders>
            <w:shd w:val="clear" w:color="auto" w:fill="auto"/>
          </w:tcPr>
          <w:p w14:paraId="6BF6FCB6" w14:textId="77777777" w:rsidR="006475C7" w:rsidRPr="00E03BB3" w:rsidRDefault="006475C7" w:rsidP="009942B7">
            <w:pPr>
              <w:jc w:val="center"/>
              <w:rPr>
                <w:rFonts w:cs="Arial"/>
                <w:b/>
                <w:sz w:val="16"/>
                <w:szCs w:val="14"/>
              </w:rPr>
            </w:pPr>
            <w:r w:rsidRPr="00E03BB3">
              <w:rPr>
                <w:rFonts w:cs="Arial"/>
                <w:b/>
                <w:sz w:val="16"/>
                <w:szCs w:val="14"/>
              </w:rPr>
              <w:t xml:space="preserve">Hög </w:t>
            </w:r>
          </w:p>
          <w:p w14:paraId="7D49B47F" w14:textId="77777777" w:rsidR="006475C7" w:rsidRPr="00E03BB3" w:rsidRDefault="006475C7" w:rsidP="009942B7">
            <w:pPr>
              <w:jc w:val="center"/>
              <w:rPr>
                <w:rFonts w:cs="Arial"/>
                <w:b/>
                <w:sz w:val="16"/>
                <w:szCs w:val="14"/>
              </w:rPr>
            </w:pPr>
            <w:r w:rsidRPr="00E03BB3">
              <w:rPr>
                <w:rFonts w:cs="Arial"/>
                <w:b/>
                <w:sz w:val="16"/>
                <w:szCs w:val="14"/>
              </w:rPr>
              <w:t>(H)</w:t>
            </w:r>
          </w:p>
        </w:tc>
        <w:tc>
          <w:tcPr>
            <w:tcW w:w="0" w:type="auto"/>
            <w:tcBorders>
              <w:top w:val="nil"/>
              <w:left w:val="single" w:sz="4" w:space="0" w:color="auto"/>
              <w:bottom w:val="single" w:sz="4" w:space="0" w:color="auto"/>
              <w:right w:val="single" w:sz="4" w:space="0" w:color="auto"/>
            </w:tcBorders>
            <w:shd w:val="clear" w:color="auto" w:fill="auto"/>
          </w:tcPr>
          <w:p w14:paraId="0F9E5903" w14:textId="77777777" w:rsidR="006475C7" w:rsidRPr="00E03BB3" w:rsidRDefault="006475C7" w:rsidP="009942B7">
            <w:pPr>
              <w:jc w:val="center"/>
              <w:rPr>
                <w:rFonts w:cs="Arial"/>
                <w:b/>
                <w:sz w:val="16"/>
                <w:szCs w:val="14"/>
              </w:rPr>
            </w:pPr>
            <w:r w:rsidRPr="00E03BB3">
              <w:rPr>
                <w:rFonts w:cs="Arial"/>
                <w:b/>
                <w:sz w:val="16"/>
                <w:szCs w:val="14"/>
              </w:rPr>
              <w:t xml:space="preserve">God </w:t>
            </w:r>
          </w:p>
          <w:p w14:paraId="48C978B8" w14:textId="77777777" w:rsidR="006475C7" w:rsidRPr="00E03BB3" w:rsidRDefault="006475C7" w:rsidP="009942B7">
            <w:pPr>
              <w:jc w:val="center"/>
              <w:rPr>
                <w:rFonts w:cs="Arial"/>
                <w:b/>
                <w:sz w:val="16"/>
                <w:szCs w:val="14"/>
              </w:rPr>
            </w:pPr>
            <w:r w:rsidRPr="00E03BB3">
              <w:rPr>
                <w:rFonts w:cs="Arial"/>
                <w:b/>
                <w:sz w:val="16"/>
                <w:szCs w:val="14"/>
              </w:rPr>
              <w:t>(G)</w:t>
            </w:r>
          </w:p>
        </w:tc>
        <w:tc>
          <w:tcPr>
            <w:tcW w:w="0" w:type="auto"/>
            <w:tcBorders>
              <w:top w:val="nil"/>
              <w:left w:val="single" w:sz="4" w:space="0" w:color="auto"/>
              <w:bottom w:val="single" w:sz="4" w:space="0" w:color="auto"/>
              <w:right w:val="single" w:sz="4" w:space="0" w:color="auto"/>
            </w:tcBorders>
            <w:shd w:val="clear" w:color="auto" w:fill="auto"/>
          </w:tcPr>
          <w:p w14:paraId="74290042" w14:textId="77777777" w:rsidR="006475C7" w:rsidRPr="00E03BB3" w:rsidRDefault="006475C7" w:rsidP="009942B7">
            <w:pPr>
              <w:jc w:val="center"/>
              <w:rPr>
                <w:rFonts w:cs="Arial"/>
                <w:b/>
                <w:sz w:val="16"/>
                <w:szCs w:val="14"/>
              </w:rPr>
            </w:pPr>
            <w:r w:rsidRPr="00E03BB3">
              <w:rPr>
                <w:rFonts w:cs="Arial"/>
                <w:b/>
                <w:sz w:val="16"/>
                <w:szCs w:val="14"/>
              </w:rPr>
              <w:t xml:space="preserve">Måttlig </w:t>
            </w:r>
          </w:p>
          <w:p w14:paraId="63FBE6E0" w14:textId="77777777" w:rsidR="006475C7" w:rsidRPr="00E03BB3" w:rsidRDefault="006475C7" w:rsidP="009942B7">
            <w:pPr>
              <w:jc w:val="center"/>
              <w:rPr>
                <w:rFonts w:cs="Arial"/>
                <w:b/>
                <w:sz w:val="16"/>
                <w:szCs w:val="14"/>
              </w:rPr>
            </w:pPr>
            <w:r w:rsidRPr="00E03BB3">
              <w:rPr>
                <w:rFonts w:cs="Arial"/>
                <w:b/>
                <w:sz w:val="16"/>
                <w:szCs w:val="14"/>
              </w:rPr>
              <w:t>(M)</w:t>
            </w:r>
          </w:p>
        </w:tc>
        <w:tc>
          <w:tcPr>
            <w:tcW w:w="0" w:type="auto"/>
            <w:tcBorders>
              <w:top w:val="nil"/>
              <w:left w:val="single" w:sz="4" w:space="0" w:color="auto"/>
              <w:bottom w:val="single" w:sz="4" w:space="0" w:color="auto"/>
              <w:right w:val="single" w:sz="4" w:space="0" w:color="auto"/>
            </w:tcBorders>
            <w:shd w:val="clear" w:color="auto" w:fill="auto"/>
          </w:tcPr>
          <w:p w14:paraId="51D505CD" w14:textId="77777777" w:rsidR="006475C7" w:rsidRPr="00E03BB3" w:rsidRDefault="006475C7" w:rsidP="009942B7">
            <w:pPr>
              <w:jc w:val="center"/>
              <w:rPr>
                <w:rFonts w:cs="Arial"/>
                <w:b/>
                <w:sz w:val="16"/>
                <w:szCs w:val="14"/>
              </w:rPr>
            </w:pPr>
            <w:r w:rsidRPr="00E03BB3">
              <w:rPr>
                <w:rFonts w:cs="Arial"/>
                <w:b/>
                <w:sz w:val="16"/>
                <w:szCs w:val="14"/>
              </w:rPr>
              <w:t>Otillfredsställande</w:t>
            </w:r>
          </w:p>
          <w:p w14:paraId="744C6EEC" w14:textId="77777777" w:rsidR="006475C7" w:rsidRPr="00E03BB3" w:rsidRDefault="006475C7" w:rsidP="009942B7">
            <w:pPr>
              <w:jc w:val="center"/>
              <w:rPr>
                <w:rFonts w:cs="Arial"/>
                <w:b/>
                <w:sz w:val="16"/>
                <w:szCs w:val="14"/>
              </w:rPr>
            </w:pPr>
            <w:r w:rsidRPr="00E03BB3">
              <w:rPr>
                <w:rFonts w:cs="Arial"/>
                <w:b/>
                <w:sz w:val="16"/>
                <w:szCs w:val="14"/>
              </w:rPr>
              <w:t xml:space="preserve"> (O)</w:t>
            </w:r>
          </w:p>
        </w:tc>
        <w:tc>
          <w:tcPr>
            <w:tcW w:w="0" w:type="auto"/>
            <w:tcBorders>
              <w:top w:val="nil"/>
              <w:left w:val="single" w:sz="4" w:space="0" w:color="auto"/>
              <w:bottom w:val="single" w:sz="4" w:space="0" w:color="auto"/>
            </w:tcBorders>
            <w:shd w:val="clear" w:color="auto" w:fill="auto"/>
          </w:tcPr>
          <w:p w14:paraId="334851B1" w14:textId="77777777" w:rsidR="006475C7" w:rsidRPr="00E03BB3" w:rsidRDefault="006475C7" w:rsidP="009942B7">
            <w:pPr>
              <w:jc w:val="center"/>
              <w:rPr>
                <w:rFonts w:cs="Arial"/>
                <w:b/>
                <w:sz w:val="16"/>
                <w:szCs w:val="14"/>
              </w:rPr>
            </w:pPr>
            <w:r w:rsidRPr="00E03BB3">
              <w:rPr>
                <w:rFonts w:cs="Arial"/>
                <w:b/>
                <w:sz w:val="16"/>
                <w:szCs w:val="14"/>
              </w:rPr>
              <w:t xml:space="preserve">Dålig </w:t>
            </w:r>
          </w:p>
          <w:p w14:paraId="7872B3D0" w14:textId="77777777" w:rsidR="006475C7" w:rsidRPr="00E03BB3" w:rsidRDefault="006475C7" w:rsidP="009942B7">
            <w:pPr>
              <w:jc w:val="center"/>
              <w:rPr>
                <w:rFonts w:cs="Arial"/>
                <w:b/>
                <w:sz w:val="16"/>
                <w:szCs w:val="14"/>
              </w:rPr>
            </w:pPr>
            <w:r w:rsidRPr="00E03BB3">
              <w:rPr>
                <w:rFonts w:cs="Arial"/>
                <w:b/>
                <w:sz w:val="16"/>
                <w:szCs w:val="14"/>
              </w:rPr>
              <w:t>(D)</w:t>
            </w:r>
          </w:p>
        </w:tc>
      </w:tr>
    </w:tbl>
    <w:p w14:paraId="524F6318" w14:textId="77777777" w:rsidR="006475C7" w:rsidRDefault="006475C7" w:rsidP="006475C7"/>
    <w:p w14:paraId="21153293" w14:textId="67E30CCB" w:rsidR="00B42C33" w:rsidRDefault="00B42C33">
      <w:r>
        <w:br w:type="page"/>
      </w:r>
    </w:p>
    <w:p w14:paraId="0C6EB7FE" w14:textId="77777777" w:rsidR="006475C7" w:rsidRPr="00D56379" w:rsidRDefault="006475C7" w:rsidP="000B17FC"/>
    <w:p w14:paraId="0F9CDC01" w14:textId="62476463" w:rsidR="000B17FC" w:rsidRPr="003E0B15" w:rsidRDefault="000B17FC" w:rsidP="000B17FC">
      <w:pPr>
        <w:rPr>
          <w:color w:val="4E5B6F" w:themeColor="text2"/>
          <w:sz w:val="20"/>
          <w:szCs w:val="14"/>
        </w:rPr>
      </w:pPr>
      <w:r w:rsidRPr="003E0B15">
        <w:rPr>
          <w:color w:val="4E5B6F" w:themeColor="text2"/>
          <w:sz w:val="20"/>
          <w:szCs w:val="14"/>
        </w:rPr>
        <w:t xml:space="preserve">Tabell </w:t>
      </w:r>
      <w:r w:rsidR="00B42C33">
        <w:rPr>
          <w:color w:val="4E5B6F" w:themeColor="text2"/>
          <w:sz w:val="20"/>
          <w:szCs w:val="14"/>
        </w:rPr>
        <w:t>3</w:t>
      </w:r>
      <w:r w:rsidRPr="003E0B15">
        <w:rPr>
          <w:color w:val="4E5B6F" w:themeColor="text2"/>
          <w:sz w:val="20"/>
          <w:szCs w:val="14"/>
        </w:rPr>
        <w:t>. Statusen på dricksvatten</w:t>
      </w:r>
      <w:r w:rsidR="006F3296">
        <w:rPr>
          <w:color w:val="4E5B6F" w:themeColor="text2"/>
          <w:sz w:val="20"/>
          <w:szCs w:val="14"/>
        </w:rPr>
        <w:t>täkter</w:t>
      </w:r>
      <w:r w:rsidR="003E0B15" w:rsidRPr="003E0B15">
        <w:rPr>
          <w:color w:val="4E5B6F" w:themeColor="text2"/>
          <w:sz w:val="20"/>
          <w:szCs w:val="14"/>
        </w:rPr>
        <w:t>, 2012-2018</w:t>
      </w:r>
      <w:r w:rsidRPr="003E0B15">
        <w:rPr>
          <w:color w:val="4E5B6F" w:themeColor="text2"/>
          <w:sz w:val="20"/>
          <w:szCs w:val="14"/>
        </w:rPr>
        <w: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088"/>
        <w:gridCol w:w="480"/>
        <w:gridCol w:w="480"/>
        <w:gridCol w:w="480"/>
        <w:gridCol w:w="480"/>
        <w:gridCol w:w="480"/>
        <w:gridCol w:w="480"/>
        <w:gridCol w:w="480"/>
        <w:gridCol w:w="480"/>
        <w:gridCol w:w="480"/>
        <w:gridCol w:w="480"/>
        <w:gridCol w:w="480"/>
        <w:gridCol w:w="480"/>
        <w:gridCol w:w="480"/>
        <w:gridCol w:w="480"/>
        <w:gridCol w:w="480"/>
      </w:tblGrid>
      <w:tr w:rsidR="000B17FC" w:rsidRPr="00953126" w14:paraId="21E3B1A9" w14:textId="77777777" w:rsidTr="00BF40FE">
        <w:trPr>
          <w:trHeight w:val="300"/>
        </w:trPr>
        <w:tc>
          <w:tcPr>
            <w:tcW w:w="0" w:type="auto"/>
            <w:shd w:val="clear" w:color="auto" w:fill="auto"/>
            <w:noWrap/>
            <w:vAlign w:val="bottom"/>
            <w:hideMark/>
          </w:tcPr>
          <w:p w14:paraId="0FB0C82A" w14:textId="77777777" w:rsidR="000B17FC" w:rsidRPr="00953126" w:rsidRDefault="000B17FC" w:rsidP="00BF40FE">
            <w:pPr>
              <w:rPr>
                <w:rFonts w:eastAsia="Times New Roman" w:cs="Arial"/>
                <w:sz w:val="16"/>
                <w:szCs w:val="10"/>
              </w:rPr>
            </w:pPr>
          </w:p>
        </w:tc>
        <w:tc>
          <w:tcPr>
            <w:tcW w:w="0" w:type="auto"/>
            <w:gridSpan w:val="7"/>
            <w:tcBorders>
              <w:right w:val="single" w:sz="12" w:space="0" w:color="auto"/>
            </w:tcBorders>
            <w:vAlign w:val="center"/>
          </w:tcPr>
          <w:p w14:paraId="0BFBB6C6" w14:textId="77777777" w:rsidR="000B17FC" w:rsidRPr="00953126" w:rsidRDefault="000B17FC" w:rsidP="00BF40FE">
            <w:pPr>
              <w:jc w:val="center"/>
              <w:rPr>
                <w:rFonts w:eastAsia="Times New Roman" w:cs="Arial"/>
                <w:b/>
                <w:bCs/>
                <w:color w:val="000000"/>
                <w:sz w:val="16"/>
                <w:szCs w:val="10"/>
              </w:rPr>
            </w:pPr>
            <w:r w:rsidRPr="00953126">
              <w:rPr>
                <w:rFonts w:eastAsia="Times New Roman" w:cs="Arial"/>
                <w:b/>
                <w:bCs/>
                <w:color w:val="000000"/>
                <w:sz w:val="16"/>
                <w:szCs w:val="10"/>
              </w:rPr>
              <w:t>Biologiska parametrar</w:t>
            </w:r>
          </w:p>
        </w:tc>
        <w:tc>
          <w:tcPr>
            <w:tcW w:w="0" w:type="auto"/>
            <w:gridSpan w:val="4"/>
            <w:tcBorders>
              <w:right w:val="single" w:sz="12" w:space="0" w:color="auto"/>
            </w:tcBorders>
            <w:vAlign w:val="center"/>
          </w:tcPr>
          <w:p w14:paraId="529F704B" w14:textId="77777777" w:rsidR="000B17FC" w:rsidRPr="00953126" w:rsidRDefault="000B17FC" w:rsidP="00BF40FE">
            <w:pPr>
              <w:jc w:val="center"/>
              <w:rPr>
                <w:rFonts w:eastAsia="Times New Roman" w:cs="Arial"/>
                <w:b/>
                <w:bCs/>
                <w:color w:val="000000"/>
                <w:sz w:val="16"/>
                <w:szCs w:val="10"/>
              </w:rPr>
            </w:pPr>
            <w:r w:rsidRPr="00953126">
              <w:rPr>
                <w:rFonts w:eastAsia="Times New Roman" w:cs="Arial"/>
                <w:b/>
                <w:bCs/>
                <w:color w:val="000000"/>
                <w:sz w:val="16"/>
                <w:szCs w:val="10"/>
              </w:rPr>
              <w:t>Fys.-Kem. parametrar</w:t>
            </w:r>
          </w:p>
        </w:tc>
        <w:tc>
          <w:tcPr>
            <w:tcW w:w="0" w:type="auto"/>
            <w:vMerge w:val="restart"/>
            <w:tcBorders>
              <w:left w:val="single" w:sz="12" w:space="0" w:color="auto"/>
              <w:right w:val="single" w:sz="12" w:space="0" w:color="auto"/>
            </w:tcBorders>
            <w:shd w:val="clear" w:color="auto" w:fill="auto"/>
            <w:noWrap/>
            <w:textDirection w:val="btLr"/>
            <w:vAlign w:val="center"/>
            <w:hideMark/>
          </w:tcPr>
          <w:p w14:paraId="49A3C716" w14:textId="77777777" w:rsidR="000B17FC" w:rsidRPr="00953126" w:rsidRDefault="000B17FC" w:rsidP="00BF40FE">
            <w:pPr>
              <w:ind w:left="113" w:right="113"/>
              <w:rPr>
                <w:rFonts w:eastAsia="Times New Roman" w:cs="Arial"/>
                <w:color w:val="000000"/>
                <w:sz w:val="16"/>
                <w:szCs w:val="10"/>
              </w:rPr>
            </w:pPr>
            <w:proofErr w:type="spellStart"/>
            <w:r w:rsidRPr="00953126">
              <w:rPr>
                <w:rFonts w:eastAsia="Times New Roman" w:cs="Arial"/>
                <w:b/>
                <w:bCs/>
                <w:sz w:val="16"/>
                <w:szCs w:val="10"/>
              </w:rPr>
              <w:t>Ekol</w:t>
            </w:r>
            <w:proofErr w:type="spellEnd"/>
            <w:r w:rsidRPr="00953126">
              <w:rPr>
                <w:rFonts w:eastAsia="Times New Roman" w:cs="Arial"/>
                <w:b/>
                <w:bCs/>
                <w:sz w:val="16"/>
                <w:szCs w:val="10"/>
              </w:rPr>
              <w:t>. stat. biol. parametrar</w:t>
            </w:r>
          </w:p>
        </w:tc>
        <w:tc>
          <w:tcPr>
            <w:tcW w:w="0" w:type="auto"/>
            <w:vMerge w:val="restart"/>
            <w:tcBorders>
              <w:left w:val="single" w:sz="12" w:space="0" w:color="auto"/>
              <w:right w:val="single" w:sz="12" w:space="0" w:color="auto"/>
            </w:tcBorders>
            <w:shd w:val="clear" w:color="auto" w:fill="auto"/>
            <w:noWrap/>
            <w:textDirection w:val="btLr"/>
            <w:vAlign w:val="center"/>
            <w:hideMark/>
          </w:tcPr>
          <w:p w14:paraId="2B1968AA" w14:textId="77777777" w:rsidR="000B17FC" w:rsidRPr="00953126" w:rsidRDefault="000B17FC" w:rsidP="00BF40FE">
            <w:pPr>
              <w:ind w:left="113" w:right="113"/>
              <w:rPr>
                <w:rFonts w:eastAsia="Times New Roman" w:cs="Arial"/>
                <w:color w:val="000000"/>
                <w:sz w:val="16"/>
                <w:szCs w:val="10"/>
              </w:rPr>
            </w:pPr>
            <w:proofErr w:type="spellStart"/>
            <w:r w:rsidRPr="00953126">
              <w:rPr>
                <w:rFonts w:eastAsia="Times New Roman" w:cs="Arial"/>
                <w:b/>
                <w:bCs/>
                <w:sz w:val="16"/>
                <w:szCs w:val="10"/>
              </w:rPr>
              <w:t>Ekol</w:t>
            </w:r>
            <w:proofErr w:type="spellEnd"/>
            <w:r w:rsidRPr="00953126">
              <w:rPr>
                <w:rFonts w:eastAsia="Times New Roman" w:cs="Arial"/>
                <w:b/>
                <w:bCs/>
                <w:sz w:val="16"/>
                <w:szCs w:val="10"/>
              </w:rPr>
              <w:t>. stat. fys.-kem. parametrar</w:t>
            </w:r>
          </w:p>
        </w:tc>
        <w:tc>
          <w:tcPr>
            <w:tcW w:w="0" w:type="auto"/>
            <w:vMerge w:val="restart"/>
            <w:tcBorders>
              <w:left w:val="single" w:sz="12" w:space="0" w:color="auto"/>
              <w:right w:val="double" w:sz="4" w:space="0" w:color="auto"/>
            </w:tcBorders>
            <w:shd w:val="clear" w:color="auto" w:fill="auto"/>
            <w:noWrap/>
            <w:textDirection w:val="btLr"/>
            <w:vAlign w:val="center"/>
            <w:hideMark/>
          </w:tcPr>
          <w:p w14:paraId="08D11B27" w14:textId="77777777" w:rsidR="000B17FC" w:rsidRPr="00953126" w:rsidRDefault="000B17FC" w:rsidP="00BF40FE">
            <w:pPr>
              <w:ind w:left="113" w:right="113"/>
              <w:rPr>
                <w:rFonts w:eastAsia="Times New Roman" w:cs="Arial"/>
                <w:color w:val="000000"/>
                <w:sz w:val="16"/>
                <w:szCs w:val="10"/>
              </w:rPr>
            </w:pPr>
            <w:r w:rsidRPr="00953126">
              <w:rPr>
                <w:rFonts w:eastAsia="Times New Roman" w:cs="Arial"/>
                <w:b/>
                <w:bCs/>
                <w:sz w:val="16"/>
                <w:szCs w:val="10"/>
              </w:rPr>
              <w:t>Hydromorfologisk bedömning</w:t>
            </w:r>
          </w:p>
        </w:tc>
        <w:tc>
          <w:tcPr>
            <w:tcW w:w="0" w:type="auto"/>
            <w:vMerge w:val="restart"/>
            <w:tcBorders>
              <w:top w:val="double" w:sz="4" w:space="0" w:color="auto"/>
              <w:left w:val="double" w:sz="4" w:space="0" w:color="auto"/>
              <w:right w:val="double" w:sz="4" w:space="0" w:color="auto"/>
            </w:tcBorders>
            <w:shd w:val="clear" w:color="auto" w:fill="auto"/>
            <w:noWrap/>
            <w:textDirection w:val="btLr"/>
            <w:vAlign w:val="center"/>
            <w:hideMark/>
          </w:tcPr>
          <w:p w14:paraId="590B4F07" w14:textId="77777777" w:rsidR="000B17FC" w:rsidRPr="00953126" w:rsidRDefault="000B17FC" w:rsidP="00BF40FE">
            <w:pPr>
              <w:ind w:left="113" w:right="113"/>
              <w:rPr>
                <w:rFonts w:eastAsia="Times New Roman" w:cs="Arial"/>
                <w:color w:val="000000"/>
                <w:sz w:val="16"/>
                <w:szCs w:val="10"/>
              </w:rPr>
            </w:pPr>
            <w:r w:rsidRPr="00953126">
              <w:rPr>
                <w:rFonts w:eastAsia="Times New Roman" w:cs="Arial"/>
                <w:b/>
                <w:bCs/>
                <w:sz w:val="16"/>
                <w:szCs w:val="10"/>
              </w:rPr>
              <w:t>Ekologisk status 2012–2018</w:t>
            </w:r>
          </w:p>
        </w:tc>
      </w:tr>
      <w:tr w:rsidR="000B17FC" w:rsidRPr="00953126" w14:paraId="2473731D" w14:textId="77777777" w:rsidTr="00BF40FE">
        <w:trPr>
          <w:trHeight w:val="393"/>
        </w:trPr>
        <w:tc>
          <w:tcPr>
            <w:tcW w:w="0" w:type="auto"/>
            <w:vMerge w:val="restart"/>
            <w:shd w:val="clear" w:color="auto" w:fill="auto"/>
            <w:noWrap/>
            <w:vAlign w:val="bottom"/>
          </w:tcPr>
          <w:p w14:paraId="37236C5F" w14:textId="77777777" w:rsidR="000B17FC" w:rsidRPr="00953126" w:rsidRDefault="000B17FC" w:rsidP="00BF40FE">
            <w:pPr>
              <w:rPr>
                <w:rFonts w:eastAsia="Times New Roman" w:cs="Arial"/>
                <w:b/>
                <w:bCs/>
                <w:color w:val="000000"/>
                <w:sz w:val="16"/>
                <w:szCs w:val="10"/>
              </w:rPr>
            </w:pPr>
            <w:r w:rsidRPr="00953126">
              <w:rPr>
                <w:rFonts w:eastAsia="Times New Roman" w:cs="Arial"/>
                <w:b/>
                <w:bCs/>
                <w:color w:val="000000"/>
                <w:sz w:val="16"/>
                <w:szCs w:val="10"/>
              </w:rPr>
              <w:t>Sjö</w:t>
            </w:r>
          </w:p>
        </w:tc>
        <w:tc>
          <w:tcPr>
            <w:tcW w:w="0" w:type="auto"/>
            <w:vMerge w:val="restart"/>
            <w:shd w:val="clear" w:color="auto" w:fill="auto"/>
            <w:noWrap/>
            <w:textDirection w:val="btLr"/>
          </w:tcPr>
          <w:p w14:paraId="65015964"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 xml:space="preserve">EK </w:t>
            </w:r>
            <w:proofErr w:type="spellStart"/>
            <w:r w:rsidRPr="00953126">
              <w:rPr>
                <w:rFonts w:eastAsia="Times New Roman" w:cs="Arial"/>
                <w:b/>
                <w:bCs/>
                <w:sz w:val="16"/>
                <w:szCs w:val="10"/>
              </w:rPr>
              <w:t>Makrofyter</w:t>
            </w:r>
            <w:proofErr w:type="spellEnd"/>
          </w:p>
        </w:tc>
        <w:tc>
          <w:tcPr>
            <w:tcW w:w="0" w:type="auto"/>
            <w:vMerge w:val="restart"/>
            <w:shd w:val="clear" w:color="auto" w:fill="auto"/>
            <w:noWrap/>
            <w:textDirection w:val="btLr"/>
            <w:vAlign w:val="center"/>
          </w:tcPr>
          <w:p w14:paraId="7FCF4C35"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EK Fisk</w:t>
            </w:r>
          </w:p>
        </w:tc>
        <w:tc>
          <w:tcPr>
            <w:tcW w:w="0" w:type="auto"/>
            <w:vMerge w:val="restart"/>
            <w:shd w:val="clear" w:color="auto" w:fill="auto"/>
            <w:textDirection w:val="btLr"/>
            <w:vAlign w:val="center"/>
          </w:tcPr>
          <w:p w14:paraId="4EAB8942"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EK Bottenfauna</w:t>
            </w:r>
          </w:p>
        </w:tc>
        <w:tc>
          <w:tcPr>
            <w:tcW w:w="0" w:type="auto"/>
            <w:gridSpan w:val="4"/>
            <w:tcBorders>
              <w:bottom w:val="single" w:sz="2" w:space="0" w:color="auto"/>
              <w:right w:val="single" w:sz="12" w:space="0" w:color="auto"/>
            </w:tcBorders>
            <w:shd w:val="clear" w:color="auto" w:fill="auto"/>
            <w:noWrap/>
            <w:vAlign w:val="center"/>
          </w:tcPr>
          <w:p w14:paraId="25BD9A7F" w14:textId="77777777" w:rsidR="000B17FC" w:rsidRPr="00953126" w:rsidRDefault="000B17FC" w:rsidP="00BF40FE">
            <w:pPr>
              <w:jc w:val="center"/>
              <w:rPr>
                <w:rFonts w:eastAsia="Times New Roman" w:cs="Arial"/>
                <w:b/>
                <w:bCs/>
                <w:sz w:val="16"/>
                <w:szCs w:val="10"/>
              </w:rPr>
            </w:pPr>
            <w:r w:rsidRPr="00953126">
              <w:rPr>
                <w:rFonts w:eastAsia="Times New Roman" w:cs="Arial"/>
                <w:b/>
                <w:bCs/>
                <w:sz w:val="16"/>
                <w:szCs w:val="10"/>
              </w:rPr>
              <w:t>Växtplankton</w:t>
            </w:r>
          </w:p>
        </w:tc>
        <w:tc>
          <w:tcPr>
            <w:tcW w:w="0" w:type="auto"/>
            <w:vMerge w:val="restart"/>
            <w:tcBorders>
              <w:left w:val="single" w:sz="12" w:space="0" w:color="auto"/>
            </w:tcBorders>
            <w:shd w:val="clear" w:color="auto" w:fill="auto"/>
            <w:noWrap/>
            <w:textDirection w:val="btLr"/>
            <w:vAlign w:val="center"/>
          </w:tcPr>
          <w:p w14:paraId="75DCB4BA"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EK Totalfosfor</w:t>
            </w:r>
          </w:p>
        </w:tc>
        <w:tc>
          <w:tcPr>
            <w:tcW w:w="0" w:type="auto"/>
            <w:vMerge w:val="restart"/>
            <w:textDirection w:val="btLr"/>
            <w:vAlign w:val="center"/>
          </w:tcPr>
          <w:p w14:paraId="2F0E456C"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Totalfosfor (µg/l)</w:t>
            </w:r>
          </w:p>
        </w:tc>
        <w:tc>
          <w:tcPr>
            <w:tcW w:w="0" w:type="auto"/>
            <w:vMerge w:val="restart"/>
            <w:textDirection w:val="btLr"/>
            <w:vAlign w:val="center"/>
          </w:tcPr>
          <w:p w14:paraId="518A11D5"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EK Totalkväve</w:t>
            </w:r>
          </w:p>
        </w:tc>
        <w:tc>
          <w:tcPr>
            <w:tcW w:w="0" w:type="auto"/>
            <w:vMerge w:val="restart"/>
            <w:tcBorders>
              <w:right w:val="single" w:sz="12" w:space="0" w:color="auto"/>
            </w:tcBorders>
            <w:shd w:val="clear" w:color="auto" w:fill="auto"/>
            <w:noWrap/>
            <w:textDirection w:val="btLr"/>
            <w:vAlign w:val="center"/>
          </w:tcPr>
          <w:p w14:paraId="38DAEACD"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Totalkväve (µg/l)</w:t>
            </w:r>
          </w:p>
        </w:tc>
        <w:tc>
          <w:tcPr>
            <w:tcW w:w="0" w:type="auto"/>
            <w:vMerge/>
            <w:tcBorders>
              <w:left w:val="single" w:sz="12" w:space="0" w:color="auto"/>
              <w:bottom w:val="single" w:sz="2" w:space="0" w:color="auto"/>
              <w:right w:val="single" w:sz="12" w:space="0" w:color="auto"/>
            </w:tcBorders>
            <w:shd w:val="clear" w:color="auto" w:fill="auto"/>
            <w:noWrap/>
            <w:textDirection w:val="btLr"/>
            <w:vAlign w:val="center"/>
          </w:tcPr>
          <w:p w14:paraId="416E8CD2" w14:textId="77777777" w:rsidR="000B17FC" w:rsidRPr="00953126" w:rsidRDefault="000B17FC" w:rsidP="00BF40FE">
            <w:pPr>
              <w:rPr>
                <w:rFonts w:eastAsia="Times New Roman" w:cs="Arial"/>
                <w:b/>
                <w:bCs/>
                <w:sz w:val="16"/>
                <w:szCs w:val="10"/>
              </w:rPr>
            </w:pPr>
          </w:p>
        </w:tc>
        <w:tc>
          <w:tcPr>
            <w:tcW w:w="0" w:type="auto"/>
            <w:vMerge/>
            <w:tcBorders>
              <w:left w:val="single" w:sz="12" w:space="0" w:color="auto"/>
              <w:bottom w:val="single" w:sz="2" w:space="0" w:color="auto"/>
              <w:right w:val="single" w:sz="12" w:space="0" w:color="auto"/>
            </w:tcBorders>
            <w:shd w:val="clear" w:color="auto" w:fill="auto"/>
            <w:noWrap/>
            <w:textDirection w:val="btLr"/>
            <w:vAlign w:val="center"/>
          </w:tcPr>
          <w:p w14:paraId="491D1FAB" w14:textId="77777777" w:rsidR="000B17FC" w:rsidRPr="00953126" w:rsidRDefault="000B17FC" w:rsidP="00BF40FE">
            <w:pPr>
              <w:rPr>
                <w:rFonts w:eastAsia="Times New Roman" w:cs="Arial"/>
                <w:b/>
                <w:bCs/>
                <w:sz w:val="16"/>
                <w:szCs w:val="10"/>
              </w:rPr>
            </w:pPr>
          </w:p>
        </w:tc>
        <w:tc>
          <w:tcPr>
            <w:tcW w:w="0" w:type="auto"/>
            <w:vMerge/>
            <w:tcBorders>
              <w:left w:val="single" w:sz="12" w:space="0" w:color="auto"/>
              <w:bottom w:val="single" w:sz="2" w:space="0" w:color="auto"/>
              <w:right w:val="double" w:sz="4" w:space="0" w:color="auto"/>
            </w:tcBorders>
            <w:shd w:val="clear" w:color="auto" w:fill="auto"/>
            <w:noWrap/>
            <w:textDirection w:val="btLr"/>
            <w:vAlign w:val="center"/>
          </w:tcPr>
          <w:p w14:paraId="7D54B29E" w14:textId="77777777" w:rsidR="000B17FC" w:rsidRPr="00953126" w:rsidRDefault="000B17FC" w:rsidP="00BF40FE">
            <w:pPr>
              <w:rPr>
                <w:rFonts w:eastAsia="Times New Roman" w:cs="Arial"/>
                <w:b/>
                <w:bCs/>
                <w:sz w:val="16"/>
                <w:szCs w:val="10"/>
              </w:rPr>
            </w:pPr>
          </w:p>
        </w:tc>
        <w:tc>
          <w:tcPr>
            <w:tcW w:w="0" w:type="auto"/>
            <w:vMerge/>
            <w:tcBorders>
              <w:left w:val="double" w:sz="4" w:space="0" w:color="auto"/>
              <w:right w:val="double" w:sz="4" w:space="0" w:color="auto"/>
            </w:tcBorders>
            <w:shd w:val="clear" w:color="auto" w:fill="auto"/>
            <w:noWrap/>
            <w:textDirection w:val="btLr"/>
            <w:vAlign w:val="center"/>
          </w:tcPr>
          <w:p w14:paraId="35554CE3" w14:textId="77777777" w:rsidR="000B17FC" w:rsidRPr="00953126" w:rsidRDefault="000B17FC" w:rsidP="00BF40FE">
            <w:pPr>
              <w:rPr>
                <w:rFonts w:eastAsia="Times New Roman" w:cs="Arial"/>
                <w:b/>
                <w:bCs/>
                <w:sz w:val="16"/>
                <w:szCs w:val="10"/>
              </w:rPr>
            </w:pPr>
          </w:p>
        </w:tc>
      </w:tr>
      <w:tr w:rsidR="000B17FC" w:rsidRPr="00953126" w14:paraId="5806A7DE" w14:textId="77777777" w:rsidTr="00BF40FE">
        <w:trPr>
          <w:trHeight w:val="2306"/>
        </w:trPr>
        <w:tc>
          <w:tcPr>
            <w:tcW w:w="0" w:type="auto"/>
            <w:vMerge/>
            <w:shd w:val="clear" w:color="auto" w:fill="auto"/>
            <w:noWrap/>
            <w:vAlign w:val="bottom"/>
            <w:hideMark/>
          </w:tcPr>
          <w:p w14:paraId="7C13E06B" w14:textId="77777777" w:rsidR="000B17FC" w:rsidRPr="00953126" w:rsidRDefault="000B17FC" w:rsidP="00BF40FE">
            <w:pPr>
              <w:rPr>
                <w:rFonts w:eastAsia="Times New Roman" w:cs="Arial"/>
                <w:b/>
                <w:bCs/>
                <w:color w:val="000000"/>
                <w:sz w:val="16"/>
                <w:szCs w:val="10"/>
              </w:rPr>
            </w:pPr>
          </w:p>
        </w:tc>
        <w:tc>
          <w:tcPr>
            <w:tcW w:w="0" w:type="auto"/>
            <w:vMerge/>
            <w:tcBorders>
              <w:bottom w:val="single" w:sz="2" w:space="0" w:color="auto"/>
            </w:tcBorders>
            <w:shd w:val="clear" w:color="auto" w:fill="auto"/>
            <w:noWrap/>
            <w:textDirection w:val="btLr"/>
            <w:vAlign w:val="center"/>
            <w:hideMark/>
          </w:tcPr>
          <w:p w14:paraId="2195749D" w14:textId="77777777" w:rsidR="000B17FC" w:rsidRPr="00953126" w:rsidRDefault="000B17FC" w:rsidP="00BF40FE">
            <w:pPr>
              <w:jc w:val="center"/>
              <w:rPr>
                <w:rFonts w:eastAsia="Times New Roman" w:cs="Arial"/>
                <w:b/>
                <w:bCs/>
                <w:sz w:val="16"/>
                <w:szCs w:val="10"/>
              </w:rPr>
            </w:pPr>
          </w:p>
        </w:tc>
        <w:tc>
          <w:tcPr>
            <w:tcW w:w="0" w:type="auto"/>
            <w:vMerge/>
            <w:tcBorders>
              <w:bottom w:val="single" w:sz="2" w:space="0" w:color="auto"/>
            </w:tcBorders>
            <w:shd w:val="clear" w:color="auto" w:fill="auto"/>
            <w:noWrap/>
            <w:textDirection w:val="btLr"/>
            <w:vAlign w:val="center"/>
            <w:hideMark/>
          </w:tcPr>
          <w:p w14:paraId="7DA77BBB" w14:textId="77777777" w:rsidR="000B17FC" w:rsidRPr="00953126" w:rsidRDefault="000B17FC" w:rsidP="00BF40FE">
            <w:pPr>
              <w:jc w:val="center"/>
              <w:rPr>
                <w:rFonts w:eastAsia="Times New Roman" w:cs="Arial"/>
                <w:b/>
                <w:bCs/>
                <w:sz w:val="16"/>
                <w:szCs w:val="10"/>
              </w:rPr>
            </w:pPr>
          </w:p>
        </w:tc>
        <w:tc>
          <w:tcPr>
            <w:tcW w:w="0" w:type="auto"/>
            <w:vMerge/>
            <w:tcBorders>
              <w:bottom w:val="single" w:sz="2" w:space="0" w:color="auto"/>
            </w:tcBorders>
            <w:shd w:val="clear" w:color="auto" w:fill="auto"/>
            <w:textDirection w:val="btLr"/>
            <w:vAlign w:val="center"/>
            <w:hideMark/>
          </w:tcPr>
          <w:p w14:paraId="1D42A6D4" w14:textId="77777777" w:rsidR="000B17FC" w:rsidRPr="00953126" w:rsidRDefault="000B17FC" w:rsidP="00BF40FE">
            <w:pPr>
              <w:jc w:val="center"/>
              <w:rPr>
                <w:rFonts w:eastAsia="Times New Roman" w:cs="Arial"/>
                <w:b/>
                <w:bCs/>
                <w:sz w:val="16"/>
                <w:szCs w:val="10"/>
              </w:rPr>
            </w:pPr>
          </w:p>
        </w:tc>
        <w:tc>
          <w:tcPr>
            <w:tcW w:w="0" w:type="auto"/>
            <w:tcBorders>
              <w:bottom w:val="single" w:sz="2" w:space="0" w:color="auto"/>
            </w:tcBorders>
            <w:shd w:val="clear" w:color="auto" w:fill="auto"/>
            <w:noWrap/>
            <w:textDirection w:val="btLr"/>
            <w:vAlign w:val="center"/>
            <w:hideMark/>
          </w:tcPr>
          <w:p w14:paraId="2106CA17"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EK Klorofyll a</w:t>
            </w:r>
          </w:p>
        </w:tc>
        <w:tc>
          <w:tcPr>
            <w:tcW w:w="0" w:type="auto"/>
            <w:tcBorders>
              <w:bottom w:val="single" w:sz="2" w:space="0" w:color="auto"/>
            </w:tcBorders>
            <w:textDirection w:val="btLr"/>
            <w:vAlign w:val="center"/>
          </w:tcPr>
          <w:p w14:paraId="1C839B3D"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Klorofyll a (µg/l)</w:t>
            </w:r>
          </w:p>
        </w:tc>
        <w:tc>
          <w:tcPr>
            <w:tcW w:w="0" w:type="auto"/>
            <w:tcBorders>
              <w:bottom w:val="single" w:sz="2" w:space="0" w:color="auto"/>
            </w:tcBorders>
            <w:shd w:val="clear" w:color="auto" w:fill="auto"/>
            <w:noWrap/>
            <w:textDirection w:val="btLr"/>
            <w:vAlign w:val="center"/>
            <w:hideMark/>
          </w:tcPr>
          <w:p w14:paraId="7FE7468D"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EK VP-Index</w:t>
            </w:r>
          </w:p>
        </w:tc>
        <w:tc>
          <w:tcPr>
            <w:tcW w:w="0" w:type="auto"/>
            <w:tcBorders>
              <w:bottom w:val="single" w:sz="2" w:space="0" w:color="auto"/>
              <w:right w:val="single" w:sz="12" w:space="0" w:color="auto"/>
            </w:tcBorders>
            <w:shd w:val="clear" w:color="auto" w:fill="auto"/>
            <w:noWrap/>
            <w:textDirection w:val="btLr"/>
            <w:vAlign w:val="center"/>
            <w:hideMark/>
          </w:tcPr>
          <w:p w14:paraId="668A95CB" w14:textId="77777777" w:rsidR="000B17FC" w:rsidRPr="00953126" w:rsidRDefault="000B17FC" w:rsidP="00BF40FE">
            <w:pPr>
              <w:rPr>
                <w:rFonts w:eastAsia="Times New Roman" w:cs="Arial"/>
                <w:b/>
                <w:bCs/>
                <w:sz w:val="16"/>
                <w:szCs w:val="10"/>
              </w:rPr>
            </w:pPr>
            <w:r w:rsidRPr="00953126">
              <w:rPr>
                <w:rFonts w:eastAsia="Times New Roman" w:cs="Arial"/>
                <w:b/>
                <w:bCs/>
                <w:sz w:val="16"/>
                <w:szCs w:val="10"/>
              </w:rPr>
              <w:t xml:space="preserve">Status Växtplankton </w:t>
            </w:r>
          </w:p>
        </w:tc>
        <w:tc>
          <w:tcPr>
            <w:tcW w:w="0" w:type="auto"/>
            <w:vMerge/>
            <w:tcBorders>
              <w:left w:val="single" w:sz="12" w:space="0" w:color="auto"/>
              <w:bottom w:val="single" w:sz="2" w:space="0" w:color="auto"/>
            </w:tcBorders>
            <w:shd w:val="clear" w:color="auto" w:fill="auto"/>
            <w:noWrap/>
            <w:textDirection w:val="btLr"/>
            <w:vAlign w:val="center"/>
            <w:hideMark/>
          </w:tcPr>
          <w:p w14:paraId="6DA16F46" w14:textId="77777777" w:rsidR="000B17FC" w:rsidRPr="00953126" w:rsidRDefault="000B17FC" w:rsidP="00BF40FE">
            <w:pPr>
              <w:jc w:val="center"/>
              <w:rPr>
                <w:rFonts w:eastAsia="Times New Roman" w:cs="Arial"/>
                <w:b/>
                <w:bCs/>
                <w:sz w:val="16"/>
                <w:szCs w:val="10"/>
              </w:rPr>
            </w:pPr>
          </w:p>
        </w:tc>
        <w:tc>
          <w:tcPr>
            <w:tcW w:w="0" w:type="auto"/>
            <w:vMerge/>
            <w:tcBorders>
              <w:bottom w:val="single" w:sz="2" w:space="0" w:color="auto"/>
            </w:tcBorders>
            <w:textDirection w:val="btLr"/>
            <w:vAlign w:val="center"/>
          </w:tcPr>
          <w:p w14:paraId="6536CB29" w14:textId="77777777" w:rsidR="000B17FC" w:rsidRPr="00953126" w:rsidRDefault="000B17FC" w:rsidP="00BF40FE">
            <w:pPr>
              <w:jc w:val="center"/>
              <w:rPr>
                <w:rFonts w:eastAsia="Times New Roman" w:cs="Arial"/>
                <w:b/>
                <w:bCs/>
                <w:sz w:val="16"/>
                <w:szCs w:val="10"/>
              </w:rPr>
            </w:pPr>
          </w:p>
        </w:tc>
        <w:tc>
          <w:tcPr>
            <w:tcW w:w="0" w:type="auto"/>
            <w:vMerge/>
            <w:tcBorders>
              <w:bottom w:val="single" w:sz="2" w:space="0" w:color="auto"/>
            </w:tcBorders>
            <w:textDirection w:val="btLr"/>
            <w:vAlign w:val="center"/>
          </w:tcPr>
          <w:p w14:paraId="021CD21E" w14:textId="77777777" w:rsidR="000B17FC" w:rsidRPr="00953126" w:rsidRDefault="000B17FC" w:rsidP="00BF40FE">
            <w:pPr>
              <w:jc w:val="center"/>
              <w:rPr>
                <w:rFonts w:eastAsia="Times New Roman" w:cs="Arial"/>
                <w:b/>
                <w:bCs/>
                <w:sz w:val="16"/>
                <w:szCs w:val="10"/>
              </w:rPr>
            </w:pPr>
          </w:p>
        </w:tc>
        <w:tc>
          <w:tcPr>
            <w:tcW w:w="0" w:type="auto"/>
            <w:vMerge/>
            <w:tcBorders>
              <w:bottom w:val="single" w:sz="2" w:space="0" w:color="auto"/>
              <w:right w:val="single" w:sz="12" w:space="0" w:color="auto"/>
            </w:tcBorders>
            <w:shd w:val="clear" w:color="auto" w:fill="auto"/>
            <w:noWrap/>
            <w:textDirection w:val="btLr"/>
            <w:vAlign w:val="center"/>
            <w:hideMark/>
          </w:tcPr>
          <w:p w14:paraId="26B583CB" w14:textId="77777777" w:rsidR="000B17FC" w:rsidRPr="00953126" w:rsidRDefault="000B17FC" w:rsidP="00BF40FE">
            <w:pPr>
              <w:jc w:val="center"/>
              <w:rPr>
                <w:rFonts w:eastAsia="Times New Roman" w:cs="Arial"/>
                <w:b/>
                <w:bCs/>
                <w:sz w:val="16"/>
                <w:szCs w:val="10"/>
              </w:rPr>
            </w:pPr>
          </w:p>
        </w:tc>
        <w:tc>
          <w:tcPr>
            <w:tcW w:w="0" w:type="auto"/>
            <w:vMerge/>
            <w:tcBorders>
              <w:left w:val="single" w:sz="12" w:space="0" w:color="auto"/>
              <w:bottom w:val="single" w:sz="2" w:space="0" w:color="auto"/>
              <w:right w:val="single" w:sz="12" w:space="0" w:color="auto"/>
            </w:tcBorders>
            <w:shd w:val="clear" w:color="auto" w:fill="auto"/>
            <w:noWrap/>
            <w:textDirection w:val="btLr"/>
            <w:vAlign w:val="center"/>
            <w:hideMark/>
          </w:tcPr>
          <w:p w14:paraId="1C8DD3C0" w14:textId="77777777" w:rsidR="000B17FC" w:rsidRPr="00953126" w:rsidRDefault="000B17FC" w:rsidP="00BF40FE">
            <w:pPr>
              <w:jc w:val="center"/>
              <w:rPr>
                <w:rFonts w:eastAsia="Times New Roman" w:cs="Arial"/>
                <w:b/>
                <w:bCs/>
                <w:sz w:val="16"/>
                <w:szCs w:val="10"/>
              </w:rPr>
            </w:pPr>
          </w:p>
        </w:tc>
        <w:tc>
          <w:tcPr>
            <w:tcW w:w="0" w:type="auto"/>
            <w:vMerge/>
            <w:tcBorders>
              <w:left w:val="single" w:sz="12" w:space="0" w:color="auto"/>
              <w:bottom w:val="single" w:sz="2" w:space="0" w:color="auto"/>
              <w:right w:val="single" w:sz="12" w:space="0" w:color="auto"/>
            </w:tcBorders>
            <w:shd w:val="clear" w:color="auto" w:fill="auto"/>
            <w:noWrap/>
            <w:textDirection w:val="btLr"/>
            <w:vAlign w:val="center"/>
            <w:hideMark/>
          </w:tcPr>
          <w:p w14:paraId="08011E6E" w14:textId="77777777" w:rsidR="000B17FC" w:rsidRPr="00953126" w:rsidRDefault="000B17FC" w:rsidP="00BF40FE">
            <w:pPr>
              <w:jc w:val="center"/>
              <w:rPr>
                <w:rFonts w:eastAsia="Times New Roman" w:cs="Arial"/>
                <w:b/>
                <w:bCs/>
                <w:sz w:val="16"/>
                <w:szCs w:val="10"/>
              </w:rPr>
            </w:pPr>
          </w:p>
        </w:tc>
        <w:tc>
          <w:tcPr>
            <w:tcW w:w="0" w:type="auto"/>
            <w:vMerge/>
            <w:tcBorders>
              <w:left w:val="single" w:sz="12" w:space="0" w:color="auto"/>
              <w:bottom w:val="single" w:sz="2" w:space="0" w:color="auto"/>
              <w:right w:val="double" w:sz="4" w:space="0" w:color="auto"/>
            </w:tcBorders>
            <w:shd w:val="clear" w:color="auto" w:fill="auto"/>
            <w:noWrap/>
            <w:textDirection w:val="btLr"/>
            <w:vAlign w:val="center"/>
            <w:hideMark/>
          </w:tcPr>
          <w:p w14:paraId="2DF925D9" w14:textId="77777777" w:rsidR="000B17FC" w:rsidRPr="00953126" w:rsidRDefault="000B17FC" w:rsidP="00BF40FE">
            <w:pPr>
              <w:jc w:val="center"/>
              <w:rPr>
                <w:rFonts w:eastAsia="Times New Roman" w:cs="Arial"/>
                <w:b/>
                <w:bCs/>
                <w:sz w:val="16"/>
                <w:szCs w:val="10"/>
              </w:rPr>
            </w:pPr>
          </w:p>
        </w:tc>
        <w:tc>
          <w:tcPr>
            <w:tcW w:w="0" w:type="auto"/>
            <w:vMerge/>
            <w:tcBorders>
              <w:left w:val="double" w:sz="4" w:space="0" w:color="auto"/>
              <w:right w:val="double" w:sz="4" w:space="0" w:color="auto"/>
            </w:tcBorders>
            <w:shd w:val="clear" w:color="auto" w:fill="auto"/>
            <w:noWrap/>
            <w:textDirection w:val="btLr"/>
            <w:vAlign w:val="center"/>
            <w:hideMark/>
          </w:tcPr>
          <w:p w14:paraId="4A2DBF09" w14:textId="77777777" w:rsidR="000B17FC" w:rsidRPr="00953126" w:rsidRDefault="000B17FC" w:rsidP="00BF40FE">
            <w:pPr>
              <w:jc w:val="center"/>
              <w:rPr>
                <w:rFonts w:eastAsia="Times New Roman" w:cs="Arial"/>
                <w:b/>
                <w:bCs/>
                <w:sz w:val="16"/>
                <w:szCs w:val="10"/>
              </w:rPr>
            </w:pPr>
          </w:p>
        </w:tc>
      </w:tr>
      <w:tr w:rsidR="000B17FC" w:rsidRPr="00953126" w14:paraId="7D680292" w14:textId="77777777" w:rsidTr="00BF40FE">
        <w:trPr>
          <w:trHeight w:val="288"/>
        </w:trPr>
        <w:tc>
          <w:tcPr>
            <w:tcW w:w="0" w:type="auto"/>
            <w:shd w:val="clear" w:color="auto" w:fill="auto"/>
            <w:noWrap/>
            <w:vAlign w:val="center"/>
            <w:hideMark/>
          </w:tcPr>
          <w:p w14:paraId="1262C332" w14:textId="77777777" w:rsidR="000B17FC" w:rsidRPr="00953126" w:rsidRDefault="000B17FC" w:rsidP="00BF40FE">
            <w:pPr>
              <w:rPr>
                <w:rFonts w:eastAsia="Times New Roman" w:cs="Arial"/>
                <w:b/>
                <w:color w:val="000000"/>
                <w:sz w:val="16"/>
                <w:szCs w:val="10"/>
              </w:rPr>
            </w:pPr>
            <w:proofErr w:type="spellStart"/>
            <w:r w:rsidRPr="00953126">
              <w:rPr>
                <w:rFonts w:eastAsia="Times New Roman" w:cs="Arial"/>
                <w:b/>
                <w:color w:val="000000"/>
                <w:sz w:val="16"/>
                <w:szCs w:val="10"/>
              </w:rPr>
              <w:t>Dalkarby</w:t>
            </w:r>
            <w:proofErr w:type="spellEnd"/>
            <w:r w:rsidRPr="00953126">
              <w:rPr>
                <w:rFonts w:eastAsia="Times New Roman" w:cs="Arial"/>
                <w:b/>
                <w:color w:val="000000"/>
                <w:sz w:val="16"/>
                <w:szCs w:val="10"/>
              </w:rPr>
              <w:t xml:space="preserve"> träsk</w:t>
            </w:r>
          </w:p>
        </w:tc>
        <w:tc>
          <w:tcPr>
            <w:tcW w:w="0" w:type="auto"/>
            <w:tcBorders>
              <w:right w:val="single" w:sz="2" w:space="0" w:color="auto"/>
            </w:tcBorders>
            <w:shd w:val="clear" w:color="000000" w:fill="FFFF00"/>
            <w:noWrap/>
            <w:vAlign w:val="center"/>
          </w:tcPr>
          <w:p w14:paraId="71E71CF1"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0,5</w:t>
            </w:r>
          </w:p>
        </w:tc>
        <w:tc>
          <w:tcPr>
            <w:tcW w:w="0" w:type="auto"/>
            <w:tcBorders>
              <w:left w:val="single" w:sz="2" w:space="0" w:color="auto"/>
              <w:right w:val="single" w:sz="2" w:space="0" w:color="auto"/>
            </w:tcBorders>
            <w:shd w:val="clear" w:color="000000" w:fill="00B050"/>
            <w:noWrap/>
            <w:vAlign w:val="center"/>
          </w:tcPr>
          <w:p w14:paraId="4A4E4A34"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0,674</w:t>
            </w:r>
          </w:p>
        </w:tc>
        <w:tc>
          <w:tcPr>
            <w:tcW w:w="0" w:type="auto"/>
            <w:tcBorders>
              <w:left w:val="single" w:sz="2" w:space="0" w:color="auto"/>
              <w:right w:val="single" w:sz="2" w:space="0" w:color="auto"/>
            </w:tcBorders>
            <w:shd w:val="clear" w:color="000000" w:fill="0070C0"/>
            <w:noWrap/>
            <w:vAlign w:val="center"/>
          </w:tcPr>
          <w:p w14:paraId="38818216"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0,930</w:t>
            </w:r>
          </w:p>
        </w:tc>
        <w:tc>
          <w:tcPr>
            <w:tcW w:w="0" w:type="auto"/>
            <w:tcBorders>
              <w:left w:val="single" w:sz="2" w:space="0" w:color="auto"/>
              <w:right w:val="single" w:sz="2" w:space="0" w:color="auto"/>
            </w:tcBorders>
            <w:shd w:val="clear" w:color="000000" w:fill="0070C0"/>
            <w:noWrap/>
            <w:vAlign w:val="center"/>
          </w:tcPr>
          <w:p w14:paraId="5B684D9F"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0,606</w:t>
            </w:r>
          </w:p>
        </w:tc>
        <w:tc>
          <w:tcPr>
            <w:tcW w:w="0" w:type="auto"/>
            <w:tcBorders>
              <w:left w:val="single" w:sz="2" w:space="0" w:color="auto"/>
              <w:right w:val="single" w:sz="2" w:space="0" w:color="auto"/>
            </w:tcBorders>
            <w:shd w:val="clear" w:color="auto" w:fill="auto"/>
            <w:vAlign w:val="center"/>
          </w:tcPr>
          <w:p w14:paraId="4B76BF7A"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4,9</w:t>
            </w:r>
          </w:p>
        </w:tc>
        <w:tc>
          <w:tcPr>
            <w:tcW w:w="0" w:type="auto"/>
            <w:tcBorders>
              <w:left w:val="single" w:sz="2" w:space="0" w:color="auto"/>
              <w:right w:val="single" w:sz="2" w:space="0" w:color="auto"/>
            </w:tcBorders>
            <w:shd w:val="clear" w:color="000000" w:fill="0070C0"/>
            <w:noWrap/>
            <w:vAlign w:val="center"/>
          </w:tcPr>
          <w:p w14:paraId="259C88AF"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0,878</w:t>
            </w:r>
          </w:p>
        </w:tc>
        <w:tc>
          <w:tcPr>
            <w:tcW w:w="0" w:type="auto"/>
            <w:tcBorders>
              <w:left w:val="single" w:sz="2" w:space="0" w:color="auto"/>
              <w:right w:val="single" w:sz="12" w:space="0" w:color="auto"/>
            </w:tcBorders>
            <w:shd w:val="clear" w:color="000000" w:fill="0070C0"/>
            <w:noWrap/>
            <w:vAlign w:val="center"/>
          </w:tcPr>
          <w:p w14:paraId="0134617E" w14:textId="77777777" w:rsidR="000B17FC" w:rsidRPr="00953126" w:rsidRDefault="000B17FC" w:rsidP="00BF40FE">
            <w:pPr>
              <w:jc w:val="center"/>
              <w:rPr>
                <w:rFonts w:eastAsia="Times New Roman" w:cs="Arial"/>
                <w:color w:val="000000"/>
                <w:sz w:val="16"/>
                <w:szCs w:val="10"/>
              </w:rPr>
            </w:pPr>
          </w:p>
        </w:tc>
        <w:tc>
          <w:tcPr>
            <w:tcW w:w="0" w:type="auto"/>
            <w:tcBorders>
              <w:left w:val="single" w:sz="12" w:space="0" w:color="auto"/>
              <w:right w:val="single" w:sz="2" w:space="0" w:color="auto"/>
            </w:tcBorders>
            <w:shd w:val="clear" w:color="000000" w:fill="0070C0"/>
            <w:noWrap/>
            <w:vAlign w:val="center"/>
          </w:tcPr>
          <w:p w14:paraId="518CCFED"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0,938</w:t>
            </w:r>
          </w:p>
        </w:tc>
        <w:tc>
          <w:tcPr>
            <w:tcW w:w="0" w:type="auto"/>
            <w:tcBorders>
              <w:left w:val="single" w:sz="2" w:space="0" w:color="auto"/>
              <w:right w:val="single" w:sz="2" w:space="0" w:color="auto"/>
            </w:tcBorders>
            <w:shd w:val="clear" w:color="auto" w:fill="auto"/>
            <w:vAlign w:val="center"/>
          </w:tcPr>
          <w:p w14:paraId="221196EF"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11</w:t>
            </w:r>
          </w:p>
        </w:tc>
        <w:tc>
          <w:tcPr>
            <w:tcW w:w="0" w:type="auto"/>
            <w:tcBorders>
              <w:left w:val="single" w:sz="2" w:space="0" w:color="auto"/>
              <w:right w:val="single" w:sz="2" w:space="0" w:color="auto"/>
            </w:tcBorders>
            <w:shd w:val="clear" w:color="000000" w:fill="00B050"/>
            <w:vAlign w:val="center"/>
          </w:tcPr>
          <w:p w14:paraId="17D819FB"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0,662</w:t>
            </w:r>
          </w:p>
        </w:tc>
        <w:tc>
          <w:tcPr>
            <w:tcW w:w="0" w:type="auto"/>
            <w:tcBorders>
              <w:left w:val="single" w:sz="2" w:space="0" w:color="auto"/>
              <w:right w:val="single" w:sz="2" w:space="0" w:color="auto"/>
            </w:tcBorders>
            <w:shd w:val="clear" w:color="auto" w:fill="auto"/>
            <w:noWrap/>
            <w:vAlign w:val="center"/>
          </w:tcPr>
          <w:p w14:paraId="58696CC7"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604</w:t>
            </w:r>
          </w:p>
        </w:tc>
        <w:tc>
          <w:tcPr>
            <w:tcW w:w="0" w:type="auto"/>
            <w:tcBorders>
              <w:left w:val="single" w:sz="2" w:space="0" w:color="auto"/>
              <w:right w:val="single" w:sz="2" w:space="0" w:color="auto"/>
            </w:tcBorders>
            <w:shd w:val="clear" w:color="000000" w:fill="FFFF00"/>
            <w:noWrap/>
            <w:vAlign w:val="center"/>
          </w:tcPr>
          <w:p w14:paraId="5F7EE9C7"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000000" w:fill="00B050"/>
            <w:noWrap/>
            <w:vAlign w:val="center"/>
          </w:tcPr>
          <w:p w14:paraId="22DB6F2E"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double" w:sz="4" w:space="0" w:color="auto"/>
            </w:tcBorders>
            <w:shd w:val="clear" w:color="auto" w:fill="auto"/>
            <w:noWrap/>
            <w:vAlign w:val="center"/>
          </w:tcPr>
          <w:p w14:paraId="5745032A" w14:textId="77777777" w:rsidR="000B17FC" w:rsidRPr="00953126" w:rsidRDefault="000B17FC" w:rsidP="00BF40FE">
            <w:pPr>
              <w:jc w:val="center"/>
              <w:rPr>
                <w:rFonts w:eastAsia="Times New Roman" w:cs="Arial"/>
                <w:color w:val="000000"/>
                <w:sz w:val="16"/>
                <w:szCs w:val="10"/>
              </w:rPr>
            </w:pPr>
          </w:p>
        </w:tc>
        <w:tc>
          <w:tcPr>
            <w:tcW w:w="0" w:type="auto"/>
            <w:tcBorders>
              <w:left w:val="double" w:sz="4" w:space="0" w:color="auto"/>
              <w:right w:val="double" w:sz="4" w:space="0" w:color="auto"/>
            </w:tcBorders>
            <w:shd w:val="clear" w:color="000000" w:fill="FFFF00"/>
            <w:noWrap/>
            <w:vAlign w:val="center"/>
          </w:tcPr>
          <w:p w14:paraId="0D9738BA" w14:textId="77777777" w:rsidR="000B17FC" w:rsidRPr="00953126" w:rsidRDefault="000B17FC" w:rsidP="00BF40FE">
            <w:pPr>
              <w:jc w:val="center"/>
              <w:rPr>
                <w:rFonts w:eastAsia="Times New Roman" w:cs="Arial"/>
                <w:color w:val="000000"/>
                <w:sz w:val="16"/>
                <w:szCs w:val="10"/>
              </w:rPr>
            </w:pPr>
          </w:p>
        </w:tc>
      </w:tr>
      <w:tr w:rsidR="000B17FC" w:rsidRPr="00953126" w14:paraId="0FB63E46" w14:textId="77777777" w:rsidTr="00BF40FE">
        <w:trPr>
          <w:trHeight w:val="288"/>
        </w:trPr>
        <w:tc>
          <w:tcPr>
            <w:tcW w:w="0" w:type="auto"/>
            <w:shd w:val="clear" w:color="auto" w:fill="auto"/>
            <w:noWrap/>
            <w:vAlign w:val="center"/>
            <w:hideMark/>
          </w:tcPr>
          <w:p w14:paraId="1A37946D" w14:textId="77777777" w:rsidR="000B17FC" w:rsidRPr="00953126" w:rsidRDefault="000B17FC" w:rsidP="00BF40FE">
            <w:pPr>
              <w:rPr>
                <w:rFonts w:eastAsia="Times New Roman" w:cs="Arial"/>
                <w:b/>
                <w:color w:val="000000"/>
                <w:sz w:val="16"/>
                <w:szCs w:val="10"/>
              </w:rPr>
            </w:pPr>
            <w:proofErr w:type="spellStart"/>
            <w:r w:rsidRPr="00953126">
              <w:rPr>
                <w:rFonts w:eastAsia="Times New Roman" w:cs="Arial"/>
                <w:b/>
                <w:color w:val="000000"/>
                <w:sz w:val="16"/>
                <w:szCs w:val="10"/>
              </w:rPr>
              <w:t>Lavsböle</w:t>
            </w:r>
            <w:proofErr w:type="spellEnd"/>
            <w:r w:rsidRPr="00953126">
              <w:rPr>
                <w:rFonts w:eastAsia="Times New Roman" w:cs="Arial"/>
                <w:b/>
                <w:color w:val="000000"/>
                <w:sz w:val="16"/>
                <w:szCs w:val="10"/>
              </w:rPr>
              <w:t xml:space="preserve"> träsk</w:t>
            </w:r>
          </w:p>
        </w:tc>
        <w:tc>
          <w:tcPr>
            <w:tcW w:w="0" w:type="auto"/>
            <w:tcBorders>
              <w:right w:val="single" w:sz="2" w:space="0" w:color="auto"/>
            </w:tcBorders>
            <w:shd w:val="clear" w:color="000000" w:fill="0070C0"/>
            <w:noWrap/>
            <w:vAlign w:val="center"/>
          </w:tcPr>
          <w:p w14:paraId="6145D6F6"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0,9</w:t>
            </w:r>
          </w:p>
        </w:tc>
        <w:tc>
          <w:tcPr>
            <w:tcW w:w="0" w:type="auto"/>
            <w:tcBorders>
              <w:left w:val="single" w:sz="2" w:space="0" w:color="auto"/>
              <w:right w:val="single" w:sz="2" w:space="0" w:color="auto"/>
            </w:tcBorders>
            <w:shd w:val="clear" w:color="000000" w:fill="00B050"/>
            <w:noWrap/>
            <w:vAlign w:val="center"/>
          </w:tcPr>
          <w:p w14:paraId="4F549281"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0,682</w:t>
            </w:r>
          </w:p>
        </w:tc>
        <w:tc>
          <w:tcPr>
            <w:tcW w:w="0" w:type="auto"/>
            <w:tcBorders>
              <w:left w:val="single" w:sz="2" w:space="0" w:color="auto"/>
              <w:right w:val="single" w:sz="2" w:space="0" w:color="auto"/>
            </w:tcBorders>
            <w:shd w:val="clear" w:color="000000" w:fill="FFC000"/>
            <w:noWrap/>
            <w:vAlign w:val="center"/>
          </w:tcPr>
          <w:p w14:paraId="7A85315B"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0,300</w:t>
            </w:r>
          </w:p>
        </w:tc>
        <w:tc>
          <w:tcPr>
            <w:tcW w:w="0" w:type="auto"/>
            <w:tcBorders>
              <w:left w:val="single" w:sz="2" w:space="0" w:color="auto"/>
              <w:right w:val="single" w:sz="2" w:space="0" w:color="auto"/>
            </w:tcBorders>
            <w:shd w:val="clear" w:color="000000" w:fill="00B050"/>
            <w:noWrap/>
            <w:vAlign w:val="center"/>
          </w:tcPr>
          <w:p w14:paraId="62C36FBC"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0,308</w:t>
            </w:r>
          </w:p>
        </w:tc>
        <w:tc>
          <w:tcPr>
            <w:tcW w:w="0" w:type="auto"/>
            <w:tcBorders>
              <w:left w:val="single" w:sz="2" w:space="0" w:color="auto"/>
              <w:right w:val="single" w:sz="2" w:space="0" w:color="auto"/>
            </w:tcBorders>
            <w:shd w:val="clear" w:color="auto" w:fill="auto"/>
            <w:vAlign w:val="center"/>
          </w:tcPr>
          <w:p w14:paraId="7EA26CEA"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9,7</w:t>
            </w:r>
          </w:p>
        </w:tc>
        <w:tc>
          <w:tcPr>
            <w:tcW w:w="0" w:type="auto"/>
            <w:tcBorders>
              <w:left w:val="single" w:sz="2" w:space="0" w:color="auto"/>
              <w:right w:val="single" w:sz="2" w:space="0" w:color="auto"/>
            </w:tcBorders>
            <w:shd w:val="clear" w:color="000000" w:fill="0070C0"/>
            <w:noWrap/>
            <w:vAlign w:val="center"/>
          </w:tcPr>
          <w:p w14:paraId="3839433F"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0,815</w:t>
            </w:r>
          </w:p>
        </w:tc>
        <w:tc>
          <w:tcPr>
            <w:tcW w:w="0" w:type="auto"/>
            <w:tcBorders>
              <w:left w:val="single" w:sz="2" w:space="0" w:color="auto"/>
              <w:right w:val="single" w:sz="12" w:space="0" w:color="auto"/>
            </w:tcBorders>
            <w:shd w:val="clear" w:color="000000" w:fill="00B050"/>
            <w:noWrap/>
            <w:vAlign w:val="center"/>
          </w:tcPr>
          <w:p w14:paraId="07D593A5" w14:textId="77777777" w:rsidR="000B17FC" w:rsidRPr="00953126" w:rsidRDefault="000B17FC" w:rsidP="00BF40FE">
            <w:pPr>
              <w:jc w:val="center"/>
              <w:rPr>
                <w:rFonts w:eastAsia="Times New Roman" w:cs="Arial"/>
                <w:color w:val="000000"/>
                <w:sz w:val="16"/>
                <w:szCs w:val="10"/>
              </w:rPr>
            </w:pPr>
          </w:p>
        </w:tc>
        <w:tc>
          <w:tcPr>
            <w:tcW w:w="0" w:type="auto"/>
            <w:tcBorders>
              <w:left w:val="single" w:sz="12" w:space="0" w:color="auto"/>
              <w:right w:val="single" w:sz="2" w:space="0" w:color="auto"/>
            </w:tcBorders>
            <w:shd w:val="clear" w:color="000000" w:fill="00B050"/>
            <w:noWrap/>
            <w:vAlign w:val="center"/>
          </w:tcPr>
          <w:p w14:paraId="278DC68F"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0,660</w:t>
            </w:r>
          </w:p>
        </w:tc>
        <w:tc>
          <w:tcPr>
            <w:tcW w:w="0" w:type="auto"/>
            <w:tcBorders>
              <w:left w:val="single" w:sz="2" w:space="0" w:color="auto"/>
              <w:right w:val="single" w:sz="2" w:space="0" w:color="auto"/>
            </w:tcBorders>
            <w:shd w:val="clear" w:color="auto" w:fill="auto"/>
            <w:vAlign w:val="center"/>
          </w:tcPr>
          <w:p w14:paraId="05071679"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15</w:t>
            </w:r>
          </w:p>
        </w:tc>
        <w:tc>
          <w:tcPr>
            <w:tcW w:w="0" w:type="auto"/>
            <w:tcBorders>
              <w:left w:val="single" w:sz="2" w:space="0" w:color="auto"/>
              <w:right w:val="single" w:sz="2" w:space="0" w:color="auto"/>
            </w:tcBorders>
            <w:shd w:val="clear" w:color="000000" w:fill="00B050"/>
            <w:vAlign w:val="center"/>
          </w:tcPr>
          <w:p w14:paraId="7BF5CE1C"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0,689</w:t>
            </w:r>
          </w:p>
        </w:tc>
        <w:tc>
          <w:tcPr>
            <w:tcW w:w="0" w:type="auto"/>
            <w:tcBorders>
              <w:left w:val="single" w:sz="2" w:space="0" w:color="auto"/>
              <w:right w:val="single" w:sz="2" w:space="0" w:color="auto"/>
            </w:tcBorders>
            <w:shd w:val="clear" w:color="auto" w:fill="auto"/>
            <w:noWrap/>
            <w:vAlign w:val="center"/>
          </w:tcPr>
          <w:p w14:paraId="1FF1042E"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581</w:t>
            </w:r>
          </w:p>
        </w:tc>
        <w:tc>
          <w:tcPr>
            <w:tcW w:w="0" w:type="auto"/>
            <w:tcBorders>
              <w:left w:val="single" w:sz="2" w:space="0" w:color="auto"/>
              <w:right w:val="single" w:sz="2" w:space="0" w:color="auto"/>
            </w:tcBorders>
            <w:shd w:val="clear" w:color="000000" w:fill="FFC000"/>
            <w:noWrap/>
            <w:vAlign w:val="center"/>
          </w:tcPr>
          <w:p w14:paraId="7C3A23DC"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000000" w:fill="00B050"/>
            <w:noWrap/>
            <w:vAlign w:val="center"/>
          </w:tcPr>
          <w:p w14:paraId="5D7EB63E"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double" w:sz="4" w:space="0" w:color="auto"/>
            </w:tcBorders>
            <w:shd w:val="clear" w:color="auto" w:fill="auto"/>
            <w:noWrap/>
            <w:vAlign w:val="center"/>
          </w:tcPr>
          <w:p w14:paraId="61224429" w14:textId="77777777" w:rsidR="000B17FC" w:rsidRPr="00953126" w:rsidRDefault="000B17FC" w:rsidP="00BF40FE">
            <w:pPr>
              <w:jc w:val="center"/>
              <w:rPr>
                <w:rFonts w:eastAsia="Times New Roman" w:cs="Arial"/>
                <w:color w:val="000000"/>
                <w:sz w:val="16"/>
                <w:szCs w:val="10"/>
              </w:rPr>
            </w:pPr>
          </w:p>
        </w:tc>
        <w:tc>
          <w:tcPr>
            <w:tcW w:w="0" w:type="auto"/>
            <w:tcBorders>
              <w:left w:val="double" w:sz="4" w:space="0" w:color="auto"/>
              <w:right w:val="double" w:sz="4" w:space="0" w:color="auto"/>
            </w:tcBorders>
            <w:shd w:val="clear" w:color="000000" w:fill="FFC000"/>
            <w:noWrap/>
            <w:vAlign w:val="center"/>
          </w:tcPr>
          <w:p w14:paraId="7A9DB85A" w14:textId="77777777" w:rsidR="000B17FC" w:rsidRPr="00953126" w:rsidRDefault="000B17FC" w:rsidP="00BF40FE">
            <w:pPr>
              <w:jc w:val="center"/>
              <w:rPr>
                <w:rFonts w:eastAsia="Times New Roman" w:cs="Arial"/>
                <w:color w:val="000000"/>
                <w:sz w:val="16"/>
                <w:szCs w:val="10"/>
              </w:rPr>
            </w:pPr>
          </w:p>
        </w:tc>
      </w:tr>
      <w:tr w:rsidR="000B17FC" w:rsidRPr="00953126" w14:paraId="0D018D5E" w14:textId="77777777" w:rsidTr="00BF40FE">
        <w:trPr>
          <w:trHeight w:val="288"/>
        </w:trPr>
        <w:tc>
          <w:tcPr>
            <w:tcW w:w="0" w:type="auto"/>
            <w:shd w:val="clear" w:color="auto" w:fill="auto"/>
            <w:noWrap/>
            <w:vAlign w:val="center"/>
            <w:hideMark/>
          </w:tcPr>
          <w:p w14:paraId="5D7FB45B" w14:textId="77777777" w:rsidR="000B17FC" w:rsidRPr="00953126" w:rsidRDefault="000B17FC" w:rsidP="00BF40FE">
            <w:pPr>
              <w:rPr>
                <w:rFonts w:eastAsia="Times New Roman" w:cs="Arial"/>
                <w:b/>
                <w:color w:val="000000"/>
                <w:sz w:val="16"/>
                <w:szCs w:val="10"/>
              </w:rPr>
            </w:pPr>
            <w:proofErr w:type="spellStart"/>
            <w:r w:rsidRPr="00953126">
              <w:rPr>
                <w:rFonts w:eastAsia="Times New Roman" w:cs="Arial"/>
                <w:b/>
                <w:color w:val="000000"/>
                <w:sz w:val="16"/>
                <w:szCs w:val="10"/>
              </w:rPr>
              <w:t>Långsjön</w:t>
            </w:r>
            <w:proofErr w:type="spellEnd"/>
          </w:p>
        </w:tc>
        <w:tc>
          <w:tcPr>
            <w:tcW w:w="0" w:type="auto"/>
            <w:tcBorders>
              <w:right w:val="single" w:sz="2" w:space="0" w:color="auto"/>
            </w:tcBorders>
            <w:shd w:val="clear" w:color="000000" w:fill="FFC000"/>
            <w:noWrap/>
            <w:vAlign w:val="center"/>
          </w:tcPr>
          <w:p w14:paraId="0736F85B"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0,4</w:t>
            </w:r>
          </w:p>
        </w:tc>
        <w:tc>
          <w:tcPr>
            <w:tcW w:w="0" w:type="auto"/>
            <w:tcBorders>
              <w:left w:val="single" w:sz="2" w:space="0" w:color="auto"/>
              <w:right w:val="single" w:sz="2" w:space="0" w:color="auto"/>
            </w:tcBorders>
            <w:shd w:val="clear" w:color="000000" w:fill="00B050"/>
            <w:noWrap/>
            <w:vAlign w:val="center"/>
          </w:tcPr>
          <w:p w14:paraId="62E260BF"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0,767</w:t>
            </w:r>
          </w:p>
        </w:tc>
        <w:tc>
          <w:tcPr>
            <w:tcW w:w="0" w:type="auto"/>
            <w:tcBorders>
              <w:left w:val="single" w:sz="2" w:space="0" w:color="auto"/>
              <w:right w:val="single" w:sz="2" w:space="0" w:color="auto"/>
            </w:tcBorders>
            <w:shd w:val="clear" w:color="000000" w:fill="FFC000"/>
            <w:noWrap/>
            <w:vAlign w:val="center"/>
          </w:tcPr>
          <w:p w14:paraId="21A6673D"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0,370</w:t>
            </w:r>
          </w:p>
        </w:tc>
        <w:tc>
          <w:tcPr>
            <w:tcW w:w="0" w:type="auto"/>
            <w:tcBorders>
              <w:left w:val="single" w:sz="2" w:space="0" w:color="auto"/>
              <w:right w:val="single" w:sz="2" w:space="0" w:color="auto"/>
            </w:tcBorders>
            <w:shd w:val="clear" w:color="000000" w:fill="00B050"/>
            <w:noWrap/>
            <w:vAlign w:val="center"/>
          </w:tcPr>
          <w:p w14:paraId="07D35F90"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0,406</w:t>
            </w:r>
          </w:p>
        </w:tc>
        <w:tc>
          <w:tcPr>
            <w:tcW w:w="0" w:type="auto"/>
            <w:tcBorders>
              <w:left w:val="single" w:sz="2" w:space="0" w:color="auto"/>
              <w:right w:val="single" w:sz="2" w:space="0" w:color="auto"/>
            </w:tcBorders>
            <w:shd w:val="clear" w:color="auto" w:fill="auto"/>
            <w:vAlign w:val="center"/>
          </w:tcPr>
          <w:p w14:paraId="5305C6F7"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7,4</w:t>
            </w:r>
          </w:p>
        </w:tc>
        <w:tc>
          <w:tcPr>
            <w:tcW w:w="0" w:type="auto"/>
            <w:tcBorders>
              <w:left w:val="single" w:sz="2" w:space="0" w:color="auto"/>
              <w:right w:val="single" w:sz="2" w:space="0" w:color="auto"/>
            </w:tcBorders>
            <w:shd w:val="clear" w:color="000000" w:fill="00B050"/>
            <w:noWrap/>
            <w:vAlign w:val="center"/>
          </w:tcPr>
          <w:p w14:paraId="1FAEDFA7"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0,777</w:t>
            </w:r>
          </w:p>
        </w:tc>
        <w:tc>
          <w:tcPr>
            <w:tcW w:w="0" w:type="auto"/>
            <w:tcBorders>
              <w:left w:val="single" w:sz="2" w:space="0" w:color="auto"/>
              <w:right w:val="single" w:sz="12" w:space="0" w:color="auto"/>
            </w:tcBorders>
            <w:shd w:val="clear" w:color="000000" w:fill="00B050"/>
            <w:noWrap/>
            <w:vAlign w:val="center"/>
          </w:tcPr>
          <w:p w14:paraId="12C6CF0E" w14:textId="77777777" w:rsidR="000B17FC" w:rsidRPr="00953126" w:rsidRDefault="000B17FC" w:rsidP="00BF40FE">
            <w:pPr>
              <w:jc w:val="center"/>
              <w:rPr>
                <w:rFonts w:eastAsia="Times New Roman" w:cs="Arial"/>
                <w:color w:val="000000"/>
                <w:sz w:val="16"/>
                <w:szCs w:val="10"/>
              </w:rPr>
            </w:pPr>
          </w:p>
        </w:tc>
        <w:tc>
          <w:tcPr>
            <w:tcW w:w="0" w:type="auto"/>
            <w:tcBorders>
              <w:left w:val="single" w:sz="12" w:space="0" w:color="auto"/>
              <w:right w:val="single" w:sz="2" w:space="0" w:color="auto"/>
            </w:tcBorders>
            <w:shd w:val="clear" w:color="000000" w:fill="FFC000"/>
            <w:noWrap/>
            <w:vAlign w:val="center"/>
          </w:tcPr>
          <w:p w14:paraId="70020734"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0,270</w:t>
            </w:r>
          </w:p>
        </w:tc>
        <w:tc>
          <w:tcPr>
            <w:tcW w:w="0" w:type="auto"/>
            <w:tcBorders>
              <w:left w:val="single" w:sz="2" w:space="0" w:color="auto"/>
              <w:right w:val="single" w:sz="2" w:space="0" w:color="auto"/>
            </w:tcBorders>
            <w:shd w:val="clear" w:color="auto" w:fill="auto"/>
            <w:vAlign w:val="center"/>
          </w:tcPr>
          <w:p w14:paraId="18DB3BCC"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37</w:t>
            </w:r>
          </w:p>
        </w:tc>
        <w:tc>
          <w:tcPr>
            <w:tcW w:w="0" w:type="auto"/>
            <w:tcBorders>
              <w:left w:val="single" w:sz="2" w:space="0" w:color="auto"/>
              <w:right w:val="single" w:sz="2" w:space="0" w:color="auto"/>
            </w:tcBorders>
            <w:shd w:val="clear" w:color="000000" w:fill="FFFF00"/>
            <w:vAlign w:val="center"/>
          </w:tcPr>
          <w:p w14:paraId="2D91B5C9"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0,508</w:t>
            </w:r>
          </w:p>
        </w:tc>
        <w:tc>
          <w:tcPr>
            <w:tcW w:w="0" w:type="auto"/>
            <w:tcBorders>
              <w:left w:val="single" w:sz="2" w:space="0" w:color="auto"/>
              <w:right w:val="single" w:sz="2" w:space="0" w:color="auto"/>
            </w:tcBorders>
            <w:shd w:val="clear" w:color="auto" w:fill="auto"/>
            <w:noWrap/>
            <w:vAlign w:val="center"/>
          </w:tcPr>
          <w:p w14:paraId="49F7AE18"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787</w:t>
            </w:r>
          </w:p>
        </w:tc>
        <w:tc>
          <w:tcPr>
            <w:tcW w:w="0" w:type="auto"/>
            <w:tcBorders>
              <w:left w:val="single" w:sz="2" w:space="0" w:color="auto"/>
              <w:right w:val="single" w:sz="2" w:space="0" w:color="auto"/>
            </w:tcBorders>
            <w:shd w:val="clear" w:color="000000" w:fill="FFC000"/>
            <w:noWrap/>
            <w:vAlign w:val="center"/>
          </w:tcPr>
          <w:p w14:paraId="3DDEB2E6"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000000" w:fill="FFC000"/>
            <w:noWrap/>
            <w:vAlign w:val="center"/>
          </w:tcPr>
          <w:p w14:paraId="2381F5C7"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double" w:sz="4" w:space="0" w:color="auto"/>
            </w:tcBorders>
            <w:shd w:val="clear" w:color="auto" w:fill="auto"/>
            <w:noWrap/>
            <w:vAlign w:val="center"/>
          </w:tcPr>
          <w:p w14:paraId="4BBE8D10" w14:textId="77777777" w:rsidR="000B17FC" w:rsidRPr="00953126" w:rsidRDefault="000B17FC" w:rsidP="00BF40FE">
            <w:pPr>
              <w:jc w:val="center"/>
              <w:rPr>
                <w:rFonts w:eastAsia="Times New Roman" w:cs="Arial"/>
                <w:color w:val="000000"/>
                <w:sz w:val="16"/>
                <w:szCs w:val="10"/>
              </w:rPr>
            </w:pPr>
          </w:p>
        </w:tc>
        <w:tc>
          <w:tcPr>
            <w:tcW w:w="0" w:type="auto"/>
            <w:tcBorders>
              <w:left w:val="double" w:sz="4" w:space="0" w:color="auto"/>
              <w:right w:val="double" w:sz="4" w:space="0" w:color="auto"/>
            </w:tcBorders>
            <w:shd w:val="clear" w:color="000000" w:fill="FFC000"/>
            <w:noWrap/>
            <w:vAlign w:val="center"/>
          </w:tcPr>
          <w:p w14:paraId="68367A5F" w14:textId="77777777" w:rsidR="000B17FC" w:rsidRPr="00953126" w:rsidRDefault="000B17FC" w:rsidP="00BF40FE">
            <w:pPr>
              <w:jc w:val="center"/>
              <w:rPr>
                <w:rFonts w:eastAsia="Times New Roman" w:cs="Arial"/>
                <w:color w:val="000000"/>
                <w:sz w:val="16"/>
                <w:szCs w:val="10"/>
              </w:rPr>
            </w:pPr>
          </w:p>
        </w:tc>
      </w:tr>
      <w:tr w:rsidR="000B17FC" w:rsidRPr="00953126" w14:paraId="15F911B8" w14:textId="77777777" w:rsidTr="00BF40FE">
        <w:trPr>
          <w:trHeight w:val="288"/>
        </w:trPr>
        <w:tc>
          <w:tcPr>
            <w:tcW w:w="0" w:type="auto"/>
            <w:shd w:val="clear" w:color="auto" w:fill="auto"/>
            <w:noWrap/>
            <w:vAlign w:val="center"/>
            <w:hideMark/>
          </w:tcPr>
          <w:p w14:paraId="0F99167C" w14:textId="77777777" w:rsidR="000B17FC" w:rsidRPr="00953126" w:rsidRDefault="000B17FC" w:rsidP="00BF40FE">
            <w:pPr>
              <w:rPr>
                <w:rFonts w:eastAsia="Times New Roman" w:cs="Arial"/>
                <w:b/>
                <w:color w:val="000000"/>
                <w:sz w:val="16"/>
                <w:szCs w:val="10"/>
              </w:rPr>
            </w:pPr>
            <w:r w:rsidRPr="00953126">
              <w:rPr>
                <w:rFonts w:eastAsia="Times New Roman" w:cs="Arial"/>
                <w:b/>
                <w:color w:val="000000"/>
                <w:sz w:val="16"/>
                <w:szCs w:val="10"/>
              </w:rPr>
              <w:t>Markusbölefjärden</w:t>
            </w:r>
          </w:p>
        </w:tc>
        <w:tc>
          <w:tcPr>
            <w:tcW w:w="0" w:type="auto"/>
            <w:tcBorders>
              <w:right w:val="single" w:sz="2" w:space="0" w:color="auto"/>
            </w:tcBorders>
            <w:shd w:val="clear" w:color="000000" w:fill="FFC000"/>
            <w:noWrap/>
            <w:vAlign w:val="center"/>
          </w:tcPr>
          <w:p w14:paraId="7F004386"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0,4</w:t>
            </w:r>
          </w:p>
        </w:tc>
        <w:tc>
          <w:tcPr>
            <w:tcW w:w="0" w:type="auto"/>
            <w:tcBorders>
              <w:left w:val="single" w:sz="2" w:space="0" w:color="auto"/>
              <w:right w:val="single" w:sz="2" w:space="0" w:color="auto"/>
            </w:tcBorders>
            <w:shd w:val="clear" w:color="000000" w:fill="0070C0"/>
            <w:noWrap/>
            <w:vAlign w:val="center"/>
          </w:tcPr>
          <w:p w14:paraId="482B5986"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0,803</w:t>
            </w:r>
          </w:p>
        </w:tc>
        <w:tc>
          <w:tcPr>
            <w:tcW w:w="0" w:type="auto"/>
            <w:tcBorders>
              <w:left w:val="single" w:sz="2" w:space="0" w:color="auto"/>
              <w:right w:val="single" w:sz="2" w:space="0" w:color="auto"/>
            </w:tcBorders>
            <w:shd w:val="clear" w:color="000000" w:fill="FFC000"/>
            <w:noWrap/>
            <w:vAlign w:val="center"/>
          </w:tcPr>
          <w:p w14:paraId="42164E9C" w14:textId="77777777" w:rsidR="000B17FC" w:rsidRPr="00953126" w:rsidRDefault="000B17FC" w:rsidP="00BF40FE">
            <w:pPr>
              <w:jc w:val="center"/>
              <w:rPr>
                <w:rFonts w:eastAsia="Times New Roman" w:cs="Arial"/>
                <w:color w:val="000000"/>
                <w:sz w:val="16"/>
                <w:szCs w:val="10"/>
              </w:rPr>
            </w:pPr>
            <w:r w:rsidRPr="00953126">
              <w:rPr>
                <w:rFonts w:eastAsia="Times New Roman" w:cs="Arial"/>
                <w:color w:val="000000"/>
                <w:sz w:val="16"/>
                <w:szCs w:val="10"/>
              </w:rPr>
              <w:t>0,380</w:t>
            </w:r>
          </w:p>
        </w:tc>
        <w:tc>
          <w:tcPr>
            <w:tcW w:w="0" w:type="auto"/>
            <w:tcBorders>
              <w:left w:val="single" w:sz="2" w:space="0" w:color="auto"/>
              <w:right w:val="single" w:sz="2" w:space="0" w:color="auto"/>
            </w:tcBorders>
            <w:shd w:val="clear" w:color="000000" w:fill="00B050"/>
            <w:noWrap/>
            <w:vAlign w:val="center"/>
          </w:tcPr>
          <w:p w14:paraId="6CD283D8"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0,385</w:t>
            </w:r>
          </w:p>
        </w:tc>
        <w:tc>
          <w:tcPr>
            <w:tcW w:w="0" w:type="auto"/>
            <w:tcBorders>
              <w:left w:val="single" w:sz="2" w:space="0" w:color="auto"/>
              <w:right w:val="single" w:sz="2" w:space="0" w:color="auto"/>
            </w:tcBorders>
            <w:shd w:val="clear" w:color="auto" w:fill="auto"/>
            <w:vAlign w:val="center"/>
          </w:tcPr>
          <w:p w14:paraId="6318F91E"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7,8</w:t>
            </w:r>
          </w:p>
        </w:tc>
        <w:tc>
          <w:tcPr>
            <w:tcW w:w="0" w:type="auto"/>
            <w:tcBorders>
              <w:left w:val="single" w:sz="2" w:space="0" w:color="auto"/>
              <w:right w:val="single" w:sz="2" w:space="0" w:color="auto"/>
            </w:tcBorders>
            <w:shd w:val="clear" w:color="000000" w:fill="00B050"/>
            <w:noWrap/>
            <w:vAlign w:val="center"/>
          </w:tcPr>
          <w:p w14:paraId="5019D348"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0,645</w:t>
            </w:r>
          </w:p>
        </w:tc>
        <w:tc>
          <w:tcPr>
            <w:tcW w:w="0" w:type="auto"/>
            <w:tcBorders>
              <w:left w:val="single" w:sz="2" w:space="0" w:color="auto"/>
              <w:right w:val="single" w:sz="12" w:space="0" w:color="auto"/>
            </w:tcBorders>
            <w:shd w:val="clear" w:color="000000" w:fill="00B050"/>
            <w:noWrap/>
            <w:vAlign w:val="center"/>
          </w:tcPr>
          <w:p w14:paraId="09CB53C4" w14:textId="77777777" w:rsidR="000B17FC" w:rsidRPr="00953126" w:rsidRDefault="000B17FC" w:rsidP="00BF40FE">
            <w:pPr>
              <w:jc w:val="center"/>
              <w:rPr>
                <w:rFonts w:eastAsia="Times New Roman" w:cs="Arial"/>
                <w:color w:val="000000"/>
                <w:sz w:val="16"/>
                <w:szCs w:val="10"/>
              </w:rPr>
            </w:pPr>
          </w:p>
        </w:tc>
        <w:tc>
          <w:tcPr>
            <w:tcW w:w="0" w:type="auto"/>
            <w:tcBorders>
              <w:left w:val="single" w:sz="12" w:space="0" w:color="auto"/>
              <w:right w:val="single" w:sz="2" w:space="0" w:color="auto"/>
            </w:tcBorders>
            <w:shd w:val="clear" w:color="000000" w:fill="FFC000"/>
            <w:noWrap/>
            <w:vAlign w:val="center"/>
          </w:tcPr>
          <w:p w14:paraId="58593B2D"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0,197</w:t>
            </w:r>
          </w:p>
        </w:tc>
        <w:tc>
          <w:tcPr>
            <w:tcW w:w="0" w:type="auto"/>
            <w:tcBorders>
              <w:left w:val="single" w:sz="2" w:space="0" w:color="auto"/>
              <w:right w:val="single" w:sz="2" w:space="0" w:color="auto"/>
            </w:tcBorders>
            <w:shd w:val="clear" w:color="auto" w:fill="auto"/>
            <w:vAlign w:val="center"/>
          </w:tcPr>
          <w:p w14:paraId="7240174B"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51</w:t>
            </w:r>
          </w:p>
        </w:tc>
        <w:tc>
          <w:tcPr>
            <w:tcW w:w="0" w:type="auto"/>
            <w:tcBorders>
              <w:left w:val="single" w:sz="2" w:space="0" w:color="auto"/>
              <w:right w:val="single" w:sz="2" w:space="0" w:color="auto"/>
            </w:tcBorders>
            <w:shd w:val="clear" w:color="000000" w:fill="FFFF00"/>
            <w:vAlign w:val="center"/>
          </w:tcPr>
          <w:p w14:paraId="1FCA924E"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0,470</w:t>
            </w:r>
          </w:p>
        </w:tc>
        <w:tc>
          <w:tcPr>
            <w:tcW w:w="0" w:type="auto"/>
            <w:tcBorders>
              <w:left w:val="single" w:sz="2" w:space="0" w:color="auto"/>
              <w:right w:val="single" w:sz="2" w:space="0" w:color="auto"/>
            </w:tcBorders>
            <w:shd w:val="clear" w:color="auto" w:fill="auto"/>
            <w:noWrap/>
            <w:vAlign w:val="center"/>
          </w:tcPr>
          <w:p w14:paraId="395B9021"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851</w:t>
            </w:r>
          </w:p>
        </w:tc>
        <w:tc>
          <w:tcPr>
            <w:tcW w:w="0" w:type="auto"/>
            <w:tcBorders>
              <w:left w:val="single" w:sz="2" w:space="0" w:color="auto"/>
              <w:right w:val="single" w:sz="2" w:space="0" w:color="auto"/>
            </w:tcBorders>
            <w:shd w:val="clear" w:color="000000" w:fill="FFC000"/>
            <w:noWrap/>
            <w:vAlign w:val="center"/>
          </w:tcPr>
          <w:p w14:paraId="08B51B02"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000000" w:fill="FFC000"/>
            <w:noWrap/>
            <w:vAlign w:val="center"/>
          </w:tcPr>
          <w:p w14:paraId="26D9C71D"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double" w:sz="4" w:space="0" w:color="auto"/>
            </w:tcBorders>
            <w:shd w:val="clear" w:color="auto" w:fill="auto"/>
            <w:noWrap/>
            <w:vAlign w:val="center"/>
          </w:tcPr>
          <w:p w14:paraId="0BB85D88" w14:textId="77777777" w:rsidR="000B17FC" w:rsidRPr="00953126" w:rsidRDefault="000B17FC" w:rsidP="00BF40FE">
            <w:pPr>
              <w:jc w:val="center"/>
              <w:rPr>
                <w:rFonts w:eastAsia="Times New Roman" w:cs="Arial"/>
                <w:color w:val="000000"/>
                <w:sz w:val="16"/>
                <w:szCs w:val="10"/>
              </w:rPr>
            </w:pPr>
          </w:p>
        </w:tc>
        <w:tc>
          <w:tcPr>
            <w:tcW w:w="0" w:type="auto"/>
            <w:tcBorders>
              <w:left w:val="double" w:sz="4" w:space="0" w:color="auto"/>
              <w:right w:val="double" w:sz="4" w:space="0" w:color="auto"/>
            </w:tcBorders>
            <w:shd w:val="clear" w:color="000000" w:fill="FFC000"/>
            <w:noWrap/>
            <w:vAlign w:val="center"/>
          </w:tcPr>
          <w:p w14:paraId="3AE8F483" w14:textId="77777777" w:rsidR="000B17FC" w:rsidRPr="00953126" w:rsidRDefault="000B17FC" w:rsidP="00BF40FE">
            <w:pPr>
              <w:jc w:val="center"/>
              <w:rPr>
                <w:rFonts w:eastAsia="Times New Roman" w:cs="Arial"/>
                <w:color w:val="000000"/>
                <w:sz w:val="16"/>
                <w:szCs w:val="10"/>
              </w:rPr>
            </w:pPr>
          </w:p>
        </w:tc>
      </w:tr>
      <w:tr w:rsidR="000B17FC" w:rsidRPr="00953126" w14:paraId="46A7552D" w14:textId="77777777" w:rsidTr="00BF40FE">
        <w:trPr>
          <w:trHeight w:val="300"/>
        </w:trPr>
        <w:tc>
          <w:tcPr>
            <w:tcW w:w="0" w:type="auto"/>
            <w:shd w:val="clear" w:color="auto" w:fill="auto"/>
            <w:noWrap/>
            <w:vAlign w:val="center"/>
            <w:hideMark/>
          </w:tcPr>
          <w:p w14:paraId="0F29884D" w14:textId="77777777" w:rsidR="000B17FC" w:rsidRPr="00953126" w:rsidRDefault="000B17FC" w:rsidP="00BF40FE">
            <w:pPr>
              <w:rPr>
                <w:rFonts w:eastAsia="Times New Roman" w:cs="Arial"/>
                <w:b/>
                <w:color w:val="000000"/>
                <w:sz w:val="16"/>
                <w:szCs w:val="10"/>
              </w:rPr>
            </w:pPr>
            <w:proofErr w:type="spellStart"/>
            <w:r w:rsidRPr="00953126">
              <w:rPr>
                <w:rFonts w:eastAsia="Times New Roman" w:cs="Arial"/>
                <w:b/>
                <w:color w:val="000000"/>
                <w:sz w:val="16"/>
                <w:szCs w:val="10"/>
              </w:rPr>
              <w:t>Borgsjön</w:t>
            </w:r>
            <w:proofErr w:type="spellEnd"/>
          </w:p>
        </w:tc>
        <w:tc>
          <w:tcPr>
            <w:tcW w:w="0" w:type="auto"/>
            <w:tcBorders>
              <w:right w:val="single" w:sz="2" w:space="0" w:color="auto"/>
            </w:tcBorders>
            <w:shd w:val="clear" w:color="auto" w:fill="auto"/>
            <w:noWrap/>
            <w:vAlign w:val="center"/>
            <w:hideMark/>
          </w:tcPr>
          <w:p w14:paraId="475EBE40"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auto" w:fill="auto"/>
            <w:noWrap/>
            <w:vAlign w:val="center"/>
            <w:hideMark/>
          </w:tcPr>
          <w:p w14:paraId="18B573A5" w14:textId="77777777" w:rsidR="000B17FC" w:rsidRPr="00953126" w:rsidRDefault="000B17FC" w:rsidP="00BF40FE">
            <w:pPr>
              <w:jc w:val="center"/>
              <w:rPr>
                <w:rFonts w:eastAsia="Times New Roman" w:cs="Arial"/>
                <w:sz w:val="16"/>
                <w:szCs w:val="10"/>
              </w:rPr>
            </w:pPr>
          </w:p>
        </w:tc>
        <w:tc>
          <w:tcPr>
            <w:tcW w:w="0" w:type="auto"/>
            <w:tcBorders>
              <w:left w:val="single" w:sz="2" w:space="0" w:color="auto"/>
              <w:right w:val="single" w:sz="2" w:space="0" w:color="auto"/>
            </w:tcBorders>
            <w:shd w:val="clear" w:color="auto" w:fill="auto"/>
            <w:noWrap/>
            <w:vAlign w:val="center"/>
            <w:hideMark/>
          </w:tcPr>
          <w:p w14:paraId="042244FB" w14:textId="77777777" w:rsidR="000B17FC" w:rsidRPr="00953126" w:rsidRDefault="000B17FC" w:rsidP="00BF40FE">
            <w:pPr>
              <w:jc w:val="center"/>
              <w:rPr>
                <w:rFonts w:eastAsia="Times New Roman" w:cs="Arial"/>
                <w:sz w:val="16"/>
                <w:szCs w:val="10"/>
              </w:rPr>
            </w:pPr>
          </w:p>
        </w:tc>
        <w:tc>
          <w:tcPr>
            <w:tcW w:w="0" w:type="auto"/>
            <w:tcBorders>
              <w:left w:val="single" w:sz="2" w:space="0" w:color="auto"/>
              <w:right w:val="single" w:sz="2" w:space="0" w:color="auto"/>
            </w:tcBorders>
            <w:shd w:val="clear" w:color="000000" w:fill="0070C0"/>
            <w:noWrap/>
            <w:vAlign w:val="center"/>
          </w:tcPr>
          <w:p w14:paraId="31BD01F7"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0,671</w:t>
            </w:r>
          </w:p>
        </w:tc>
        <w:tc>
          <w:tcPr>
            <w:tcW w:w="0" w:type="auto"/>
            <w:tcBorders>
              <w:left w:val="single" w:sz="2" w:space="0" w:color="auto"/>
              <w:right w:val="single" w:sz="2" w:space="0" w:color="auto"/>
            </w:tcBorders>
            <w:shd w:val="clear" w:color="auto" w:fill="auto"/>
            <w:vAlign w:val="center"/>
          </w:tcPr>
          <w:p w14:paraId="3B011DB9"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4,5</w:t>
            </w:r>
          </w:p>
        </w:tc>
        <w:tc>
          <w:tcPr>
            <w:tcW w:w="0" w:type="auto"/>
            <w:tcBorders>
              <w:left w:val="single" w:sz="2" w:space="0" w:color="auto"/>
              <w:right w:val="single" w:sz="2" w:space="0" w:color="auto"/>
            </w:tcBorders>
            <w:shd w:val="clear" w:color="auto" w:fill="auto"/>
            <w:noWrap/>
            <w:vAlign w:val="center"/>
          </w:tcPr>
          <w:p w14:paraId="34DE1681"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12" w:space="0" w:color="auto"/>
            </w:tcBorders>
            <w:shd w:val="clear" w:color="000000" w:fill="0070C0"/>
            <w:noWrap/>
            <w:vAlign w:val="center"/>
          </w:tcPr>
          <w:p w14:paraId="4712139A" w14:textId="77777777" w:rsidR="000B17FC" w:rsidRPr="00953126" w:rsidRDefault="000B17FC" w:rsidP="00BF40FE">
            <w:pPr>
              <w:jc w:val="center"/>
              <w:rPr>
                <w:rFonts w:eastAsia="Times New Roman" w:cs="Arial"/>
                <w:color w:val="000000"/>
                <w:sz w:val="16"/>
                <w:szCs w:val="10"/>
              </w:rPr>
            </w:pPr>
          </w:p>
        </w:tc>
        <w:tc>
          <w:tcPr>
            <w:tcW w:w="0" w:type="auto"/>
            <w:tcBorders>
              <w:left w:val="single" w:sz="12" w:space="0" w:color="auto"/>
              <w:right w:val="single" w:sz="2" w:space="0" w:color="auto"/>
            </w:tcBorders>
            <w:shd w:val="clear" w:color="000000" w:fill="0070C0"/>
            <w:noWrap/>
            <w:vAlign w:val="center"/>
          </w:tcPr>
          <w:p w14:paraId="1B86D264"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0,900</w:t>
            </w:r>
          </w:p>
        </w:tc>
        <w:tc>
          <w:tcPr>
            <w:tcW w:w="0" w:type="auto"/>
            <w:tcBorders>
              <w:left w:val="single" w:sz="2" w:space="0" w:color="auto"/>
              <w:right w:val="single" w:sz="2" w:space="0" w:color="auto"/>
            </w:tcBorders>
            <w:shd w:val="clear" w:color="auto" w:fill="auto"/>
            <w:vAlign w:val="center"/>
          </w:tcPr>
          <w:p w14:paraId="1E41F8D5"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11</w:t>
            </w:r>
          </w:p>
        </w:tc>
        <w:tc>
          <w:tcPr>
            <w:tcW w:w="0" w:type="auto"/>
            <w:tcBorders>
              <w:left w:val="single" w:sz="2" w:space="0" w:color="auto"/>
              <w:right w:val="single" w:sz="2" w:space="0" w:color="auto"/>
            </w:tcBorders>
            <w:shd w:val="clear" w:color="000000" w:fill="0070C0"/>
            <w:vAlign w:val="center"/>
          </w:tcPr>
          <w:p w14:paraId="63F3C730"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0,971</w:t>
            </w:r>
          </w:p>
        </w:tc>
        <w:tc>
          <w:tcPr>
            <w:tcW w:w="0" w:type="auto"/>
            <w:tcBorders>
              <w:left w:val="single" w:sz="2" w:space="0" w:color="auto"/>
              <w:right w:val="single" w:sz="2" w:space="0" w:color="auto"/>
            </w:tcBorders>
            <w:shd w:val="clear" w:color="auto" w:fill="auto"/>
            <w:noWrap/>
            <w:vAlign w:val="center"/>
          </w:tcPr>
          <w:p w14:paraId="1A2D650A"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412</w:t>
            </w:r>
          </w:p>
        </w:tc>
        <w:tc>
          <w:tcPr>
            <w:tcW w:w="0" w:type="auto"/>
            <w:tcBorders>
              <w:left w:val="single" w:sz="2" w:space="0" w:color="auto"/>
              <w:right w:val="single" w:sz="2" w:space="0" w:color="auto"/>
            </w:tcBorders>
            <w:shd w:val="clear" w:color="000000" w:fill="0070C0"/>
            <w:noWrap/>
            <w:vAlign w:val="center"/>
          </w:tcPr>
          <w:p w14:paraId="5A89F9FC"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000000" w:fill="0070C0"/>
            <w:noWrap/>
            <w:vAlign w:val="center"/>
          </w:tcPr>
          <w:p w14:paraId="7A483214"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double" w:sz="4" w:space="0" w:color="auto"/>
            </w:tcBorders>
            <w:shd w:val="clear" w:color="000000" w:fill="0070C0"/>
            <w:noWrap/>
            <w:vAlign w:val="center"/>
          </w:tcPr>
          <w:p w14:paraId="3EB61AEF" w14:textId="77777777" w:rsidR="000B17FC" w:rsidRPr="00953126" w:rsidRDefault="000B17FC" w:rsidP="00BF40FE">
            <w:pPr>
              <w:jc w:val="center"/>
              <w:rPr>
                <w:rFonts w:eastAsia="Times New Roman" w:cs="Arial"/>
                <w:color w:val="000000"/>
                <w:sz w:val="16"/>
                <w:szCs w:val="10"/>
              </w:rPr>
            </w:pPr>
          </w:p>
        </w:tc>
        <w:tc>
          <w:tcPr>
            <w:tcW w:w="0" w:type="auto"/>
            <w:tcBorders>
              <w:left w:val="double" w:sz="4" w:space="0" w:color="auto"/>
              <w:right w:val="double" w:sz="4" w:space="0" w:color="auto"/>
            </w:tcBorders>
            <w:shd w:val="clear" w:color="000000" w:fill="0070C0"/>
            <w:noWrap/>
            <w:vAlign w:val="center"/>
          </w:tcPr>
          <w:p w14:paraId="6B340B6D" w14:textId="77777777" w:rsidR="000B17FC" w:rsidRPr="00953126" w:rsidRDefault="000B17FC" w:rsidP="00BF40FE">
            <w:pPr>
              <w:jc w:val="center"/>
              <w:rPr>
                <w:rFonts w:eastAsia="Times New Roman" w:cs="Arial"/>
                <w:color w:val="000000"/>
                <w:sz w:val="16"/>
                <w:szCs w:val="10"/>
              </w:rPr>
            </w:pPr>
          </w:p>
        </w:tc>
      </w:tr>
      <w:tr w:rsidR="000B17FC" w:rsidRPr="00953126" w14:paraId="691A6894" w14:textId="77777777" w:rsidTr="00BF40FE">
        <w:trPr>
          <w:trHeight w:val="288"/>
        </w:trPr>
        <w:tc>
          <w:tcPr>
            <w:tcW w:w="0" w:type="auto"/>
            <w:shd w:val="clear" w:color="auto" w:fill="auto"/>
            <w:noWrap/>
            <w:vAlign w:val="center"/>
            <w:hideMark/>
          </w:tcPr>
          <w:p w14:paraId="1C7B6D80" w14:textId="77777777" w:rsidR="000B17FC" w:rsidRPr="00953126" w:rsidRDefault="000B17FC" w:rsidP="00BF40FE">
            <w:pPr>
              <w:rPr>
                <w:rFonts w:eastAsia="Times New Roman" w:cs="Arial"/>
                <w:b/>
                <w:color w:val="000000"/>
                <w:sz w:val="16"/>
                <w:szCs w:val="10"/>
              </w:rPr>
            </w:pPr>
            <w:r w:rsidRPr="00953126">
              <w:rPr>
                <w:rFonts w:eastAsia="Times New Roman" w:cs="Arial"/>
                <w:b/>
                <w:color w:val="000000"/>
                <w:sz w:val="16"/>
                <w:szCs w:val="10"/>
              </w:rPr>
              <w:t>Gröndals träsk</w:t>
            </w:r>
          </w:p>
        </w:tc>
        <w:tc>
          <w:tcPr>
            <w:tcW w:w="0" w:type="auto"/>
            <w:tcBorders>
              <w:right w:val="single" w:sz="2" w:space="0" w:color="auto"/>
            </w:tcBorders>
            <w:shd w:val="clear" w:color="auto" w:fill="auto"/>
            <w:vAlign w:val="center"/>
          </w:tcPr>
          <w:p w14:paraId="46248C49"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auto" w:fill="auto"/>
            <w:noWrap/>
            <w:vAlign w:val="center"/>
            <w:hideMark/>
          </w:tcPr>
          <w:p w14:paraId="03269C9F"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auto" w:fill="auto"/>
            <w:noWrap/>
            <w:vAlign w:val="center"/>
            <w:hideMark/>
          </w:tcPr>
          <w:p w14:paraId="7B5339E7" w14:textId="77777777" w:rsidR="000B17FC" w:rsidRPr="00953126" w:rsidRDefault="000B17FC" w:rsidP="00BF40FE">
            <w:pPr>
              <w:jc w:val="center"/>
              <w:rPr>
                <w:rFonts w:eastAsia="Times New Roman" w:cs="Arial"/>
                <w:sz w:val="16"/>
                <w:szCs w:val="10"/>
              </w:rPr>
            </w:pPr>
          </w:p>
        </w:tc>
        <w:tc>
          <w:tcPr>
            <w:tcW w:w="0" w:type="auto"/>
            <w:tcBorders>
              <w:left w:val="single" w:sz="2" w:space="0" w:color="auto"/>
              <w:right w:val="single" w:sz="2" w:space="0" w:color="auto"/>
            </w:tcBorders>
            <w:shd w:val="clear" w:color="000000" w:fill="0070C0"/>
            <w:noWrap/>
            <w:vAlign w:val="center"/>
          </w:tcPr>
          <w:p w14:paraId="42E15153"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0,773</w:t>
            </w:r>
          </w:p>
        </w:tc>
        <w:tc>
          <w:tcPr>
            <w:tcW w:w="0" w:type="auto"/>
            <w:tcBorders>
              <w:left w:val="single" w:sz="2" w:space="0" w:color="auto"/>
              <w:right w:val="single" w:sz="2" w:space="0" w:color="auto"/>
            </w:tcBorders>
            <w:shd w:val="clear" w:color="auto" w:fill="auto"/>
            <w:vAlign w:val="center"/>
          </w:tcPr>
          <w:p w14:paraId="58F9B80A" w14:textId="77777777" w:rsidR="000B17FC" w:rsidRPr="00953126" w:rsidRDefault="000B17FC" w:rsidP="00BF40FE">
            <w:pPr>
              <w:jc w:val="center"/>
              <w:rPr>
                <w:rFonts w:cs="Arial"/>
                <w:color w:val="000000"/>
                <w:sz w:val="16"/>
                <w:szCs w:val="10"/>
              </w:rPr>
            </w:pPr>
            <w:r w:rsidRPr="00953126">
              <w:rPr>
                <w:rFonts w:eastAsia="Times New Roman" w:cs="Arial"/>
                <w:color w:val="000000"/>
                <w:sz w:val="16"/>
                <w:szCs w:val="10"/>
              </w:rPr>
              <w:t>3,9</w:t>
            </w:r>
          </w:p>
        </w:tc>
        <w:tc>
          <w:tcPr>
            <w:tcW w:w="0" w:type="auto"/>
            <w:tcBorders>
              <w:left w:val="single" w:sz="2" w:space="0" w:color="auto"/>
              <w:right w:val="single" w:sz="2" w:space="0" w:color="auto"/>
            </w:tcBorders>
            <w:shd w:val="clear" w:color="auto" w:fill="auto"/>
            <w:noWrap/>
            <w:vAlign w:val="center"/>
          </w:tcPr>
          <w:p w14:paraId="7F163E22"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12" w:space="0" w:color="auto"/>
            </w:tcBorders>
            <w:shd w:val="clear" w:color="000000" w:fill="0070C0"/>
            <w:noWrap/>
            <w:vAlign w:val="center"/>
          </w:tcPr>
          <w:p w14:paraId="135A8AC7" w14:textId="77777777" w:rsidR="000B17FC" w:rsidRPr="00953126" w:rsidRDefault="000B17FC" w:rsidP="00BF40FE">
            <w:pPr>
              <w:jc w:val="center"/>
              <w:rPr>
                <w:rFonts w:eastAsia="Times New Roman" w:cs="Arial"/>
                <w:color w:val="000000"/>
                <w:sz w:val="16"/>
                <w:szCs w:val="10"/>
              </w:rPr>
            </w:pPr>
          </w:p>
        </w:tc>
        <w:tc>
          <w:tcPr>
            <w:tcW w:w="0" w:type="auto"/>
            <w:tcBorders>
              <w:left w:val="single" w:sz="12" w:space="0" w:color="auto"/>
              <w:right w:val="single" w:sz="2" w:space="0" w:color="auto"/>
            </w:tcBorders>
            <w:shd w:val="clear" w:color="000000" w:fill="0070C0"/>
            <w:noWrap/>
            <w:vAlign w:val="center"/>
          </w:tcPr>
          <w:p w14:paraId="138AA17A" w14:textId="77777777" w:rsidR="000B17FC" w:rsidRPr="00953126" w:rsidRDefault="000B17FC" w:rsidP="00BF40FE">
            <w:pPr>
              <w:jc w:val="center"/>
              <w:rPr>
                <w:rFonts w:cs="Arial"/>
                <w:color w:val="000000"/>
                <w:sz w:val="16"/>
                <w:szCs w:val="10"/>
              </w:rPr>
            </w:pPr>
            <w:r w:rsidRPr="00953126">
              <w:rPr>
                <w:rFonts w:cs="Arial"/>
                <w:color w:val="000000"/>
                <w:sz w:val="16"/>
                <w:szCs w:val="10"/>
              </w:rPr>
              <w:t>0,837</w:t>
            </w:r>
          </w:p>
        </w:tc>
        <w:tc>
          <w:tcPr>
            <w:tcW w:w="0" w:type="auto"/>
            <w:tcBorders>
              <w:left w:val="single" w:sz="2" w:space="0" w:color="auto"/>
              <w:right w:val="single" w:sz="2" w:space="0" w:color="auto"/>
            </w:tcBorders>
            <w:shd w:val="clear" w:color="auto" w:fill="auto"/>
            <w:vAlign w:val="center"/>
          </w:tcPr>
          <w:p w14:paraId="48618D1A" w14:textId="77777777" w:rsidR="000B17FC" w:rsidRPr="00953126" w:rsidRDefault="000B17FC" w:rsidP="00BF40FE">
            <w:pPr>
              <w:jc w:val="center"/>
              <w:rPr>
                <w:rFonts w:cs="Arial"/>
                <w:color w:val="000000"/>
                <w:sz w:val="16"/>
                <w:szCs w:val="10"/>
              </w:rPr>
            </w:pPr>
            <w:r w:rsidRPr="00953126">
              <w:rPr>
                <w:rFonts w:cs="Arial"/>
                <w:color w:val="000000"/>
                <w:sz w:val="16"/>
                <w:szCs w:val="10"/>
              </w:rPr>
              <w:t>12</w:t>
            </w:r>
          </w:p>
        </w:tc>
        <w:tc>
          <w:tcPr>
            <w:tcW w:w="0" w:type="auto"/>
            <w:tcBorders>
              <w:left w:val="single" w:sz="2" w:space="0" w:color="auto"/>
              <w:right w:val="single" w:sz="2" w:space="0" w:color="auto"/>
            </w:tcBorders>
            <w:shd w:val="clear" w:color="000000" w:fill="0070C0"/>
            <w:vAlign w:val="center"/>
          </w:tcPr>
          <w:p w14:paraId="616EF8BB" w14:textId="77777777" w:rsidR="000B17FC" w:rsidRPr="00953126" w:rsidRDefault="000B17FC" w:rsidP="00BF40FE">
            <w:pPr>
              <w:jc w:val="center"/>
              <w:rPr>
                <w:rFonts w:cs="Arial"/>
                <w:color w:val="000000"/>
                <w:sz w:val="16"/>
                <w:szCs w:val="10"/>
              </w:rPr>
            </w:pPr>
            <w:r w:rsidRPr="00953126">
              <w:rPr>
                <w:rFonts w:cs="Arial"/>
                <w:color w:val="000000"/>
                <w:sz w:val="16"/>
                <w:szCs w:val="10"/>
              </w:rPr>
              <w:t>0,752</w:t>
            </w:r>
          </w:p>
        </w:tc>
        <w:tc>
          <w:tcPr>
            <w:tcW w:w="0" w:type="auto"/>
            <w:tcBorders>
              <w:left w:val="single" w:sz="2" w:space="0" w:color="auto"/>
              <w:right w:val="single" w:sz="2" w:space="0" w:color="auto"/>
            </w:tcBorders>
            <w:shd w:val="clear" w:color="auto" w:fill="auto"/>
            <w:noWrap/>
            <w:vAlign w:val="center"/>
          </w:tcPr>
          <w:p w14:paraId="7949196A" w14:textId="77777777" w:rsidR="000B17FC" w:rsidRPr="00953126" w:rsidRDefault="000B17FC" w:rsidP="00BF40FE">
            <w:pPr>
              <w:jc w:val="center"/>
              <w:rPr>
                <w:rFonts w:cs="Arial"/>
                <w:color w:val="000000"/>
                <w:sz w:val="16"/>
                <w:szCs w:val="10"/>
              </w:rPr>
            </w:pPr>
            <w:r w:rsidRPr="00953126">
              <w:rPr>
                <w:rFonts w:cs="Arial"/>
                <w:color w:val="000000"/>
                <w:sz w:val="16"/>
                <w:szCs w:val="10"/>
              </w:rPr>
              <w:t>532</w:t>
            </w:r>
          </w:p>
        </w:tc>
        <w:tc>
          <w:tcPr>
            <w:tcW w:w="0" w:type="auto"/>
            <w:tcBorders>
              <w:left w:val="single" w:sz="2" w:space="0" w:color="auto"/>
              <w:right w:val="single" w:sz="2" w:space="0" w:color="auto"/>
            </w:tcBorders>
            <w:shd w:val="clear" w:color="000000" w:fill="0070C0"/>
            <w:noWrap/>
            <w:vAlign w:val="center"/>
          </w:tcPr>
          <w:p w14:paraId="0460DE8A"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000000" w:fill="0070C0"/>
            <w:noWrap/>
            <w:vAlign w:val="center"/>
          </w:tcPr>
          <w:p w14:paraId="1345FE52"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double" w:sz="4" w:space="0" w:color="auto"/>
            </w:tcBorders>
            <w:shd w:val="clear" w:color="000000" w:fill="FFFF00"/>
            <w:noWrap/>
            <w:vAlign w:val="center"/>
          </w:tcPr>
          <w:p w14:paraId="7F3A4D60" w14:textId="77777777" w:rsidR="000B17FC" w:rsidRPr="00953126" w:rsidRDefault="000B17FC" w:rsidP="00BF40FE">
            <w:pPr>
              <w:jc w:val="center"/>
              <w:rPr>
                <w:rFonts w:eastAsia="Times New Roman" w:cs="Arial"/>
                <w:color w:val="000000"/>
                <w:sz w:val="16"/>
                <w:szCs w:val="10"/>
              </w:rPr>
            </w:pPr>
          </w:p>
        </w:tc>
        <w:tc>
          <w:tcPr>
            <w:tcW w:w="0" w:type="auto"/>
            <w:tcBorders>
              <w:left w:val="double" w:sz="4" w:space="0" w:color="auto"/>
              <w:right w:val="double" w:sz="4" w:space="0" w:color="auto"/>
            </w:tcBorders>
            <w:shd w:val="clear" w:color="000000" w:fill="00B050"/>
            <w:noWrap/>
            <w:vAlign w:val="center"/>
          </w:tcPr>
          <w:p w14:paraId="7AB767EA" w14:textId="77777777" w:rsidR="000B17FC" w:rsidRPr="00953126" w:rsidRDefault="000B17FC" w:rsidP="00BF40FE">
            <w:pPr>
              <w:jc w:val="center"/>
              <w:rPr>
                <w:rFonts w:eastAsia="Times New Roman" w:cs="Arial"/>
                <w:color w:val="000000"/>
                <w:sz w:val="16"/>
                <w:szCs w:val="10"/>
              </w:rPr>
            </w:pPr>
          </w:p>
        </w:tc>
      </w:tr>
      <w:tr w:rsidR="000B17FC" w:rsidRPr="00953126" w14:paraId="007B033E" w14:textId="77777777" w:rsidTr="00BF40FE">
        <w:trPr>
          <w:trHeight w:val="288"/>
        </w:trPr>
        <w:tc>
          <w:tcPr>
            <w:tcW w:w="0" w:type="auto"/>
            <w:shd w:val="clear" w:color="auto" w:fill="auto"/>
            <w:noWrap/>
            <w:vAlign w:val="center"/>
            <w:hideMark/>
          </w:tcPr>
          <w:p w14:paraId="352AD740" w14:textId="77777777" w:rsidR="000B17FC" w:rsidRPr="00953126" w:rsidRDefault="000B17FC" w:rsidP="00BF40FE">
            <w:pPr>
              <w:rPr>
                <w:rFonts w:eastAsia="Times New Roman" w:cs="Arial"/>
                <w:b/>
                <w:color w:val="000000"/>
                <w:sz w:val="16"/>
                <w:szCs w:val="10"/>
              </w:rPr>
            </w:pPr>
            <w:proofErr w:type="spellStart"/>
            <w:r w:rsidRPr="00953126">
              <w:rPr>
                <w:rFonts w:eastAsia="Times New Roman" w:cs="Arial"/>
                <w:b/>
                <w:color w:val="000000"/>
                <w:sz w:val="16"/>
                <w:szCs w:val="10"/>
              </w:rPr>
              <w:t>Oppsjön</w:t>
            </w:r>
            <w:proofErr w:type="spellEnd"/>
          </w:p>
        </w:tc>
        <w:tc>
          <w:tcPr>
            <w:tcW w:w="0" w:type="auto"/>
            <w:tcBorders>
              <w:right w:val="single" w:sz="2" w:space="0" w:color="auto"/>
            </w:tcBorders>
            <w:shd w:val="clear" w:color="auto" w:fill="auto"/>
            <w:noWrap/>
            <w:vAlign w:val="center"/>
            <w:hideMark/>
          </w:tcPr>
          <w:p w14:paraId="479071CA"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auto" w:fill="auto"/>
            <w:noWrap/>
            <w:vAlign w:val="center"/>
            <w:hideMark/>
          </w:tcPr>
          <w:p w14:paraId="0B6A2D6D" w14:textId="77777777" w:rsidR="000B17FC" w:rsidRPr="00953126" w:rsidRDefault="000B17FC" w:rsidP="00BF40FE">
            <w:pPr>
              <w:jc w:val="center"/>
              <w:rPr>
                <w:rFonts w:eastAsia="Times New Roman" w:cs="Arial"/>
                <w:sz w:val="16"/>
                <w:szCs w:val="10"/>
              </w:rPr>
            </w:pPr>
          </w:p>
        </w:tc>
        <w:tc>
          <w:tcPr>
            <w:tcW w:w="0" w:type="auto"/>
            <w:tcBorders>
              <w:left w:val="single" w:sz="2" w:space="0" w:color="auto"/>
              <w:right w:val="single" w:sz="2" w:space="0" w:color="auto"/>
            </w:tcBorders>
            <w:shd w:val="clear" w:color="auto" w:fill="auto"/>
            <w:noWrap/>
            <w:vAlign w:val="center"/>
            <w:hideMark/>
          </w:tcPr>
          <w:p w14:paraId="035D5650" w14:textId="77777777" w:rsidR="000B17FC" w:rsidRPr="00953126" w:rsidRDefault="000B17FC" w:rsidP="00BF40FE">
            <w:pPr>
              <w:jc w:val="center"/>
              <w:rPr>
                <w:rFonts w:eastAsia="Times New Roman" w:cs="Arial"/>
                <w:sz w:val="16"/>
                <w:szCs w:val="10"/>
              </w:rPr>
            </w:pPr>
          </w:p>
        </w:tc>
        <w:tc>
          <w:tcPr>
            <w:tcW w:w="0" w:type="auto"/>
            <w:tcBorders>
              <w:left w:val="single" w:sz="2" w:space="0" w:color="auto"/>
              <w:right w:val="single" w:sz="2" w:space="0" w:color="auto"/>
            </w:tcBorders>
            <w:shd w:val="clear" w:color="000000" w:fill="00B050"/>
            <w:noWrap/>
            <w:vAlign w:val="center"/>
          </w:tcPr>
          <w:p w14:paraId="2EC4F8E1"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0,436</w:t>
            </w:r>
          </w:p>
        </w:tc>
        <w:tc>
          <w:tcPr>
            <w:tcW w:w="0" w:type="auto"/>
            <w:tcBorders>
              <w:left w:val="single" w:sz="2" w:space="0" w:color="auto"/>
              <w:right w:val="single" w:sz="2" w:space="0" w:color="auto"/>
            </w:tcBorders>
            <w:shd w:val="clear" w:color="auto" w:fill="auto"/>
            <w:vAlign w:val="center"/>
          </w:tcPr>
          <w:p w14:paraId="558CA3F5"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6,9</w:t>
            </w:r>
          </w:p>
        </w:tc>
        <w:tc>
          <w:tcPr>
            <w:tcW w:w="0" w:type="auto"/>
            <w:tcBorders>
              <w:left w:val="single" w:sz="2" w:space="0" w:color="auto"/>
              <w:right w:val="single" w:sz="2" w:space="0" w:color="auto"/>
            </w:tcBorders>
            <w:shd w:val="clear" w:color="auto" w:fill="auto"/>
            <w:noWrap/>
            <w:vAlign w:val="center"/>
          </w:tcPr>
          <w:p w14:paraId="0F7ACE24"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12" w:space="0" w:color="auto"/>
            </w:tcBorders>
            <w:shd w:val="clear" w:color="000000" w:fill="00B050"/>
            <w:noWrap/>
            <w:vAlign w:val="center"/>
          </w:tcPr>
          <w:p w14:paraId="7542F046" w14:textId="77777777" w:rsidR="000B17FC" w:rsidRPr="00953126" w:rsidRDefault="000B17FC" w:rsidP="00BF40FE">
            <w:pPr>
              <w:jc w:val="center"/>
              <w:rPr>
                <w:rFonts w:eastAsia="Times New Roman" w:cs="Arial"/>
                <w:color w:val="000000"/>
                <w:sz w:val="16"/>
                <w:szCs w:val="10"/>
              </w:rPr>
            </w:pPr>
          </w:p>
        </w:tc>
        <w:tc>
          <w:tcPr>
            <w:tcW w:w="0" w:type="auto"/>
            <w:tcBorders>
              <w:left w:val="single" w:sz="12" w:space="0" w:color="auto"/>
              <w:right w:val="single" w:sz="2" w:space="0" w:color="auto"/>
            </w:tcBorders>
            <w:shd w:val="clear" w:color="000000" w:fill="0070C0"/>
            <w:noWrap/>
            <w:vAlign w:val="center"/>
          </w:tcPr>
          <w:p w14:paraId="2408AC49"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0,941</w:t>
            </w:r>
          </w:p>
        </w:tc>
        <w:tc>
          <w:tcPr>
            <w:tcW w:w="0" w:type="auto"/>
            <w:tcBorders>
              <w:left w:val="single" w:sz="2" w:space="0" w:color="auto"/>
              <w:right w:val="single" w:sz="2" w:space="0" w:color="auto"/>
            </w:tcBorders>
            <w:shd w:val="clear" w:color="auto" w:fill="auto"/>
            <w:vAlign w:val="center"/>
          </w:tcPr>
          <w:p w14:paraId="7BC633EC"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11</w:t>
            </w:r>
          </w:p>
        </w:tc>
        <w:tc>
          <w:tcPr>
            <w:tcW w:w="0" w:type="auto"/>
            <w:tcBorders>
              <w:left w:val="single" w:sz="2" w:space="0" w:color="auto"/>
              <w:right w:val="single" w:sz="2" w:space="0" w:color="auto"/>
            </w:tcBorders>
            <w:shd w:val="clear" w:color="000000" w:fill="00B050"/>
            <w:vAlign w:val="center"/>
          </w:tcPr>
          <w:p w14:paraId="7DC2E8E8"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0,584</w:t>
            </w:r>
          </w:p>
        </w:tc>
        <w:tc>
          <w:tcPr>
            <w:tcW w:w="0" w:type="auto"/>
            <w:tcBorders>
              <w:left w:val="single" w:sz="2" w:space="0" w:color="auto"/>
              <w:right w:val="single" w:sz="2" w:space="0" w:color="auto"/>
            </w:tcBorders>
            <w:shd w:val="clear" w:color="auto" w:fill="auto"/>
            <w:noWrap/>
            <w:vAlign w:val="center"/>
          </w:tcPr>
          <w:p w14:paraId="396DF601"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685</w:t>
            </w:r>
          </w:p>
        </w:tc>
        <w:tc>
          <w:tcPr>
            <w:tcW w:w="0" w:type="auto"/>
            <w:tcBorders>
              <w:left w:val="single" w:sz="2" w:space="0" w:color="auto"/>
              <w:right w:val="single" w:sz="2" w:space="0" w:color="auto"/>
            </w:tcBorders>
            <w:shd w:val="clear" w:color="000000" w:fill="00B050"/>
            <w:noWrap/>
            <w:vAlign w:val="center"/>
          </w:tcPr>
          <w:p w14:paraId="4A836997"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000000" w:fill="00B050"/>
            <w:noWrap/>
            <w:vAlign w:val="center"/>
          </w:tcPr>
          <w:p w14:paraId="2E76AEE8"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double" w:sz="4" w:space="0" w:color="auto"/>
            </w:tcBorders>
            <w:shd w:val="clear" w:color="auto" w:fill="auto"/>
            <w:noWrap/>
            <w:vAlign w:val="center"/>
          </w:tcPr>
          <w:p w14:paraId="1A20C716" w14:textId="77777777" w:rsidR="000B17FC" w:rsidRPr="00953126" w:rsidRDefault="000B17FC" w:rsidP="00BF40FE">
            <w:pPr>
              <w:jc w:val="center"/>
              <w:rPr>
                <w:rFonts w:eastAsia="Times New Roman" w:cs="Arial"/>
                <w:color w:val="000000"/>
                <w:sz w:val="16"/>
                <w:szCs w:val="10"/>
              </w:rPr>
            </w:pPr>
          </w:p>
        </w:tc>
        <w:tc>
          <w:tcPr>
            <w:tcW w:w="0" w:type="auto"/>
            <w:tcBorders>
              <w:left w:val="double" w:sz="4" w:space="0" w:color="auto"/>
              <w:right w:val="double" w:sz="4" w:space="0" w:color="auto"/>
            </w:tcBorders>
            <w:shd w:val="clear" w:color="000000" w:fill="00B050"/>
            <w:noWrap/>
            <w:vAlign w:val="center"/>
          </w:tcPr>
          <w:p w14:paraId="7682516F" w14:textId="77777777" w:rsidR="000B17FC" w:rsidRPr="00953126" w:rsidRDefault="000B17FC" w:rsidP="00BF40FE">
            <w:pPr>
              <w:jc w:val="center"/>
              <w:rPr>
                <w:rFonts w:eastAsia="Times New Roman" w:cs="Arial"/>
                <w:color w:val="000000"/>
                <w:sz w:val="16"/>
                <w:szCs w:val="10"/>
              </w:rPr>
            </w:pPr>
          </w:p>
        </w:tc>
      </w:tr>
      <w:tr w:rsidR="000B17FC" w:rsidRPr="00953126" w14:paraId="20F91FDB" w14:textId="77777777" w:rsidTr="00BF40FE">
        <w:trPr>
          <w:trHeight w:val="288"/>
        </w:trPr>
        <w:tc>
          <w:tcPr>
            <w:tcW w:w="0" w:type="auto"/>
            <w:shd w:val="clear" w:color="auto" w:fill="auto"/>
            <w:noWrap/>
            <w:vAlign w:val="center"/>
            <w:hideMark/>
          </w:tcPr>
          <w:p w14:paraId="0A381501" w14:textId="77777777" w:rsidR="000B17FC" w:rsidRPr="00953126" w:rsidRDefault="000B17FC" w:rsidP="00BF40FE">
            <w:pPr>
              <w:rPr>
                <w:rFonts w:eastAsia="Times New Roman" w:cs="Arial"/>
                <w:b/>
                <w:color w:val="000000"/>
                <w:sz w:val="16"/>
                <w:szCs w:val="10"/>
              </w:rPr>
            </w:pPr>
            <w:proofErr w:type="spellStart"/>
            <w:r w:rsidRPr="00953126">
              <w:rPr>
                <w:rFonts w:eastAsia="Times New Roman" w:cs="Arial"/>
                <w:b/>
                <w:color w:val="000000"/>
                <w:sz w:val="16"/>
                <w:szCs w:val="10"/>
              </w:rPr>
              <w:t>Toböle</w:t>
            </w:r>
            <w:proofErr w:type="spellEnd"/>
            <w:r w:rsidRPr="00953126">
              <w:rPr>
                <w:rFonts w:eastAsia="Times New Roman" w:cs="Arial"/>
                <w:b/>
                <w:color w:val="000000"/>
                <w:sz w:val="16"/>
                <w:szCs w:val="10"/>
              </w:rPr>
              <w:t xml:space="preserve"> träsk</w:t>
            </w:r>
          </w:p>
        </w:tc>
        <w:tc>
          <w:tcPr>
            <w:tcW w:w="0" w:type="auto"/>
            <w:tcBorders>
              <w:right w:val="single" w:sz="2" w:space="0" w:color="auto"/>
            </w:tcBorders>
            <w:shd w:val="clear" w:color="auto" w:fill="auto"/>
            <w:vAlign w:val="center"/>
          </w:tcPr>
          <w:p w14:paraId="248A72AD"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auto" w:fill="auto"/>
            <w:noWrap/>
            <w:vAlign w:val="center"/>
            <w:hideMark/>
          </w:tcPr>
          <w:p w14:paraId="6E5E155F"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auto" w:fill="auto"/>
            <w:noWrap/>
            <w:vAlign w:val="center"/>
            <w:hideMark/>
          </w:tcPr>
          <w:p w14:paraId="2A66E0C0" w14:textId="77777777" w:rsidR="000B17FC" w:rsidRPr="00953126" w:rsidRDefault="000B17FC" w:rsidP="00BF40FE">
            <w:pPr>
              <w:jc w:val="center"/>
              <w:rPr>
                <w:rFonts w:eastAsia="Times New Roman" w:cs="Arial"/>
                <w:sz w:val="16"/>
                <w:szCs w:val="10"/>
              </w:rPr>
            </w:pPr>
          </w:p>
        </w:tc>
        <w:tc>
          <w:tcPr>
            <w:tcW w:w="0" w:type="auto"/>
            <w:tcBorders>
              <w:left w:val="single" w:sz="2" w:space="0" w:color="auto"/>
              <w:right w:val="single" w:sz="2" w:space="0" w:color="auto"/>
            </w:tcBorders>
            <w:shd w:val="clear" w:color="000000" w:fill="00B050"/>
            <w:noWrap/>
            <w:vAlign w:val="center"/>
          </w:tcPr>
          <w:p w14:paraId="47C8F1F4"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0,352</w:t>
            </w:r>
          </w:p>
        </w:tc>
        <w:tc>
          <w:tcPr>
            <w:tcW w:w="0" w:type="auto"/>
            <w:tcBorders>
              <w:left w:val="single" w:sz="2" w:space="0" w:color="auto"/>
              <w:right w:val="single" w:sz="2" w:space="0" w:color="auto"/>
            </w:tcBorders>
            <w:shd w:val="clear" w:color="auto" w:fill="auto"/>
            <w:vAlign w:val="center"/>
          </w:tcPr>
          <w:p w14:paraId="02F6ED12"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8,5</w:t>
            </w:r>
          </w:p>
        </w:tc>
        <w:tc>
          <w:tcPr>
            <w:tcW w:w="0" w:type="auto"/>
            <w:tcBorders>
              <w:left w:val="single" w:sz="2" w:space="0" w:color="auto"/>
              <w:right w:val="single" w:sz="2" w:space="0" w:color="auto"/>
            </w:tcBorders>
            <w:shd w:val="clear" w:color="auto" w:fill="auto"/>
            <w:noWrap/>
            <w:vAlign w:val="center"/>
          </w:tcPr>
          <w:p w14:paraId="55F16D55"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12" w:space="0" w:color="auto"/>
            </w:tcBorders>
            <w:shd w:val="clear" w:color="000000" w:fill="00B050"/>
            <w:noWrap/>
            <w:vAlign w:val="center"/>
          </w:tcPr>
          <w:p w14:paraId="29FC2CA6" w14:textId="77777777" w:rsidR="000B17FC" w:rsidRPr="00953126" w:rsidRDefault="000B17FC" w:rsidP="00BF40FE">
            <w:pPr>
              <w:jc w:val="center"/>
              <w:rPr>
                <w:rFonts w:eastAsia="Times New Roman" w:cs="Arial"/>
                <w:color w:val="000000"/>
                <w:sz w:val="16"/>
                <w:szCs w:val="10"/>
              </w:rPr>
            </w:pPr>
          </w:p>
        </w:tc>
        <w:tc>
          <w:tcPr>
            <w:tcW w:w="0" w:type="auto"/>
            <w:tcBorders>
              <w:left w:val="single" w:sz="12" w:space="0" w:color="auto"/>
              <w:right w:val="single" w:sz="2" w:space="0" w:color="auto"/>
            </w:tcBorders>
            <w:shd w:val="clear" w:color="000000" w:fill="FFFF00"/>
            <w:noWrap/>
            <w:vAlign w:val="center"/>
          </w:tcPr>
          <w:p w14:paraId="4A49B3D2"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0,394</w:t>
            </w:r>
          </w:p>
        </w:tc>
        <w:tc>
          <w:tcPr>
            <w:tcW w:w="0" w:type="auto"/>
            <w:tcBorders>
              <w:left w:val="single" w:sz="2" w:space="0" w:color="auto"/>
              <w:right w:val="single" w:sz="2" w:space="0" w:color="auto"/>
            </w:tcBorders>
            <w:shd w:val="clear" w:color="auto" w:fill="auto"/>
            <w:vAlign w:val="center"/>
          </w:tcPr>
          <w:p w14:paraId="08845F20"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25</w:t>
            </w:r>
          </w:p>
        </w:tc>
        <w:tc>
          <w:tcPr>
            <w:tcW w:w="0" w:type="auto"/>
            <w:tcBorders>
              <w:left w:val="single" w:sz="2" w:space="0" w:color="auto"/>
              <w:right w:val="single" w:sz="2" w:space="0" w:color="auto"/>
            </w:tcBorders>
            <w:shd w:val="clear" w:color="000000" w:fill="00B050"/>
            <w:vAlign w:val="center"/>
          </w:tcPr>
          <w:p w14:paraId="59420E50"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0,627</w:t>
            </w:r>
          </w:p>
        </w:tc>
        <w:tc>
          <w:tcPr>
            <w:tcW w:w="0" w:type="auto"/>
            <w:tcBorders>
              <w:left w:val="single" w:sz="2" w:space="0" w:color="auto"/>
              <w:right w:val="single" w:sz="2" w:space="0" w:color="auto"/>
            </w:tcBorders>
            <w:shd w:val="clear" w:color="auto" w:fill="auto"/>
            <w:noWrap/>
            <w:vAlign w:val="center"/>
          </w:tcPr>
          <w:p w14:paraId="562BFC09" w14:textId="77777777" w:rsidR="000B17FC" w:rsidRPr="00953126" w:rsidRDefault="000B17FC" w:rsidP="00BF40FE">
            <w:pPr>
              <w:jc w:val="center"/>
              <w:rPr>
                <w:rFonts w:eastAsia="Times New Roman" w:cs="Arial"/>
                <w:color w:val="000000"/>
                <w:sz w:val="16"/>
                <w:szCs w:val="10"/>
              </w:rPr>
            </w:pPr>
            <w:r w:rsidRPr="00953126">
              <w:rPr>
                <w:rFonts w:cs="Arial"/>
                <w:color w:val="000000"/>
                <w:sz w:val="16"/>
                <w:szCs w:val="10"/>
              </w:rPr>
              <w:t>638</w:t>
            </w:r>
          </w:p>
        </w:tc>
        <w:tc>
          <w:tcPr>
            <w:tcW w:w="0" w:type="auto"/>
            <w:tcBorders>
              <w:left w:val="single" w:sz="2" w:space="0" w:color="auto"/>
              <w:right w:val="single" w:sz="2" w:space="0" w:color="auto"/>
            </w:tcBorders>
            <w:shd w:val="clear" w:color="000000" w:fill="00B050"/>
            <w:noWrap/>
            <w:vAlign w:val="center"/>
          </w:tcPr>
          <w:p w14:paraId="7070D177"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single" w:sz="2" w:space="0" w:color="auto"/>
            </w:tcBorders>
            <w:shd w:val="clear" w:color="000000" w:fill="FFFF00"/>
            <w:noWrap/>
            <w:vAlign w:val="center"/>
          </w:tcPr>
          <w:p w14:paraId="3320A729" w14:textId="77777777" w:rsidR="000B17FC" w:rsidRPr="00953126" w:rsidRDefault="000B17FC" w:rsidP="00BF40FE">
            <w:pPr>
              <w:jc w:val="center"/>
              <w:rPr>
                <w:rFonts w:eastAsia="Times New Roman" w:cs="Arial"/>
                <w:color w:val="000000"/>
                <w:sz w:val="16"/>
                <w:szCs w:val="10"/>
              </w:rPr>
            </w:pPr>
          </w:p>
        </w:tc>
        <w:tc>
          <w:tcPr>
            <w:tcW w:w="0" w:type="auto"/>
            <w:tcBorders>
              <w:left w:val="single" w:sz="2" w:space="0" w:color="auto"/>
              <w:right w:val="double" w:sz="4" w:space="0" w:color="auto"/>
            </w:tcBorders>
            <w:shd w:val="clear" w:color="auto" w:fill="auto"/>
            <w:noWrap/>
            <w:vAlign w:val="center"/>
          </w:tcPr>
          <w:p w14:paraId="06B99D26" w14:textId="77777777" w:rsidR="000B17FC" w:rsidRPr="00953126" w:rsidRDefault="000B17FC" w:rsidP="00BF40FE">
            <w:pPr>
              <w:jc w:val="center"/>
              <w:rPr>
                <w:rFonts w:eastAsia="Times New Roman" w:cs="Arial"/>
                <w:color w:val="000000"/>
                <w:sz w:val="16"/>
                <w:szCs w:val="10"/>
              </w:rPr>
            </w:pPr>
          </w:p>
        </w:tc>
        <w:tc>
          <w:tcPr>
            <w:tcW w:w="0" w:type="auto"/>
            <w:tcBorders>
              <w:left w:val="double" w:sz="4" w:space="0" w:color="auto"/>
              <w:right w:val="double" w:sz="4" w:space="0" w:color="auto"/>
            </w:tcBorders>
            <w:shd w:val="clear" w:color="000000" w:fill="FFFF00"/>
            <w:noWrap/>
            <w:vAlign w:val="center"/>
          </w:tcPr>
          <w:p w14:paraId="19CE78B3" w14:textId="77777777" w:rsidR="000B17FC" w:rsidRPr="00953126" w:rsidRDefault="000B17FC" w:rsidP="00BF40FE">
            <w:pPr>
              <w:jc w:val="center"/>
              <w:rPr>
                <w:rFonts w:eastAsia="Times New Roman" w:cs="Arial"/>
                <w:color w:val="000000"/>
                <w:sz w:val="16"/>
                <w:szCs w:val="10"/>
              </w:rPr>
            </w:pPr>
          </w:p>
        </w:tc>
      </w:tr>
    </w:tbl>
    <w:p w14:paraId="08BCD1B2" w14:textId="77777777" w:rsidR="00E03BB3" w:rsidRDefault="00E03BB3" w:rsidP="006475C7">
      <w:pPr>
        <w:ind w:right="2378"/>
        <w:rPr>
          <w:color w:val="4E5B6F" w:themeColor="text2"/>
          <w:sz w:val="20"/>
          <w:szCs w:val="14"/>
        </w:rPr>
      </w:pPr>
    </w:p>
    <w:p w14:paraId="272E5220" w14:textId="45360E24" w:rsidR="00EB6E62" w:rsidRPr="000B17FC" w:rsidRDefault="00EB6E62" w:rsidP="00EB6E62">
      <w:pPr>
        <w:pStyle w:val="Rubrik2"/>
      </w:pPr>
      <w:bookmarkStart w:id="10" w:name="_Toc129179009"/>
      <w:r>
        <w:t xml:space="preserve">Dricksvattentäkter och </w:t>
      </w:r>
      <w:r w:rsidR="00147A22">
        <w:t>övergödningsrisker</w:t>
      </w:r>
      <w:r>
        <w:t xml:space="preserve"> inom deras </w:t>
      </w:r>
      <w:r w:rsidR="00BF7F58">
        <w:t>r</w:t>
      </w:r>
      <w:r>
        <w:t>espektive avrinningsområde</w:t>
      </w:r>
      <w:bookmarkEnd w:id="10"/>
    </w:p>
    <w:p w14:paraId="59E16EF3" w14:textId="22C5F16E" w:rsidR="00BA362D" w:rsidRDefault="00BA362D" w:rsidP="00BA362D">
      <w:pPr>
        <w:pStyle w:val="Rubrik3"/>
      </w:pPr>
      <w:bookmarkStart w:id="11" w:name="_Toc129179010"/>
      <w:proofErr w:type="spellStart"/>
      <w:r>
        <w:t>Långsjön</w:t>
      </w:r>
      <w:bookmarkEnd w:id="11"/>
      <w:proofErr w:type="spellEnd"/>
      <w:r>
        <w:t xml:space="preserve"> </w:t>
      </w:r>
    </w:p>
    <w:p w14:paraId="273E8110" w14:textId="373DA18E" w:rsidR="0079546C" w:rsidRDefault="00FF65F3" w:rsidP="00FF65F3">
      <w:proofErr w:type="spellStart"/>
      <w:r>
        <w:t>Långsjön</w:t>
      </w:r>
      <w:proofErr w:type="spellEnd"/>
      <w:r>
        <w:t xml:space="preserve"> är beläget i Finström</w:t>
      </w:r>
      <w:r w:rsidR="007D0B4F">
        <w:t xml:space="preserve"> och Jomala</w:t>
      </w:r>
      <w:r>
        <w:t xml:space="preserve">, och delavrinningsområdet klassas som ett vattenskyddsområde. Ålands Vatten använder </w:t>
      </w:r>
      <w:proofErr w:type="spellStart"/>
      <w:r>
        <w:t>Långsjön</w:t>
      </w:r>
      <w:proofErr w:type="spellEnd"/>
      <w:r>
        <w:t xml:space="preserve"> som en råvattenkälla, tillika som </w:t>
      </w:r>
      <w:proofErr w:type="spellStart"/>
      <w:r>
        <w:t>Dalkarby</w:t>
      </w:r>
      <w:proofErr w:type="spellEnd"/>
      <w:r>
        <w:t xml:space="preserve"> träsk och Markusbölefjärden. Uttag från dessa försörjer </w:t>
      </w:r>
      <w:r w:rsidR="00A62A30">
        <w:t xml:space="preserve">ca </w:t>
      </w:r>
      <w:r>
        <w:t xml:space="preserve">75% av Ålands befolkning med dricksvatten. Medeldjupet är 6,29 meter och sjöarealen är 138,32 hektar. Ekologisk status för </w:t>
      </w:r>
      <w:proofErr w:type="spellStart"/>
      <w:r>
        <w:t>Långsjön</w:t>
      </w:r>
      <w:proofErr w:type="spellEnd"/>
      <w:r>
        <w:t xml:space="preserve"> under tidsperioden 2012-2018 var </w:t>
      </w:r>
      <w:r w:rsidR="003D761F">
        <w:lastRenderedPageBreak/>
        <w:t>otillfredsställande</w:t>
      </w:r>
      <w:r>
        <w:t xml:space="preserve"> (Parametrar: näringsämnen, växtplankton, vattenväxter, bottendjur, fisk) (Förvaltningsplan för åren 2022-2027)</w:t>
      </w:r>
      <w:r w:rsidR="00F36ABB">
        <w:t>.</w:t>
      </w:r>
    </w:p>
    <w:p w14:paraId="277D7CA3" w14:textId="4FF587CB" w:rsidR="00BE7298" w:rsidRPr="003D761F" w:rsidRDefault="003D761F" w:rsidP="003D761F">
      <w:pPr>
        <w:spacing w:before="0" w:after="160" w:line="259" w:lineRule="auto"/>
        <w:jc w:val="center"/>
        <w:rPr>
          <w:rFonts w:ascii="Calibri" w:eastAsia="Calibri" w:hAnsi="Calibri" w:cs="Times New Roman"/>
          <w:color w:val="auto"/>
          <w:lang w:val="sv-FI"/>
        </w:rPr>
      </w:pPr>
      <w:r>
        <w:rPr>
          <w:rFonts w:ascii="Calibri" w:eastAsia="Calibri" w:hAnsi="Calibri" w:cs="Times New Roman"/>
          <w:noProof/>
          <w:color w:val="auto"/>
          <w:lang w:val="sv-FI"/>
        </w:rPr>
        <w:drawing>
          <wp:inline distT="0" distB="0" distL="0" distR="0" wp14:anchorId="0EE753FA" wp14:editId="76F9933F">
            <wp:extent cx="2647950" cy="3596519"/>
            <wp:effectExtent l="0" t="0" r="0" b="444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402" cy="3598491"/>
                    </a:xfrm>
                    <a:prstGeom prst="rect">
                      <a:avLst/>
                    </a:prstGeom>
                    <a:noFill/>
                  </pic:spPr>
                </pic:pic>
              </a:graphicData>
            </a:graphic>
          </wp:inline>
        </w:drawing>
      </w:r>
    </w:p>
    <w:p w14:paraId="2403E96B" w14:textId="5E7686CD" w:rsidR="00BA362D" w:rsidRPr="00D07BD9" w:rsidRDefault="00BA362D" w:rsidP="00BA362D">
      <w:pPr>
        <w:rPr>
          <w:sz w:val="20"/>
          <w:szCs w:val="20"/>
        </w:rPr>
      </w:pPr>
      <w:r w:rsidRPr="00D07BD9">
        <w:rPr>
          <w:sz w:val="20"/>
          <w:szCs w:val="20"/>
        </w:rPr>
        <w:t xml:space="preserve">Figur </w:t>
      </w:r>
      <w:r w:rsidR="00D07BD9" w:rsidRPr="00D07BD9">
        <w:rPr>
          <w:sz w:val="20"/>
          <w:szCs w:val="20"/>
        </w:rPr>
        <w:t>4</w:t>
      </w:r>
      <w:r w:rsidRPr="00D07BD9">
        <w:rPr>
          <w:sz w:val="20"/>
          <w:szCs w:val="20"/>
        </w:rPr>
        <w:t xml:space="preserve">. Dricksvattentäkten </w:t>
      </w:r>
      <w:proofErr w:type="spellStart"/>
      <w:r w:rsidRPr="00D07BD9">
        <w:rPr>
          <w:sz w:val="20"/>
          <w:szCs w:val="20"/>
        </w:rPr>
        <w:t>Långsjön</w:t>
      </w:r>
      <w:proofErr w:type="spellEnd"/>
      <w:r w:rsidRPr="00D07BD9">
        <w:rPr>
          <w:sz w:val="20"/>
          <w:szCs w:val="20"/>
        </w:rPr>
        <w:t xml:space="preserve"> </w:t>
      </w:r>
      <w:proofErr w:type="spellStart"/>
      <w:r w:rsidR="00927C11" w:rsidRPr="00D07BD9">
        <w:rPr>
          <w:sz w:val="20"/>
          <w:szCs w:val="20"/>
        </w:rPr>
        <w:t>blåmarkerat</w:t>
      </w:r>
      <w:proofErr w:type="spellEnd"/>
      <w:r w:rsidR="00927C11" w:rsidRPr="00D07BD9">
        <w:rPr>
          <w:sz w:val="20"/>
          <w:szCs w:val="20"/>
        </w:rPr>
        <w:t xml:space="preserve">) </w:t>
      </w:r>
      <w:r w:rsidRPr="00D07BD9">
        <w:rPr>
          <w:sz w:val="20"/>
          <w:szCs w:val="20"/>
        </w:rPr>
        <w:t>med delavrinningsområden</w:t>
      </w:r>
      <w:r w:rsidR="00927C11" w:rsidRPr="00D07BD9">
        <w:rPr>
          <w:sz w:val="20"/>
          <w:szCs w:val="20"/>
        </w:rPr>
        <w:t xml:space="preserve"> (grönmarkerade</w:t>
      </w:r>
      <w:r w:rsidR="009B2B5B" w:rsidRPr="00D07BD9">
        <w:rPr>
          <w:sz w:val="20"/>
          <w:szCs w:val="20"/>
        </w:rPr>
        <w:t xml:space="preserve"> som ansluter till kustvatten</w:t>
      </w:r>
      <w:r w:rsidR="00F503D9" w:rsidRPr="00D07BD9">
        <w:rPr>
          <w:sz w:val="20"/>
          <w:szCs w:val="20"/>
        </w:rPr>
        <w:t>)</w:t>
      </w:r>
      <w:r w:rsidRPr="00D07BD9">
        <w:rPr>
          <w:sz w:val="20"/>
          <w:szCs w:val="20"/>
        </w:rPr>
        <w:t xml:space="preserve">. </w:t>
      </w:r>
      <w:r w:rsidR="00D40DC9" w:rsidRPr="00D07BD9">
        <w:rPr>
          <w:sz w:val="20"/>
          <w:szCs w:val="20"/>
        </w:rPr>
        <w:t>Källa: SMHI.</w:t>
      </w:r>
    </w:p>
    <w:p w14:paraId="35993840" w14:textId="2976D1F5" w:rsidR="00DA77C5" w:rsidRDefault="00DA77C5" w:rsidP="00DA77C5">
      <w:pPr>
        <w:pStyle w:val="Rubrik4"/>
      </w:pPr>
      <w:r>
        <w:t xml:space="preserve">Näringsbelastning till </w:t>
      </w:r>
      <w:proofErr w:type="spellStart"/>
      <w:r>
        <w:t>Långsjön</w:t>
      </w:r>
      <w:proofErr w:type="spellEnd"/>
    </w:p>
    <w:p w14:paraId="3A8CD225" w14:textId="4D882FE1" w:rsidR="00ED6C36" w:rsidRPr="004B3853" w:rsidRDefault="00927C11" w:rsidP="00927C11">
      <w:pPr>
        <w:pStyle w:val="Beskrivning"/>
        <w:keepNext/>
        <w:rPr>
          <w:sz w:val="20"/>
          <w:szCs w:val="16"/>
        </w:rPr>
      </w:pPr>
      <w:r w:rsidRPr="004B3853">
        <w:rPr>
          <w:sz w:val="20"/>
          <w:szCs w:val="16"/>
        </w:rPr>
        <w:t xml:space="preserve">Tabell </w:t>
      </w:r>
      <w:r w:rsidR="003E0B15">
        <w:rPr>
          <w:sz w:val="20"/>
          <w:szCs w:val="16"/>
        </w:rPr>
        <w:t>4</w:t>
      </w:r>
      <w:r w:rsidRPr="004B3853">
        <w:rPr>
          <w:sz w:val="20"/>
          <w:szCs w:val="16"/>
        </w:rPr>
        <w:t xml:space="preserve">. Total nettobelastning för avrinningsområdet </w:t>
      </w:r>
      <w:proofErr w:type="spellStart"/>
      <w:r w:rsidRPr="004B3853">
        <w:rPr>
          <w:sz w:val="20"/>
          <w:szCs w:val="16"/>
        </w:rPr>
        <w:t>Långsjön</w:t>
      </w:r>
      <w:proofErr w:type="spellEnd"/>
      <w:r w:rsidRPr="004B3853">
        <w:rPr>
          <w:sz w:val="20"/>
          <w:szCs w:val="16"/>
        </w:rPr>
        <w:t>, åren 2012-20</w:t>
      </w:r>
      <w:r w:rsidR="00C62708" w:rsidRPr="004B3853">
        <w:rPr>
          <w:sz w:val="20"/>
          <w:szCs w:val="16"/>
        </w:rPr>
        <w:t>1</w:t>
      </w:r>
      <w:r w:rsidRPr="004B3853">
        <w:rPr>
          <w:sz w:val="20"/>
          <w:szCs w:val="16"/>
        </w:rPr>
        <w:t>8.</w:t>
      </w:r>
    </w:p>
    <w:tbl>
      <w:tblPr>
        <w:tblStyle w:val="Listtabell3dekorfrg1"/>
        <w:tblW w:w="5000" w:type="pct"/>
        <w:tblLook w:val="04A0" w:firstRow="1" w:lastRow="0" w:firstColumn="1" w:lastColumn="0" w:noHBand="0" w:noVBand="1"/>
      </w:tblPr>
      <w:tblGrid>
        <w:gridCol w:w="3871"/>
        <w:gridCol w:w="2213"/>
        <w:gridCol w:w="2212"/>
      </w:tblGrid>
      <w:tr w:rsidR="00927C11" w:rsidRPr="00ED6C36" w14:paraId="0E39E2FF" w14:textId="77777777" w:rsidTr="00927C11">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67" w:type="pct"/>
            <w:gridSpan w:val="2"/>
            <w:noWrap/>
            <w:hideMark/>
          </w:tcPr>
          <w:p w14:paraId="408C5F7B"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Totalt netto för hela avrinningsområdet (TNW)</w:t>
            </w:r>
          </w:p>
        </w:tc>
        <w:tc>
          <w:tcPr>
            <w:tcW w:w="1333" w:type="pct"/>
            <w:noWrap/>
            <w:hideMark/>
          </w:tcPr>
          <w:p w14:paraId="6437D111" w14:textId="77777777" w:rsidR="00927C11" w:rsidRPr="00ED6C36" w:rsidRDefault="00927C11" w:rsidP="00ED6C36">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lang w:val="sv-FI" w:eastAsia="sv-FI"/>
              </w:rPr>
            </w:pPr>
          </w:p>
        </w:tc>
      </w:tr>
      <w:tr w:rsidR="00927C11" w:rsidRPr="00ED6C36" w14:paraId="5FD7490C" w14:textId="77777777" w:rsidTr="00F503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0F4B40BE" w14:textId="77777777" w:rsidR="00927C11" w:rsidRPr="00ED6C36" w:rsidRDefault="00927C11" w:rsidP="00ED6C36">
            <w:pPr>
              <w:spacing w:before="0"/>
              <w:rPr>
                <w:rFonts w:ascii="Times New Roman" w:eastAsia="Times New Roman" w:hAnsi="Times New Roman" w:cs="Times New Roman"/>
                <w:color w:val="auto"/>
                <w:sz w:val="20"/>
                <w:szCs w:val="20"/>
                <w:lang w:val="sv-FI" w:eastAsia="sv-FI"/>
              </w:rPr>
            </w:pPr>
          </w:p>
        </w:tc>
        <w:tc>
          <w:tcPr>
            <w:tcW w:w="1334" w:type="pct"/>
            <w:noWrap/>
            <w:hideMark/>
          </w:tcPr>
          <w:p w14:paraId="54FF6049" w14:textId="77777777" w:rsidR="00927C11" w:rsidRPr="00ED6C36" w:rsidRDefault="00927C11" w:rsidP="00ED6C36">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ED6C36">
              <w:rPr>
                <w:rFonts w:ascii="Arial" w:eastAsia="Times New Roman" w:hAnsi="Arial" w:cs="Arial"/>
                <w:b/>
                <w:bCs/>
                <w:color w:val="auto"/>
                <w:sz w:val="20"/>
                <w:szCs w:val="20"/>
                <w:lang w:val="sv-FI" w:eastAsia="sv-FI"/>
              </w:rPr>
              <w:t>Kväve [kg/år]</w:t>
            </w:r>
          </w:p>
        </w:tc>
        <w:tc>
          <w:tcPr>
            <w:tcW w:w="1333" w:type="pct"/>
            <w:noWrap/>
            <w:hideMark/>
          </w:tcPr>
          <w:p w14:paraId="641DB140" w14:textId="77777777" w:rsidR="00927C11" w:rsidRPr="00ED6C36" w:rsidRDefault="00927C11" w:rsidP="00ED6C36">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ED6C36">
              <w:rPr>
                <w:rFonts w:ascii="Arial" w:eastAsia="Times New Roman" w:hAnsi="Arial" w:cs="Arial"/>
                <w:b/>
                <w:bCs/>
                <w:color w:val="auto"/>
                <w:sz w:val="20"/>
                <w:szCs w:val="20"/>
                <w:lang w:val="sv-FI" w:eastAsia="sv-FI"/>
              </w:rPr>
              <w:t>Fosfor [kg/år]</w:t>
            </w:r>
          </w:p>
        </w:tc>
      </w:tr>
      <w:tr w:rsidR="00927C11" w:rsidRPr="00ED6C36" w14:paraId="1B93AFE2" w14:textId="77777777" w:rsidTr="00F503D9">
        <w:trPr>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611A420D"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Sjö &amp; Vattendrag</w:t>
            </w:r>
          </w:p>
        </w:tc>
        <w:tc>
          <w:tcPr>
            <w:tcW w:w="1334" w:type="pct"/>
            <w:noWrap/>
            <w:hideMark/>
          </w:tcPr>
          <w:p w14:paraId="4764CDC1"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538</w:t>
            </w:r>
          </w:p>
        </w:tc>
        <w:tc>
          <w:tcPr>
            <w:tcW w:w="1333" w:type="pct"/>
            <w:noWrap/>
            <w:hideMark/>
          </w:tcPr>
          <w:p w14:paraId="01364793"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0</w:t>
            </w:r>
          </w:p>
        </w:tc>
      </w:tr>
      <w:tr w:rsidR="00927C11" w:rsidRPr="00ED6C36" w14:paraId="704C74AE" w14:textId="77777777" w:rsidTr="00F503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0BCF2930"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Urbant (hårdgjord ytor)</w:t>
            </w:r>
          </w:p>
        </w:tc>
        <w:tc>
          <w:tcPr>
            <w:tcW w:w="1334" w:type="pct"/>
            <w:noWrap/>
            <w:hideMark/>
          </w:tcPr>
          <w:p w14:paraId="256BDB7C"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48</w:t>
            </w:r>
          </w:p>
        </w:tc>
        <w:tc>
          <w:tcPr>
            <w:tcW w:w="1333" w:type="pct"/>
            <w:noWrap/>
            <w:hideMark/>
          </w:tcPr>
          <w:p w14:paraId="35CFF95B"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23</w:t>
            </w:r>
          </w:p>
        </w:tc>
      </w:tr>
      <w:tr w:rsidR="00927C11" w:rsidRPr="00ED6C36" w14:paraId="21C39EAC" w14:textId="77777777" w:rsidTr="00F503D9">
        <w:trPr>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402524D5"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Semiurbant (permeabla ytor)</w:t>
            </w:r>
          </w:p>
        </w:tc>
        <w:tc>
          <w:tcPr>
            <w:tcW w:w="1334" w:type="pct"/>
            <w:noWrap/>
            <w:hideMark/>
          </w:tcPr>
          <w:p w14:paraId="6C02CF53"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106</w:t>
            </w:r>
          </w:p>
        </w:tc>
        <w:tc>
          <w:tcPr>
            <w:tcW w:w="1333" w:type="pct"/>
            <w:noWrap/>
            <w:hideMark/>
          </w:tcPr>
          <w:p w14:paraId="42D89C16"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5</w:t>
            </w:r>
          </w:p>
        </w:tc>
      </w:tr>
      <w:tr w:rsidR="00927C11" w:rsidRPr="00ED6C36" w14:paraId="75D7AF23" w14:textId="77777777" w:rsidTr="00F503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68AAF47D"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Mosse/kärr/våtmark</w:t>
            </w:r>
          </w:p>
        </w:tc>
        <w:tc>
          <w:tcPr>
            <w:tcW w:w="1334" w:type="pct"/>
            <w:noWrap/>
            <w:hideMark/>
          </w:tcPr>
          <w:p w14:paraId="01724E9C"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52</w:t>
            </w:r>
          </w:p>
        </w:tc>
        <w:tc>
          <w:tcPr>
            <w:tcW w:w="1333" w:type="pct"/>
            <w:noWrap/>
            <w:hideMark/>
          </w:tcPr>
          <w:p w14:paraId="193E5911"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3</w:t>
            </w:r>
          </w:p>
        </w:tc>
      </w:tr>
      <w:tr w:rsidR="00927C11" w:rsidRPr="00ED6C36" w14:paraId="171B2A0F" w14:textId="77777777" w:rsidTr="00F503D9">
        <w:trPr>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6E66CC42"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Skogsmark</w:t>
            </w:r>
          </w:p>
        </w:tc>
        <w:tc>
          <w:tcPr>
            <w:tcW w:w="1334" w:type="pct"/>
            <w:noWrap/>
            <w:hideMark/>
          </w:tcPr>
          <w:p w14:paraId="78B6EFD7"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932</w:t>
            </w:r>
          </w:p>
        </w:tc>
        <w:tc>
          <w:tcPr>
            <w:tcW w:w="1333" w:type="pct"/>
            <w:noWrap/>
            <w:hideMark/>
          </w:tcPr>
          <w:p w14:paraId="1D1C12A7"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28</w:t>
            </w:r>
          </w:p>
        </w:tc>
      </w:tr>
      <w:tr w:rsidR="00927C11" w:rsidRPr="00ED6C36" w14:paraId="6A4F6E81" w14:textId="77777777" w:rsidTr="00F503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082949E9"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Brukad mark</w:t>
            </w:r>
          </w:p>
        </w:tc>
        <w:tc>
          <w:tcPr>
            <w:tcW w:w="1334" w:type="pct"/>
            <w:noWrap/>
            <w:hideMark/>
          </w:tcPr>
          <w:p w14:paraId="3305158F"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4596</w:t>
            </w:r>
          </w:p>
        </w:tc>
        <w:tc>
          <w:tcPr>
            <w:tcW w:w="1333" w:type="pct"/>
            <w:noWrap/>
            <w:hideMark/>
          </w:tcPr>
          <w:p w14:paraId="6518E557"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230</w:t>
            </w:r>
          </w:p>
        </w:tc>
      </w:tr>
      <w:tr w:rsidR="00927C11" w:rsidRPr="00ED6C36" w14:paraId="17008984" w14:textId="77777777" w:rsidTr="00F503D9">
        <w:trPr>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044F2E39"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Betesmark</w:t>
            </w:r>
          </w:p>
        </w:tc>
        <w:tc>
          <w:tcPr>
            <w:tcW w:w="1334" w:type="pct"/>
            <w:noWrap/>
            <w:hideMark/>
          </w:tcPr>
          <w:p w14:paraId="6CACEEA3"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322</w:t>
            </w:r>
          </w:p>
        </w:tc>
        <w:tc>
          <w:tcPr>
            <w:tcW w:w="1333" w:type="pct"/>
            <w:noWrap/>
            <w:hideMark/>
          </w:tcPr>
          <w:p w14:paraId="414BCA51"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17</w:t>
            </w:r>
          </w:p>
        </w:tc>
      </w:tr>
      <w:tr w:rsidR="00927C11" w:rsidRPr="00ED6C36" w14:paraId="3F5770D1" w14:textId="77777777" w:rsidTr="00F503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0AA850C4"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Övrig mark</w:t>
            </w:r>
          </w:p>
        </w:tc>
        <w:tc>
          <w:tcPr>
            <w:tcW w:w="1334" w:type="pct"/>
            <w:noWrap/>
            <w:hideMark/>
          </w:tcPr>
          <w:p w14:paraId="762F3170"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385</w:t>
            </w:r>
          </w:p>
        </w:tc>
        <w:tc>
          <w:tcPr>
            <w:tcW w:w="1333" w:type="pct"/>
            <w:noWrap/>
            <w:hideMark/>
          </w:tcPr>
          <w:p w14:paraId="0B888569"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8</w:t>
            </w:r>
          </w:p>
        </w:tc>
      </w:tr>
      <w:tr w:rsidR="00927C11" w:rsidRPr="00ED6C36" w14:paraId="6201FA54" w14:textId="77777777" w:rsidTr="00F503D9">
        <w:trPr>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188FC657"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Enskilda avlopp</w:t>
            </w:r>
          </w:p>
        </w:tc>
        <w:tc>
          <w:tcPr>
            <w:tcW w:w="1334" w:type="pct"/>
            <w:noWrap/>
            <w:hideMark/>
          </w:tcPr>
          <w:p w14:paraId="5EB8A4DC"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120</w:t>
            </w:r>
          </w:p>
        </w:tc>
        <w:tc>
          <w:tcPr>
            <w:tcW w:w="1333" w:type="pct"/>
            <w:noWrap/>
            <w:hideMark/>
          </w:tcPr>
          <w:p w14:paraId="6C998108"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21</w:t>
            </w:r>
          </w:p>
        </w:tc>
      </w:tr>
      <w:tr w:rsidR="00927C11" w:rsidRPr="00ED6C36" w14:paraId="023C5561" w14:textId="77777777" w:rsidTr="00F503D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00ED59F6"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Avloppsreningsverk/industri</w:t>
            </w:r>
          </w:p>
        </w:tc>
        <w:tc>
          <w:tcPr>
            <w:tcW w:w="1334" w:type="pct"/>
            <w:noWrap/>
            <w:hideMark/>
          </w:tcPr>
          <w:p w14:paraId="2CA0E5FF"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0</w:t>
            </w:r>
          </w:p>
        </w:tc>
        <w:tc>
          <w:tcPr>
            <w:tcW w:w="1333" w:type="pct"/>
            <w:noWrap/>
            <w:hideMark/>
          </w:tcPr>
          <w:p w14:paraId="33A420E2" w14:textId="77777777" w:rsidR="00927C11" w:rsidRPr="00ED6C36" w:rsidRDefault="00927C11" w:rsidP="00ED6C36">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0</w:t>
            </w:r>
          </w:p>
        </w:tc>
      </w:tr>
      <w:tr w:rsidR="00927C11" w:rsidRPr="00ED6C36" w14:paraId="0A0D2553" w14:textId="77777777" w:rsidTr="00F503D9">
        <w:trPr>
          <w:trHeight w:val="260"/>
        </w:trPr>
        <w:tc>
          <w:tcPr>
            <w:cnfStyle w:val="001000000000" w:firstRow="0" w:lastRow="0" w:firstColumn="1" w:lastColumn="0" w:oddVBand="0" w:evenVBand="0" w:oddHBand="0" w:evenHBand="0" w:firstRowFirstColumn="0" w:firstRowLastColumn="0" w:lastRowFirstColumn="0" w:lastRowLastColumn="0"/>
            <w:tcW w:w="2333" w:type="pct"/>
            <w:noWrap/>
            <w:hideMark/>
          </w:tcPr>
          <w:p w14:paraId="5FA408F5" w14:textId="77777777" w:rsidR="00927C11" w:rsidRPr="00ED6C36" w:rsidRDefault="00927C11" w:rsidP="00ED6C36">
            <w:pPr>
              <w:spacing w:before="0"/>
              <w:rPr>
                <w:rFonts w:ascii="Arial" w:eastAsia="Times New Roman" w:hAnsi="Arial" w:cs="Arial"/>
                <w:b w:val="0"/>
                <w:bCs w:val="0"/>
                <w:color w:val="auto"/>
                <w:sz w:val="20"/>
                <w:szCs w:val="20"/>
                <w:lang w:val="sv-FI" w:eastAsia="sv-FI"/>
              </w:rPr>
            </w:pPr>
            <w:r w:rsidRPr="00ED6C36">
              <w:rPr>
                <w:rFonts w:ascii="Arial" w:eastAsia="Times New Roman" w:hAnsi="Arial" w:cs="Arial"/>
                <w:color w:val="auto"/>
                <w:sz w:val="20"/>
                <w:szCs w:val="20"/>
                <w:lang w:val="sv-FI" w:eastAsia="sv-FI"/>
              </w:rPr>
              <w:t>Internbelastning</w:t>
            </w:r>
          </w:p>
        </w:tc>
        <w:tc>
          <w:tcPr>
            <w:tcW w:w="1334" w:type="pct"/>
            <w:noWrap/>
            <w:hideMark/>
          </w:tcPr>
          <w:p w14:paraId="32F88AFB"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0</w:t>
            </w:r>
          </w:p>
        </w:tc>
        <w:tc>
          <w:tcPr>
            <w:tcW w:w="1333" w:type="pct"/>
            <w:noWrap/>
            <w:hideMark/>
          </w:tcPr>
          <w:p w14:paraId="03F87FDA" w14:textId="77777777" w:rsidR="00927C11" w:rsidRPr="00ED6C36" w:rsidRDefault="00927C11" w:rsidP="00ED6C36">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ED6C36">
              <w:rPr>
                <w:rFonts w:ascii="Arial" w:eastAsia="Times New Roman" w:hAnsi="Arial" w:cs="Arial"/>
                <w:color w:val="auto"/>
                <w:sz w:val="20"/>
                <w:szCs w:val="20"/>
                <w:lang w:val="sv-FI" w:eastAsia="sv-FI"/>
              </w:rPr>
              <w:t>2</w:t>
            </w:r>
          </w:p>
        </w:tc>
      </w:tr>
    </w:tbl>
    <w:p w14:paraId="147200CF" w14:textId="77777777" w:rsidR="00BE7298" w:rsidRDefault="00BE7298" w:rsidP="007A2F1E">
      <w:pPr>
        <w:spacing w:line="276" w:lineRule="auto"/>
      </w:pPr>
    </w:p>
    <w:p w14:paraId="35FCAB00" w14:textId="4D35650A" w:rsidR="007A2F1E" w:rsidRDefault="007A2F1E" w:rsidP="007A2F1E">
      <w:pPr>
        <w:spacing w:line="276" w:lineRule="auto"/>
      </w:pPr>
      <w:r>
        <w:t xml:space="preserve">De tre mest belastande näringsutsläppen i delavrinningsområdet till </w:t>
      </w:r>
      <w:proofErr w:type="spellStart"/>
      <w:r>
        <w:t>Långsjön</w:t>
      </w:r>
      <w:proofErr w:type="spellEnd"/>
      <w:r>
        <w:t xml:space="preserve"> är för:</w:t>
      </w:r>
    </w:p>
    <w:p w14:paraId="25306CE0" w14:textId="208F56AB" w:rsidR="007A2F1E" w:rsidRDefault="007A2F1E" w:rsidP="007A2F1E">
      <w:pPr>
        <w:spacing w:line="276" w:lineRule="auto"/>
      </w:pPr>
      <w:r w:rsidRPr="0041386C">
        <w:rPr>
          <w:b/>
          <w:bCs/>
        </w:rPr>
        <w:t>Kväve</w:t>
      </w:r>
      <w:r>
        <w:t>: Brukad mark, Skogsmark samt Sjö och vattendrag</w:t>
      </w:r>
    </w:p>
    <w:p w14:paraId="4DCD8772" w14:textId="79C635CD" w:rsidR="007A2F1E" w:rsidRDefault="007A2F1E" w:rsidP="007A2F1E">
      <w:pPr>
        <w:spacing w:line="276" w:lineRule="auto"/>
      </w:pPr>
      <w:r w:rsidRPr="0041386C">
        <w:rPr>
          <w:b/>
          <w:bCs/>
        </w:rPr>
        <w:t>Fosfor</w:t>
      </w:r>
      <w:r>
        <w:t>: Brukad mark, Skogsmark samt Urbant (hårdgjorda ytor)</w:t>
      </w:r>
      <w:r w:rsidR="00F36ABB">
        <w:t>.</w:t>
      </w:r>
    </w:p>
    <w:p w14:paraId="02011F95" w14:textId="002544EB" w:rsidR="00DC44A9" w:rsidRDefault="007A2F1E" w:rsidP="00DC44A9">
      <w:r>
        <w:lastRenderedPageBreak/>
        <w:t xml:space="preserve">För att förhindra ökad näringskoncentration i </w:t>
      </w:r>
      <w:proofErr w:type="spellStart"/>
      <w:r>
        <w:t>Långsjön</w:t>
      </w:r>
      <w:proofErr w:type="spellEnd"/>
      <w:r>
        <w:t xml:space="preserve"> bör åtgärderna i delavrinningsområdet för </w:t>
      </w:r>
      <w:proofErr w:type="spellStart"/>
      <w:r>
        <w:t>Långsjön</w:t>
      </w:r>
      <w:proofErr w:type="spellEnd"/>
      <w:r>
        <w:t xml:space="preserve"> koncentreras till näringsretention </w:t>
      </w:r>
      <w:r w:rsidR="00BE7298">
        <w:t xml:space="preserve">i form av skyddszoner, flexibla våtmarkslösningar och dylikt </w:t>
      </w:r>
      <w:r>
        <w:t>vid brukad mark och skogsmark samt ökad infiltration vid hårdlagda ytor, se potentiella åtgärder i tabell 1.</w:t>
      </w:r>
      <w:bookmarkStart w:id="12" w:name="_Toc47102251"/>
    </w:p>
    <w:p w14:paraId="65BB63DD" w14:textId="027FF5B0" w:rsidR="00DA77C5" w:rsidRDefault="00DA77C5" w:rsidP="00DA77C5">
      <w:pPr>
        <w:pStyle w:val="Rubrik3"/>
        <w:rPr>
          <w:noProof/>
        </w:rPr>
      </w:pPr>
      <w:bookmarkStart w:id="13" w:name="_Toc129179011"/>
      <w:r>
        <w:rPr>
          <w:noProof/>
        </w:rPr>
        <w:t>Markusbölefjärden</w:t>
      </w:r>
      <w:bookmarkEnd w:id="12"/>
      <w:bookmarkEnd w:id="13"/>
    </w:p>
    <w:p w14:paraId="60F30AB2" w14:textId="3A73B493" w:rsidR="00DA77C5" w:rsidRDefault="00DA77C5" w:rsidP="00DA77C5">
      <w:pPr>
        <w:rPr>
          <w:noProof/>
        </w:rPr>
      </w:pPr>
      <w:r>
        <w:t xml:space="preserve">Markusbölefjärden är belägen i Finström och hör till ett redan upprättat vattenskyddsområde. Ålands Vatten nyttjar fjärden som en råvattenkälla för dricksvattenproduktion. Medeldjupet i fjärden är 5,50 meter och sjöarealen är 145,37 hektar. </w:t>
      </w:r>
      <w:r>
        <w:rPr>
          <w:noProof/>
        </w:rPr>
        <w:t xml:space="preserve">Ekologisk status för Markusbölefjärden under tidsperioden 2012-2018 var otillfredsställande (Parametrar: </w:t>
      </w:r>
      <w:r w:rsidR="00BF5D6A">
        <w:rPr>
          <w:noProof/>
        </w:rPr>
        <w:t xml:space="preserve">näringsämnen, </w:t>
      </w:r>
      <w:r>
        <w:rPr>
          <w:noProof/>
        </w:rPr>
        <w:t>växtplankton, vattenväxter, bottendjur, fisk), enligt statusklassificeringen i den åländska förvaltningsplanen (2021).</w:t>
      </w:r>
    </w:p>
    <w:p w14:paraId="07F50A8F" w14:textId="059A8290" w:rsidR="00BF5D6A" w:rsidRPr="00BF5D6A" w:rsidRDefault="00DA77C5" w:rsidP="00BF5D6A">
      <w:pPr>
        <w:keepNext/>
        <w:jc w:val="center"/>
      </w:pPr>
      <w:r>
        <w:rPr>
          <w:noProof/>
        </w:rPr>
        <w:drawing>
          <wp:inline distT="0" distB="0" distL="0" distR="0" wp14:anchorId="0014FF9E" wp14:editId="616BF4C8">
            <wp:extent cx="2947015" cy="3369250"/>
            <wp:effectExtent l="0" t="0" r="6350" b="3175"/>
            <wp:docPr id="202" name="Bildobjekt 202"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dobjekt 202" descr="En bild som visar karta&#10;&#10;Automatiskt genererad beskrivning"/>
                    <pic:cNvPicPr/>
                  </pic:nvPicPr>
                  <pic:blipFill>
                    <a:blip r:embed="rId15"/>
                    <a:stretch>
                      <a:fillRect/>
                    </a:stretch>
                  </pic:blipFill>
                  <pic:spPr>
                    <a:xfrm>
                      <a:off x="0" y="0"/>
                      <a:ext cx="2954841" cy="3378197"/>
                    </a:xfrm>
                    <a:prstGeom prst="rect">
                      <a:avLst/>
                    </a:prstGeom>
                  </pic:spPr>
                </pic:pic>
              </a:graphicData>
            </a:graphic>
          </wp:inline>
        </w:drawing>
      </w:r>
    </w:p>
    <w:p w14:paraId="5D3524C3" w14:textId="6F9FE739" w:rsidR="00DA77C5" w:rsidRPr="00D07BD9" w:rsidRDefault="00DA77C5" w:rsidP="00DA77C5">
      <w:pPr>
        <w:pStyle w:val="Beskrivning"/>
        <w:jc w:val="center"/>
        <w:rPr>
          <w:i w:val="0"/>
          <w:iCs w:val="0"/>
          <w:color w:val="595959" w:themeColor="text1" w:themeTint="A6"/>
          <w:sz w:val="20"/>
          <w:szCs w:val="20"/>
        </w:rPr>
      </w:pPr>
      <w:r w:rsidRPr="00D07BD9">
        <w:rPr>
          <w:i w:val="0"/>
          <w:iCs w:val="0"/>
          <w:color w:val="595959" w:themeColor="text1" w:themeTint="A6"/>
          <w:sz w:val="20"/>
          <w:szCs w:val="20"/>
        </w:rPr>
        <w:t xml:space="preserve">Figur </w:t>
      </w:r>
      <w:r w:rsidR="00D07BD9">
        <w:rPr>
          <w:i w:val="0"/>
          <w:iCs w:val="0"/>
          <w:color w:val="595959" w:themeColor="text1" w:themeTint="A6"/>
          <w:sz w:val="20"/>
          <w:szCs w:val="20"/>
        </w:rPr>
        <w:t>5</w:t>
      </w:r>
      <w:r w:rsidRPr="00D07BD9">
        <w:rPr>
          <w:i w:val="0"/>
          <w:iCs w:val="0"/>
          <w:color w:val="595959" w:themeColor="text1" w:themeTint="A6"/>
          <w:sz w:val="20"/>
          <w:szCs w:val="20"/>
        </w:rPr>
        <w:t xml:space="preserve">. </w:t>
      </w:r>
      <w:proofErr w:type="spellStart"/>
      <w:r w:rsidRPr="00D07BD9">
        <w:rPr>
          <w:i w:val="0"/>
          <w:iCs w:val="0"/>
          <w:color w:val="595959" w:themeColor="text1" w:themeTint="A6"/>
          <w:sz w:val="20"/>
          <w:szCs w:val="20"/>
        </w:rPr>
        <w:t>Markusbölefjärdens</w:t>
      </w:r>
      <w:proofErr w:type="spellEnd"/>
      <w:r w:rsidRPr="00D07BD9">
        <w:rPr>
          <w:i w:val="0"/>
          <w:iCs w:val="0"/>
          <w:color w:val="595959" w:themeColor="text1" w:themeTint="A6"/>
          <w:sz w:val="20"/>
          <w:szCs w:val="20"/>
        </w:rPr>
        <w:t xml:space="preserve"> delavrinningsområde (SMHI, </w:t>
      </w:r>
      <w:proofErr w:type="spellStart"/>
      <w:r w:rsidRPr="00D07BD9">
        <w:rPr>
          <w:i w:val="0"/>
          <w:iCs w:val="0"/>
          <w:color w:val="595959" w:themeColor="text1" w:themeTint="A6"/>
          <w:sz w:val="20"/>
          <w:szCs w:val="20"/>
        </w:rPr>
        <w:t>u.d</w:t>
      </w:r>
      <w:proofErr w:type="spellEnd"/>
      <w:r w:rsidRPr="00D07BD9">
        <w:rPr>
          <w:i w:val="0"/>
          <w:iCs w:val="0"/>
          <w:color w:val="595959" w:themeColor="text1" w:themeTint="A6"/>
          <w:sz w:val="20"/>
          <w:szCs w:val="20"/>
        </w:rPr>
        <w:t>.).</w:t>
      </w:r>
    </w:p>
    <w:p w14:paraId="69096BC2" w14:textId="77777777" w:rsidR="00EE5C92" w:rsidRDefault="00EE5C92" w:rsidP="00C62708">
      <w:pPr>
        <w:pStyle w:val="Rubrik4"/>
      </w:pPr>
    </w:p>
    <w:p w14:paraId="51A0F5EC" w14:textId="3ECD2DB1" w:rsidR="00C62708" w:rsidRDefault="00C62708" w:rsidP="006F2F44">
      <w:pPr>
        <w:pStyle w:val="Rubrik4"/>
      </w:pPr>
      <w:r>
        <w:t>Näringsbelastning till Markusbölefjärden</w:t>
      </w:r>
    </w:p>
    <w:p w14:paraId="5AD031D8" w14:textId="5F02E125" w:rsidR="00DA77C5" w:rsidRPr="004B3853" w:rsidRDefault="00C62708" w:rsidP="00C62708">
      <w:pPr>
        <w:pStyle w:val="Beskrivning"/>
        <w:keepNext/>
        <w:rPr>
          <w:sz w:val="20"/>
          <w:szCs w:val="16"/>
        </w:rPr>
      </w:pPr>
      <w:r w:rsidRPr="004B3853">
        <w:rPr>
          <w:sz w:val="20"/>
          <w:szCs w:val="16"/>
        </w:rPr>
        <w:t xml:space="preserve">Tabell </w:t>
      </w:r>
      <w:r w:rsidR="003E0B15">
        <w:rPr>
          <w:sz w:val="20"/>
          <w:szCs w:val="16"/>
        </w:rPr>
        <w:t>5</w:t>
      </w:r>
      <w:r w:rsidRPr="004B3853">
        <w:rPr>
          <w:sz w:val="20"/>
          <w:szCs w:val="16"/>
        </w:rPr>
        <w:t>. Total nettobelastning för avrinningsområdet Markusbölefjärden, åren 2012-2018.</w:t>
      </w:r>
    </w:p>
    <w:tbl>
      <w:tblPr>
        <w:tblStyle w:val="Listtabell3dekorfrg1"/>
        <w:tblW w:w="5000" w:type="pct"/>
        <w:tblLook w:val="04A0" w:firstRow="1" w:lastRow="0" w:firstColumn="1" w:lastColumn="0" w:noHBand="0" w:noVBand="1"/>
      </w:tblPr>
      <w:tblGrid>
        <w:gridCol w:w="4144"/>
        <w:gridCol w:w="1940"/>
        <w:gridCol w:w="2212"/>
      </w:tblGrid>
      <w:tr w:rsidR="00C62708" w:rsidRPr="00C62708" w14:paraId="6D572239" w14:textId="77777777" w:rsidTr="00C62708">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67" w:type="pct"/>
            <w:gridSpan w:val="2"/>
            <w:noWrap/>
            <w:hideMark/>
          </w:tcPr>
          <w:p w14:paraId="49EF385F"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Totalt netto för hela avrinningsområdet (TNW)</w:t>
            </w:r>
          </w:p>
        </w:tc>
        <w:tc>
          <w:tcPr>
            <w:tcW w:w="1333" w:type="pct"/>
            <w:noWrap/>
            <w:hideMark/>
          </w:tcPr>
          <w:p w14:paraId="79528221" w14:textId="77777777" w:rsidR="00C62708" w:rsidRPr="00C62708" w:rsidRDefault="00C62708" w:rsidP="00C62708">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p>
        </w:tc>
      </w:tr>
      <w:tr w:rsidR="00C62708" w:rsidRPr="00C62708" w14:paraId="776CEE54" w14:textId="77777777" w:rsidTr="00C6270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93F16D5" w14:textId="77777777" w:rsidR="00C62708" w:rsidRPr="00C62708" w:rsidRDefault="00C62708" w:rsidP="00C62708">
            <w:pPr>
              <w:spacing w:before="0"/>
              <w:rPr>
                <w:rFonts w:ascii="Times New Roman" w:eastAsia="Times New Roman" w:hAnsi="Times New Roman" w:cs="Times New Roman"/>
                <w:color w:val="auto"/>
                <w:sz w:val="20"/>
                <w:szCs w:val="20"/>
                <w:lang w:val="sv-FI" w:eastAsia="sv-FI"/>
              </w:rPr>
            </w:pPr>
          </w:p>
        </w:tc>
        <w:tc>
          <w:tcPr>
            <w:tcW w:w="1169" w:type="pct"/>
            <w:noWrap/>
            <w:hideMark/>
          </w:tcPr>
          <w:p w14:paraId="545B918A" w14:textId="77777777" w:rsidR="00C62708" w:rsidRPr="00C62708" w:rsidRDefault="00C62708" w:rsidP="00C62708">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C62708">
              <w:rPr>
                <w:rFonts w:ascii="Arial" w:eastAsia="Times New Roman" w:hAnsi="Arial" w:cs="Arial"/>
                <w:b/>
                <w:bCs/>
                <w:color w:val="auto"/>
                <w:sz w:val="20"/>
                <w:szCs w:val="20"/>
                <w:lang w:val="sv-FI" w:eastAsia="sv-FI"/>
              </w:rPr>
              <w:t>Kväve [kg/år]</w:t>
            </w:r>
          </w:p>
        </w:tc>
        <w:tc>
          <w:tcPr>
            <w:tcW w:w="1333" w:type="pct"/>
            <w:noWrap/>
            <w:hideMark/>
          </w:tcPr>
          <w:p w14:paraId="57EB42C2" w14:textId="77777777" w:rsidR="00C62708" w:rsidRPr="00C62708" w:rsidRDefault="00C62708" w:rsidP="00C62708">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C62708">
              <w:rPr>
                <w:rFonts w:ascii="Arial" w:eastAsia="Times New Roman" w:hAnsi="Arial" w:cs="Arial"/>
                <w:b/>
                <w:bCs/>
                <w:color w:val="auto"/>
                <w:sz w:val="20"/>
                <w:szCs w:val="20"/>
                <w:lang w:val="sv-FI" w:eastAsia="sv-FI"/>
              </w:rPr>
              <w:t>Fosfor [kg/år]</w:t>
            </w:r>
          </w:p>
        </w:tc>
      </w:tr>
      <w:tr w:rsidR="00C62708" w:rsidRPr="00C62708" w14:paraId="2F075C34" w14:textId="77777777" w:rsidTr="00C6270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9001543"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Sjö &amp; Vattendrag</w:t>
            </w:r>
          </w:p>
        </w:tc>
        <w:tc>
          <w:tcPr>
            <w:tcW w:w="1169" w:type="pct"/>
            <w:noWrap/>
            <w:hideMark/>
          </w:tcPr>
          <w:p w14:paraId="033C71DA"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291</w:t>
            </w:r>
          </w:p>
        </w:tc>
        <w:tc>
          <w:tcPr>
            <w:tcW w:w="1333" w:type="pct"/>
            <w:noWrap/>
            <w:hideMark/>
          </w:tcPr>
          <w:p w14:paraId="40E868C0"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0</w:t>
            </w:r>
          </w:p>
        </w:tc>
      </w:tr>
      <w:tr w:rsidR="00C62708" w:rsidRPr="00C62708" w14:paraId="6B71F023" w14:textId="77777777" w:rsidTr="00C6270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8690830"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Urbant (hårdgjord ytor)</w:t>
            </w:r>
          </w:p>
        </w:tc>
        <w:tc>
          <w:tcPr>
            <w:tcW w:w="1169" w:type="pct"/>
            <w:noWrap/>
            <w:hideMark/>
          </w:tcPr>
          <w:p w14:paraId="006BF65A"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17</w:t>
            </w:r>
          </w:p>
        </w:tc>
        <w:tc>
          <w:tcPr>
            <w:tcW w:w="1333" w:type="pct"/>
            <w:noWrap/>
            <w:hideMark/>
          </w:tcPr>
          <w:p w14:paraId="48D6972A"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10</w:t>
            </w:r>
          </w:p>
        </w:tc>
      </w:tr>
      <w:tr w:rsidR="00C62708" w:rsidRPr="00C62708" w14:paraId="6F660350" w14:textId="77777777" w:rsidTr="00C6270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D1657C5"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Semiurbant (permeabla ytor)</w:t>
            </w:r>
          </w:p>
        </w:tc>
        <w:tc>
          <w:tcPr>
            <w:tcW w:w="1169" w:type="pct"/>
            <w:noWrap/>
            <w:hideMark/>
          </w:tcPr>
          <w:p w14:paraId="2D31C728"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25</w:t>
            </w:r>
          </w:p>
        </w:tc>
        <w:tc>
          <w:tcPr>
            <w:tcW w:w="1333" w:type="pct"/>
            <w:noWrap/>
            <w:hideMark/>
          </w:tcPr>
          <w:p w14:paraId="69B211E9"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1</w:t>
            </w:r>
          </w:p>
        </w:tc>
      </w:tr>
      <w:tr w:rsidR="00C62708" w:rsidRPr="00C62708" w14:paraId="4DBF92C1" w14:textId="77777777" w:rsidTr="00C6270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379A14F1"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Mosse/kärr/våtmark</w:t>
            </w:r>
          </w:p>
        </w:tc>
        <w:tc>
          <w:tcPr>
            <w:tcW w:w="1169" w:type="pct"/>
            <w:noWrap/>
            <w:hideMark/>
          </w:tcPr>
          <w:p w14:paraId="2D222536"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52</w:t>
            </w:r>
          </w:p>
        </w:tc>
        <w:tc>
          <w:tcPr>
            <w:tcW w:w="1333" w:type="pct"/>
            <w:noWrap/>
            <w:hideMark/>
          </w:tcPr>
          <w:p w14:paraId="11FA6349"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3</w:t>
            </w:r>
          </w:p>
        </w:tc>
      </w:tr>
      <w:tr w:rsidR="00C62708" w:rsidRPr="00C62708" w14:paraId="1F61E74B" w14:textId="77777777" w:rsidTr="00C6270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96DC889"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Skogsmark</w:t>
            </w:r>
          </w:p>
        </w:tc>
        <w:tc>
          <w:tcPr>
            <w:tcW w:w="1169" w:type="pct"/>
            <w:noWrap/>
            <w:hideMark/>
          </w:tcPr>
          <w:p w14:paraId="13B3021E"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236</w:t>
            </w:r>
          </w:p>
        </w:tc>
        <w:tc>
          <w:tcPr>
            <w:tcW w:w="1333" w:type="pct"/>
            <w:noWrap/>
            <w:hideMark/>
          </w:tcPr>
          <w:p w14:paraId="55650446"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9</w:t>
            </w:r>
          </w:p>
        </w:tc>
      </w:tr>
      <w:tr w:rsidR="00C62708" w:rsidRPr="00C62708" w14:paraId="4A0EA909" w14:textId="77777777" w:rsidTr="00C6270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9F2F760"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Brukad mark</w:t>
            </w:r>
          </w:p>
        </w:tc>
        <w:tc>
          <w:tcPr>
            <w:tcW w:w="1169" w:type="pct"/>
            <w:noWrap/>
            <w:hideMark/>
          </w:tcPr>
          <w:p w14:paraId="4908CA28"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1813</w:t>
            </w:r>
          </w:p>
        </w:tc>
        <w:tc>
          <w:tcPr>
            <w:tcW w:w="1333" w:type="pct"/>
            <w:noWrap/>
            <w:hideMark/>
          </w:tcPr>
          <w:p w14:paraId="714047C8"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117</w:t>
            </w:r>
          </w:p>
        </w:tc>
      </w:tr>
      <w:tr w:rsidR="00C62708" w:rsidRPr="00C62708" w14:paraId="4F0EDB69" w14:textId="77777777" w:rsidTr="00C6270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F778EF8"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Betesmark</w:t>
            </w:r>
          </w:p>
        </w:tc>
        <w:tc>
          <w:tcPr>
            <w:tcW w:w="1169" w:type="pct"/>
            <w:noWrap/>
            <w:hideMark/>
          </w:tcPr>
          <w:p w14:paraId="18B48BA0"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241</w:t>
            </w:r>
          </w:p>
        </w:tc>
        <w:tc>
          <w:tcPr>
            <w:tcW w:w="1333" w:type="pct"/>
            <w:noWrap/>
            <w:hideMark/>
          </w:tcPr>
          <w:p w14:paraId="615D3032"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14</w:t>
            </w:r>
          </w:p>
        </w:tc>
      </w:tr>
      <w:tr w:rsidR="00C62708" w:rsidRPr="00C62708" w14:paraId="6B37E315" w14:textId="77777777" w:rsidTr="00C6270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8041E8B"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Övrig mark</w:t>
            </w:r>
          </w:p>
        </w:tc>
        <w:tc>
          <w:tcPr>
            <w:tcW w:w="1169" w:type="pct"/>
            <w:noWrap/>
            <w:hideMark/>
          </w:tcPr>
          <w:p w14:paraId="21147458"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103</w:t>
            </w:r>
          </w:p>
        </w:tc>
        <w:tc>
          <w:tcPr>
            <w:tcW w:w="1333" w:type="pct"/>
            <w:noWrap/>
            <w:hideMark/>
          </w:tcPr>
          <w:p w14:paraId="28C01023"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3</w:t>
            </w:r>
          </w:p>
        </w:tc>
      </w:tr>
      <w:tr w:rsidR="00C62708" w:rsidRPr="00C62708" w14:paraId="5AB34C95" w14:textId="77777777" w:rsidTr="00C6270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A0F8AB3"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lastRenderedPageBreak/>
              <w:t>Enskilda avlopp</w:t>
            </w:r>
          </w:p>
        </w:tc>
        <w:tc>
          <w:tcPr>
            <w:tcW w:w="1169" w:type="pct"/>
            <w:noWrap/>
            <w:hideMark/>
          </w:tcPr>
          <w:p w14:paraId="2148C86D"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41</w:t>
            </w:r>
          </w:p>
        </w:tc>
        <w:tc>
          <w:tcPr>
            <w:tcW w:w="1333" w:type="pct"/>
            <w:noWrap/>
            <w:hideMark/>
          </w:tcPr>
          <w:p w14:paraId="003DB772"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8</w:t>
            </w:r>
          </w:p>
        </w:tc>
      </w:tr>
      <w:tr w:rsidR="00C62708" w:rsidRPr="00C62708" w14:paraId="513079A6" w14:textId="77777777" w:rsidTr="00C6270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B8DC480"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Avloppsreningsverk/industri</w:t>
            </w:r>
          </w:p>
        </w:tc>
        <w:tc>
          <w:tcPr>
            <w:tcW w:w="1169" w:type="pct"/>
            <w:noWrap/>
            <w:hideMark/>
          </w:tcPr>
          <w:p w14:paraId="78B83897"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0</w:t>
            </w:r>
          </w:p>
        </w:tc>
        <w:tc>
          <w:tcPr>
            <w:tcW w:w="1333" w:type="pct"/>
            <w:noWrap/>
            <w:hideMark/>
          </w:tcPr>
          <w:p w14:paraId="4E5FEDBE" w14:textId="77777777" w:rsidR="00C62708" w:rsidRPr="00C62708" w:rsidRDefault="00C62708" w:rsidP="00C6270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0</w:t>
            </w:r>
          </w:p>
        </w:tc>
      </w:tr>
      <w:tr w:rsidR="00C62708" w:rsidRPr="00C62708" w14:paraId="49FD1505" w14:textId="77777777" w:rsidTr="00C6270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BB7B729" w14:textId="77777777" w:rsidR="00C62708" w:rsidRPr="00C62708" w:rsidRDefault="00C62708" w:rsidP="00C62708">
            <w:pPr>
              <w:spacing w:before="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Internbelastning</w:t>
            </w:r>
          </w:p>
        </w:tc>
        <w:tc>
          <w:tcPr>
            <w:tcW w:w="1169" w:type="pct"/>
            <w:noWrap/>
            <w:hideMark/>
          </w:tcPr>
          <w:p w14:paraId="61FA8246"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0</w:t>
            </w:r>
          </w:p>
        </w:tc>
        <w:tc>
          <w:tcPr>
            <w:tcW w:w="1333" w:type="pct"/>
            <w:noWrap/>
            <w:hideMark/>
          </w:tcPr>
          <w:p w14:paraId="6264A439" w14:textId="77777777" w:rsidR="00C62708" w:rsidRPr="00C62708" w:rsidRDefault="00C62708" w:rsidP="00C6270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62708">
              <w:rPr>
                <w:rFonts w:ascii="Arial" w:eastAsia="Times New Roman" w:hAnsi="Arial" w:cs="Arial"/>
                <w:color w:val="auto"/>
                <w:sz w:val="20"/>
                <w:szCs w:val="20"/>
                <w:lang w:val="sv-FI" w:eastAsia="sv-FI"/>
              </w:rPr>
              <w:t>1</w:t>
            </w:r>
          </w:p>
        </w:tc>
      </w:tr>
    </w:tbl>
    <w:p w14:paraId="0A6581AF" w14:textId="6F32F085" w:rsidR="00A54693" w:rsidRDefault="00A54693" w:rsidP="008976BC"/>
    <w:p w14:paraId="4F6F35F8" w14:textId="5D187923" w:rsidR="00A54693" w:rsidRDefault="00A54693" w:rsidP="00A54693">
      <w:r>
        <w:t>De tre mest belastande källorna för näring till delavrinningsområdet till Markusbölefjärden är för</w:t>
      </w:r>
      <w:r w:rsidR="00C62708">
        <w:t>:</w:t>
      </w:r>
    </w:p>
    <w:p w14:paraId="78763EDC" w14:textId="77777777" w:rsidR="00A54693" w:rsidRDefault="00A54693" w:rsidP="00A54693">
      <w:r w:rsidRPr="0041386C">
        <w:rPr>
          <w:b/>
          <w:bCs/>
        </w:rPr>
        <w:t>Kväve</w:t>
      </w:r>
      <w:r>
        <w:t>: Brukad mark, Sjö och vattendrag samt Betesmark</w:t>
      </w:r>
    </w:p>
    <w:p w14:paraId="6B5680F8" w14:textId="440AFE2C" w:rsidR="00A54693" w:rsidRDefault="00A54693" w:rsidP="00A54693">
      <w:r w:rsidRPr="0041386C">
        <w:rPr>
          <w:b/>
          <w:bCs/>
        </w:rPr>
        <w:t>Fosfor</w:t>
      </w:r>
      <w:r>
        <w:t>: Brukad mark, Betesmark samt Urbant (hårdgjorda ytor)</w:t>
      </w:r>
      <w:r w:rsidR="00F36ABB">
        <w:t>.</w:t>
      </w:r>
    </w:p>
    <w:p w14:paraId="104202B9" w14:textId="57A42EE6" w:rsidR="00A54693" w:rsidRDefault="00A54693" w:rsidP="008976BC">
      <w:r>
        <w:t>För att förhindra ökad näringskoncentration i Markusbölefjärden bör åtgärder i delavrinningsområdet fokuseras på näringsretention vid brukad mark och betesmark samt ökad infiltration vid hårdgjorda ytor, se tabell 1.</w:t>
      </w:r>
    </w:p>
    <w:p w14:paraId="650D5DAA" w14:textId="13F8FB0D" w:rsidR="00BF5D6A" w:rsidRDefault="00BF5D6A" w:rsidP="00BF5D6A">
      <w:pPr>
        <w:pStyle w:val="Rubrik3"/>
        <w:rPr>
          <w:noProof/>
        </w:rPr>
      </w:pPr>
      <w:bookmarkStart w:id="14" w:name="_Toc47102247"/>
      <w:bookmarkStart w:id="15" w:name="_Toc129179012"/>
      <w:r>
        <w:rPr>
          <w:noProof/>
        </w:rPr>
        <w:t xml:space="preserve">Dalkarby </w:t>
      </w:r>
      <w:r w:rsidR="003B5856">
        <w:rPr>
          <w:noProof/>
        </w:rPr>
        <w:t>t</w:t>
      </w:r>
      <w:r>
        <w:rPr>
          <w:noProof/>
        </w:rPr>
        <w:t>räsk</w:t>
      </w:r>
      <w:bookmarkEnd w:id="14"/>
      <w:bookmarkEnd w:id="15"/>
    </w:p>
    <w:p w14:paraId="24793C5A" w14:textId="03A0F1FD" w:rsidR="00D466AD" w:rsidRDefault="00BF5D6A" w:rsidP="004B3853">
      <w:pPr>
        <w:spacing w:line="276" w:lineRule="auto"/>
      </w:pPr>
      <w:proofErr w:type="spellStart"/>
      <w:r>
        <w:t>Dalkarby</w:t>
      </w:r>
      <w:proofErr w:type="spellEnd"/>
      <w:r>
        <w:t xml:space="preserve"> träsk är ett av vattenbolaget Ålands </w:t>
      </w:r>
      <w:r w:rsidR="003B5856">
        <w:t>V</w:t>
      </w:r>
      <w:r>
        <w:t xml:space="preserve">atten Ab:s ytvattentäkter och är beläget i Jomala, och träsket </w:t>
      </w:r>
      <w:r w:rsidR="003B5856">
        <w:t>samt</w:t>
      </w:r>
      <w:r>
        <w:t xml:space="preserve"> delavrinningsområdet klassas som vattenskyddsområde. Ålands </w:t>
      </w:r>
      <w:r w:rsidR="003B5856">
        <w:t>V</w:t>
      </w:r>
      <w:r>
        <w:t xml:space="preserve">atten levererar dricksvatten till 75% av Ålands befolkning, med råvatten från </w:t>
      </w:r>
      <w:proofErr w:type="spellStart"/>
      <w:r>
        <w:t>Dalkarby</w:t>
      </w:r>
      <w:proofErr w:type="spellEnd"/>
      <w:r>
        <w:t xml:space="preserve"> träsk, Markusbölefjärden och </w:t>
      </w:r>
      <w:proofErr w:type="spellStart"/>
      <w:r>
        <w:t>Långsjön</w:t>
      </w:r>
      <w:proofErr w:type="spellEnd"/>
      <w:r>
        <w:t xml:space="preserve"> (Förvaltningsplan för de åländska vattnen</w:t>
      </w:r>
      <w:r w:rsidR="0094678C">
        <w:t xml:space="preserve"> 2022-2027</w:t>
      </w:r>
      <w:r>
        <w:t xml:space="preserve">). </w:t>
      </w:r>
      <w:proofErr w:type="spellStart"/>
      <w:r>
        <w:t>Dalkarby</w:t>
      </w:r>
      <w:proofErr w:type="spellEnd"/>
      <w:r>
        <w:t xml:space="preserve"> träsk har </w:t>
      </w:r>
      <w:r w:rsidR="00D466AD">
        <w:t xml:space="preserve">en sjöareal på 16,67 ha, och </w:t>
      </w:r>
      <w:r>
        <w:t>ett medeldjup på 2,40 meter</w:t>
      </w:r>
      <w:r w:rsidR="00D466AD">
        <w:t>,</w:t>
      </w:r>
      <w:r>
        <w:t xml:space="preserve"> </w:t>
      </w:r>
      <w:r w:rsidR="00D466AD">
        <w:t>samt</w:t>
      </w:r>
      <w:r>
        <w:t xml:space="preserve"> en teoretisk omsättningstid på 26 månader. För tidsperioden 2012–20</w:t>
      </w:r>
      <w:r w:rsidR="00A80842">
        <w:t>18</w:t>
      </w:r>
      <w:r>
        <w:t xml:space="preserve"> klassades ekologisk status som måttlig (Parametrar: näringsämnen, växtplankton, vattenväxter, bottendjur och fisk).</w:t>
      </w:r>
    </w:p>
    <w:p w14:paraId="2A41487B" w14:textId="77777777" w:rsidR="00D466AD" w:rsidRDefault="00D466AD" w:rsidP="004B3853">
      <w:pPr>
        <w:spacing w:line="276" w:lineRule="auto"/>
      </w:pPr>
    </w:p>
    <w:p w14:paraId="506BA7C5" w14:textId="77777777" w:rsidR="00BF5D6A" w:rsidRDefault="00BF5D6A" w:rsidP="00BF5D6A">
      <w:r w:rsidRPr="00B26D38">
        <w:rPr>
          <w:rFonts w:ascii="Calibri" w:eastAsia="Calibri" w:hAnsi="Calibri" w:cs="Times New Roman"/>
          <w:noProof/>
          <w:color w:val="auto"/>
          <w:lang w:val="sv-FI"/>
        </w:rPr>
        <w:drawing>
          <wp:anchor distT="0" distB="0" distL="114300" distR="114300" simplePos="0" relativeHeight="251661312" behindDoc="1" locked="0" layoutInCell="1" allowOverlap="1" wp14:anchorId="47FF68AA" wp14:editId="59683C48">
            <wp:simplePos x="0" y="0"/>
            <wp:positionH relativeFrom="margin">
              <wp:posOffset>1057527</wp:posOffset>
            </wp:positionH>
            <wp:positionV relativeFrom="paragraph">
              <wp:posOffset>4445</wp:posOffset>
            </wp:positionV>
            <wp:extent cx="3264355" cy="2876550"/>
            <wp:effectExtent l="0" t="0" r="0" b="0"/>
            <wp:wrapTight wrapText="bothSides">
              <wp:wrapPolygon edited="0">
                <wp:start x="0" y="0"/>
                <wp:lineTo x="0" y="21457"/>
                <wp:lineTo x="21432" y="21457"/>
                <wp:lineTo x="21432" y="0"/>
                <wp:lineTo x="0" y="0"/>
              </wp:wrapPolygon>
            </wp:wrapTight>
            <wp:docPr id="16" name="Bildobjekt 16"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karta&#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6498" cy="2878438"/>
                    </a:xfrm>
                    <a:prstGeom prst="rect">
                      <a:avLst/>
                    </a:prstGeom>
                  </pic:spPr>
                </pic:pic>
              </a:graphicData>
            </a:graphic>
            <wp14:sizeRelH relativeFrom="margin">
              <wp14:pctWidth>0</wp14:pctWidth>
            </wp14:sizeRelH>
            <wp14:sizeRelV relativeFrom="margin">
              <wp14:pctHeight>0</wp14:pctHeight>
            </wp14:sizeRelV>
          </wp:anchor>
        </w:drawing>
      </w:r>
    </w:p>
    <w:p w14:paraId="4D1003BD" w14:textId="77777777" w:rsidR="00BF5D6A" w:rsidRDefault="00BF5D6A" w:rsidP="00BF5D6A"/>
    <w:p w14:paraId="7A6C34F6" w14:textId="77777777" w:rsidR="00BF5D6A" w:rsidRDefault="00BF5D6A" w:rsidP="00BF5D6A"/>
    <w:p w14:paraId="2438B043" w14:textId="77777777" w:rsidR="00BF5D6A" w:rsidRDefault="00BF5D6A" w:rsidP="00BF5D6A"/>
    <w:p w14:paraId="2DCECD96" w14:textId="77777777" w:rsidR="00BF5D6A" w:rsidRDefault="00BF5D6A" w:rsidP="00BF5D6A"/>
    <w:p w14:paraId="71B1C5C3" w14:textId="77777777" w:rsidR="00BF5D6A" w:rsidRDefault="00BF5D6A" w:rsidP="00BF5D6A"/>
    <w:p w14:paraId="4BFCB49D" w14:textId="77777777" w:rsidR="00BF5D6A" w:rsidRDefault="00BF5D6A" w:rsidP="00BF5D6A"/>
    <w:p w14:paraId="38A9BEBB" w14:textId="77777777" w:rsidR="00BF5D6A" w:rsidRDefault="00BF5D6A" w:rsidP="00BF5D6A">
      <w:pPr>
        <w:pStyle w:val="Rubrik3"/>
      </w:pPr>
    </w:p>
    <w:p w14:paraId="6306E1A6" w14:textId="77777777" w:rsidR="00BF5D6A" w:rsidRDefault="00BF5D6A" w:rsidP="00BF5D6A">
      <w:pPr>
        <w:pStyle w:val="Rubrik3"/>
      </w:pPr>
    </w:p>
    <w:p w14:paraId="1A0B95B8" w14:textId="77777777" w:rsidR="00BF5D6A" w:rsidRDefault="00BF5D6A" w:rsidP="00BF5D6A">
      <w:pPr>
        <w:rPr>
          <w:sz w:val="20"/>
          <w:szCs w:val="20"/>
        </w:rPr>
      </w:pPr>
    </w:p>
    <w:p w14:paraId="671BB4B4" w14:textId="77777777" w:rsidR="0068224C" w:rsidRDefault="0068224C" w:rsidP="0068224C">
      <w:pPr>
        <w:jc w:val="center"/>
        <w:rPr>
          <w:sz w:val="20"/>
          <w:szCs w:val="20"/>
        </w:rPr>
      </w:pPr>
      <w:r>
        <w:rPr>
          <w:sz w:val="20"/>
          <w:szCs w:val="20"/>
        </w:rPr>
        <w:t xml:space="preserve">Figur 6. </w:t>
      </w:r>
      <w:proofErr w:type="spellStart"/>
      <w:r>
        <w:rPr>
          <w:sz w:val="20"/>
          <w:szCs w:val="20"/>
        </w:rPr>
        <w:t>Dalkarby</w:t>
      </w:r>
      <w:proofErr w:type="spellEnd"/>
      <w:r>
        <w:rPr>
          <w:sz w:val="20"/>
          <w:szCs w:val="20"/>
        </w:rPr>
        <w:t xml:space="preserve"> träsks avrinningsområde.</w:t>
      </w:r>
    </w:p>
    <w:p w14:paraId="7C1911F8" w14:textId="605EBD7C" w:rsidR="006F2F44" w:rsidRPr="006F2F44" w:rsidRDefault="008E42DD" w:rsidP="006F2F44">
      <w:pPr>
        <w:pStyle w:val="Rubrik4"/>
      </w:pPr>
      <w:r>
        <w:lastRenderedPageBreak/>
        <w:t xml:space="preserve">Näringsbelastning till </w:t>
      </w:r>
      <w:proofErr w:type="spellStart"/>
      <w:r w:rsidR="002D044F">
        <w:t>Dalkarby</w:t>
      </w:r>
      <w:proofErr w:type="spellEnd"/>
      <w:r w:rsidR="002D044F">
        <w:t xml:space="preserve"> träsk</w:t>
      </w:r>
    </w:p>
    <w:p w14:paraId="130DD9C1" w14:textId="464BDCFF" w:rsidR="00BF5D6A" w:rsidRPr="004B3853" w:rsidRDefault="008E42DD" w:rsidP="008E42DD">
      <w:pPr>
        <w:pStyle w:val="Beskrivning"/>
        <w:keepNext/>
        <w:rPr>
          <w:sz w:val="20"/>
          <w:szCs w:val="16"/>
        </w:rPr>
      </w:pPr>
      <w:r w:rsidRPr="004B3853">
        <w:rPr>
          <w:sz w:val="20"/>
          <w:szCs w:val="16"/>
        </w:rPr>
        <w:t xml:space="preserve">Tabell </w:t>
      </w:r>
      <w:r w:rsidR="003E0B15">
        <w:rPr>
          <w:sz w:val="20"/>
          <w:szCs w:val="16"/>
        </w:rPr>
        <w:t>6</w:t>
      </w:r>
      <w:r w:rsidRPr="004B3853">
        <w:rPr>
          <w:sz w:val="20"/>
          <w:szCs w:val="16"/>
        </w:rPr>
        <w:t xml:space="preserve">. Total nettobelastning för avrinningsområdet </w:t>
      </w:r>
      <w:proofErr w:type="spellStart"/>
      <w:r w:rsidRPr="004B3853">
        <w:rPr>
          <w:sz w:val="20"/>
          <w:szCs w:val="16"/>
        </w:rPr>
        <w:t>Dalkarby</w:t>
      </w:r>
      <w:proofErr w:type="spellEnd"/>
      <w:r w:rsidRPr="004B3853">
        <w:rPr>
          <w:sz w:val="20"/>
          <w:szCs w:val="16"/>
        </w:rPr>
        <w:t xml:space="preserve"> träsk, åren 2012-2018.</w:t>
      </w:r>
    </w:p>
    <w:tbl>
      <w:tblPr>
        <w:tblStyle w:val="Listtabell3dekorfrg1"/>
        <w:tblW w:w="5000" w:type="pct"/>
        <w:tblLook w:val="04A0" w:firstRow="1" w:lastRow="0" w:firstColumn="1" w:lastColumn="0" w:noHBand="0" w:noVBand="1"/>
      </w:tblPr>
      <w:tblGrid>
        <w:gridCol w:w="4144"/>
        <w:gridCol w:w="1940"/>
        <w:gridCol w:w="2212"/>
      </w:tblGrid>
      <w:tr w:rsidR="00BF5D6A" w:rsidRPr="00BF5D6A" w14:paraId="7ECA7B2D" w14:textId="77777777" w:rsidTr="00EF1162">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67" w:type="pct"/>
            <w:gridSpan w:val="2"/>
            <w:noWrap/>
            <w:hideMark/>
          </w:tcPr>
          <w:p w14:paraId="15676E99"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Totalt netto för hela avrinningsområdet (TNW)</w:t>
            </w:r>
          </w:p>
        </w:tc>
        <w:tc>
          <w:tcPr>
            <w:tcW w:w="1333" w:type="pct"/>
            <w:noWrap/>
            <w:hideMark/>
          </w:tcPr>
          <w:p w14:paraId="3C0AA0E0" w14:textId="77777777" w:rsidR="00BF5D6A" w:rsidRPr="00BF5D6A" w:rsidRDefault="00BF5D6A" w:rsidP="00EF1162">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p>
        </w:tc>
      </w:tr>
      <w:tr w:rsidR="00BF5D6A" w:rsidRPr="00BF5D6A" w14:paraId="4259A147"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E014CF3" w14:textId="77777777" w:rsidR="00BF5D6A" w:rsidRPr="00BF5D6A" w:rsidRDefault="00BF5D6A" w:rsidP="00EF1162">
            <w:pPr>
              <w:spacing w:before="0"/>
              <w:rPr>
                <w:rFonts w:ascii="Times New Roman" w:eastAsia="Times New Roman" w:hAnsi="Times New Roman" w:cs="Times New Roman"/>
                <w:color w:val="auto"/>
                <w:sz w:val="20"/>
                <w:szCs w:val="20"/>
                <w:lang w:val="sv-FI" w:eastAsia="sv-FI"/>
              </w:rPr>
            </w:pPr>
          </w:p>
        </w:tc>
        <w:tc>
          <w:tcPr>
            <w:tcW w:w="1169" w:type="pct"/>
            <w:noWrap/>
            <w:hideMark/>
          </w:tcPr>
          <w:p w14:paraId="62F1AF90" w14:textId="77777777" w:rsidR="00BF5D6A" w:rsidRPr="00BF5D6A" w:rsidRDefault="00BF5D6A" w:rsidP="00EF1162">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BF5D6A">
              <w:rPr>
                <w:rFonts w:ascii="Arial" w:eastAsia="Times New Roman" w:hAnsi="Arial" w:cs="Arial"/>
                <w:b/>
                <w:bCs/>
                <w:color w:val="auto"/>
                <w:sz w:val="20"/>
                <w:szCs w:val="20"/>
                <w:lang w:val="sv-FI" w:eastAsia="sv-FI"/>
              </w:rPr>
              <w:t>Kväve [kg/år]</w:t>
            </w:r>
          </w:p>
        </w:tc>
        <w:tc>
          <w:tcPr>
            <w:tcW w:w="1333" w:type="pct"/>
            <w:noWrap/>
            <w:hideMark/>
          </w:tcPr>
          <w:p w14:paraId="6CE9045F" w14:textId="77777777" w:rsidR="00BF5D6A" w:rsidRPr="00BF5D6A" w:rsidRDefault="00BF5D6A" w:rsidP="00EF1162">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BF5D6A">
              <w:rPr>
                <w:rFonts w:ascii="Arial" w:eastAsia="Times New Roman" w:hAnsi="Arial" w:cs="Arial"/>
                <w:b/>
                <w:bCs/>
                <w:color w:val="auto"/>
                <w:sz w:val="20"/>
                <w:szCs w:val="20"/>
                <w:lang w:val="sv-FI" w:eastAsia="sv-FI"/>
              </w:rPr>
              <w:t>Fosfor [kg/år]</w:t>
            </w:r>
          </w:p>
        </w:tc>
      </w:tr>
      <w:tr w:rsidR="00BF5D6A" w:rsidRPr="00BF5D6A" w14:paraId="29E6374B"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38D08DF"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Sjö &amp; Vattendrag</w:t>
            </w:r>
          </w:p>
        </w:tc>
        <w:tc>
          <w:tcPr>
            <w:tcW w:w="1169" w:type="pct"/>
            <w:noWrap/>
            <w:hideMark/>
          </w:tcPr>
          <w:p w14:paraId="549A11F3"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41</w:t>
            </w:r>
          </w:p>
        </w:tc>
        <w:tc>
          <w:tcPr>
            <w:tcW w:w="1333" w:type="pct"/>
            <w:noWrap/>
            <w:hideMark/>
          </w:tcPr>
          <w:p w14:paraId="35AF874C"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0</w:t>
            </w:r>
          </w:p>
        </w:tc>
      </w:tr>
      <w:tr w:rsidR="00BF5D6A" w:rsidRPr="00BF5D6A" w14:paraId="1E7B1216"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FE3F310"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Urbant (hårdgjord ytor)</w:t>
            </w:r>
          </w:p>
        </w:tc>
        <w:tc>
          <w:tcPr>
            <w:tcW w:w="1169" w:type="pct"/>
            <w:noWrap/>
            <w:hideMark/>
          </w:tcPr>
          <w:p w14:paraId="66F09D34"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13</w:t>
            </w:r>
          </w:p>
        </w:tc>
        <w:tc>
          <w:tcPr>
            <w:tcW w:w="1333" w:type="pct"/>
            <w:noWrap/>
            <w:hideMark/>
          </w:tcPr>
          <w:p w14:paraId="37CBBF6A"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4</w:t>
            </w:r>
          </w:p>
        </w:tc>
      </w:tr>
      <w:tr w:rsidR="00BF5D6A" w:rsidRPr="00BF5D6A" w14:paraId="66E0CD0B"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271A1E4"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Semiurbant (permeabla ytor)</w:t>
            </w:r>
          </w:p>
        </w:tc>
        <w:tc>
          <w:tcPr>
            <w:tcW w:w="1169" w:type="pct"/>
            <w:noWrap/>
            <w:hideMark/>
          </w:tcPr>
          <w:p w14:paraId="0C5CA81C"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20</w:t>
            </w:r>
          </w:p>
        </w:tc>
        <w:tc>
          <w:tcPr>
            <w:tcW w:w="1333" w:type="pct"/>
            <w:noWrap/>
            <w:hideMark/>
          </w:tcPr>
          <w:p w14:paraId="59A9EC73"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1</w:t>
            </w:r>
          </w:p>
        </w:tc>
      </w:tr>
      <w:tr w:rsidR="00BF5D6A" w:rsidRPr="00BF5D6A" w14:paraId="50A2B12E"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92713F5"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Mosse/kärr/våtmark</w:t>
            </w:r>
          </w:p>
        </w:tc>
        <w:tc>
          <w:tcPr>
            <w:tcW w:w="1169" w:type="pct"/>
            <w:noWrap/>
            <w:hideMark/>
          </w:tcPr>
          <w:p w14:paraId="4B358C99"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0</w:t>
            </w:r>
          </w:p>
        </w:tc>
        <w:tc>
          <w:tcPr>
            <w:tcW w:w="1333" w:type="pct"/>
            <w:noWrap/>
            <w:hideMark/>
          </w:tcPr>
          <w:p w14:paraId="605FA751"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0</w:t>
            </w:r>
          </w:p>
        </w:tc>
      </w:tr>
      <w:tr w:rsidR="00BF5D6A" w:rsidRPr="00BF5D6A" w14:paraId="06172721"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C741AFD"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Skogsmark</w:t>
            </w:r>
          </w:p>
        </w:tc>
        <w:tc>
          <w:tcPr>
            <w:tcW w:w="1169" w:type="pct"/>
            <w:noWrap/>
            <w:hideMark/>
          </w:tcPr>
          <w:p w14:paraId="5D3C1740"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127</w:t>
            </w:r>
          </w:p>
        </w:tc>
        <w:tc>
          <w:tcPr>
            <w:tcW w:w="1333" w:type="pct"/>
            <w:noWrap/>
            <w:hideMark/>
          </w:tcPr>
          <w:p w14:paraId="6554ED0E"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2</w:t>
            </w:r>
          </w:p>
        </w:tc>
      </w:tr>
      <w:tr w:rsidR="00BF5D6A" w:rsidRPr="00BF5D6A" w14:paraId="7122C921"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144C5D3"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Brukad mark</w:t>
            </w:r>
          </w:p>
        </w:tc>
        <w:tc>
          <w:tcPr>
            <w:tcW w:w="1169" w:type="pct"/>
            <w:noWrap/>
            <w:hideMark/>
          </w:tcPr>
          <w:p w14:paraId="06660945"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592</w:t>
            </w:r>
          </w:p>
        </w:tc>
        <w:tc>
          <w:tcPr>
            <w:tcW w:w="1333" w:type="pct"/>
            <w:noWrap/>
            <w:hideMark/>
          </w:tcPr>
          <w:p w14:paraId="137E58D6"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14</w:t>
            </w:r>
          </w:p>
        </w:tc>
      </w:tr>
      <w:tr w:rsidR="00BF5D6A" w:rsidRPr="00BF5D6A" w14:paraId="06FE7EFB"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E8AEA74"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Betesmark</w:t>
            </w:r>
          </w:p>
        </w:tc>
        <w:tc>
          <w:tcPr>
            <w:tcW w:w="1169" w:type="pct"/>
            <w:noWrap/>
            <w:hideMark/>
          </w:tcPr>
          <w:p w14:paraId="12513A89"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7</w:t>
            </w:r>
          </w:p>
        </w:tc>
        <w:tc>
          <w:tcPr>
            <w:tcW w:w="1333" w:type="pct"/>
            <w:noWrap/>
            <w:hideMark/>
          </w:tcPr>
          <w:p w14:paraId="513F5DCE"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0</w:t>
            </w:r>
          </w:p>
        </w:tc>
      </w:tr>
      <w:tr w:rsidR="00BF5D6A" w:rsidRPr="00BF5D6A" w14:paraId="11CD5E87"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C5A202C"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Övrig mark</w:t>
            </w:r>
          </w:p>
        </w:tc>
        <w:tc>
          <w:tcPr>
            <w:tcW w:w="1169" w:type="pct"/>
            <w:noWrap/>
            <w:hideMark/>
          </w:tcPr>
          <w:p w14:paraId="589132A4"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71</w:t>
            </w:r>
          </w:p>
        </w:tc>
        <w:tc>
          <w:tcPr>
            <w:tcW w:w="1333" w:type="pct"/>
            <w:noWrap/>
            <w:hideMark/>
          </w:tcPr>
          <w:p w14:paraId="5550A4C1"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1</w:t>
            </w:r>
          </w:p>
        </w:tc>
      </w:tr>
      <w:tr w:rsidR="00BF5D6A" w:rsidRPr="00BF5D6A" w14:paraId="74FF3C68"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EB00F6D"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Enskilda avlopp</w:t>
            </w:r>
          </w:p>
        </w:tc>
        <w:tc>
          <w:tcPr>
            <w:tcW w:w="1169" w:type="pct"/>
            <w:noWrap/>
            <w:hideMark/>
          </w:tcPr>
          <w:p w14:paraId="134C8CC9"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21</w:t>
            </w:r>
          </w:p>
        </w:tc>
        <w:tc>
          <w:tcPr>
            <w:tcW w:w="1333" w:type="pct"/>
            <w:noWrap/>
            <w:hideMark/>
          </w:tcPr>
          <w:p w14:paraId="7AC1B9BB"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2</w:t>
            </w:r>
          </w:p>
        </w:tc>
      </w:tr>
      <w:tr w:rsidR="00BF5D6A" w:rsidRPr="00BF5D6A" w14:paraId="7256424E"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EBD5D2F"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Avloppsreningsverk/industri</w:t>
            </w:r>
          </w:p>
        </w:tc>
        <w:tc>
          <w:tcPr>
            <w:tcW w:w="1169" w:type="pct"/>
            <w:noWrap/>
            <w:hideMark/>
          </w:tcPr>
          <w:p w14:paraId="41ACDA92"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0</w:t>
            </w:r>
          </w:p>
        </w:tc>
        <w:tc>
          <w:tcPr>
            <w:tcW w:w="1333" w:type="pct"/>
            <w:noWrap/>
            <w:hideMark/>
          </w:tcPr>
          <w:p w14:paraId="1F49EEAE" w14:textId="77777777" w:rsidR="00BF5D6A" w:rsidRPr="00BF5D6A" w:rsidRDefault="00BF5D6A" w:rsidP="00EF1162">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0</w:t>
            </w:r>
          </w:p>
        </w:tc>
      </w:tr>
      <w:tr w:rsidR="00BF5D6A" w:rsidRPr="00BF5D6A" w14:paraId="788F0CD1"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23A93E8" w14:textId="77777777" w:rsidR="00BF5D6A" w:rsidRPr="00BF5D6A" w:rsidRDefault="00BF5D6A" w:rsidP="00EF1162">
            <w:pPr>
              <w:spacing w:before="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Internbelastning</w:t>
            </w:r>
          </w:p>
        </w:tc>
        <w:tc>
          <w:tcPr>
            <w:tcW w:w="1169" w:type="pct"/>
            <w:noWrap/>
            <w:hideMark/>
          </w:tcPr>
          <w:p w14:paraId="4C4928F0"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0</w:t>
            </w:r>
          </w:p>
        </w:tc>
        <w:tc>
          <w:tcPr>
            <w:tcW w:w="1333" w:type="pct"/>
            <w:noWrap/>
            <w:hideMark/>
          </w:tcPr>
          <w:p w14:paraId="2DB44A31" w14:textId="77777777" w:rsidR="00BF5D6A" w:rsidRPr="00BF5D6A" w:rsidRDefault="00BF5D6A" w:rsidP="00EF1162">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F5D6A">
              <w:rPr>
                <w:rFonts w:ascii="Arial" w:eastAsia="Times New Roman" w:hAnsi="Arial" w:cs="Arial"/>
                <w:color w:val="auto"/>
                <w:sz w:val="20"/>
                <w:szCs w:val="20"/>
                <w:lang w:val="sv-FI" w:eastAsia="sv-FI"/>
              </w:rPr>
              <w:t>0</w:t>
            </w:r>
          </w:p>
        </w:tc>
      </w:tr>
    </w:tbl>
    <w:p w14:paraId="22EBB805" w14:textId="2D889B42" w:rsidR="00BF5D6A" w:rsidRDefault="00BF5D6A" w:rsidP="00BF5D6A"/>
    <w:p w14:paraId="0DEC109E" w14:textId="623DBA23" w:rsidR="003B5856" w:rsidRDefault="003B5856" w:rsidP="003B5856">
      <w:pPr>
        <w:spacing w:line="276" w:lineRule="auto"/>
      </w:pPr>
      <w:r>
        <w:t xml:space="preserve">De </w:t>
      </w:r>
      <w:r w:rsidR="00174B7A">
        <w:t xml:space="preserve">tre </w:t>
      </w:r>
      <w:r>
        <w:t xml:space="preserve">mest belastande näringsutsläppen i delavrinningsområdet till </w:t>
      </w:r>
      <w:proofErr w:type="spellStart"/>
      <w:r>
        <w:t>Dalkarby</w:t>
      </w:r>
      <w:proofErr w:type="spellEnd"/>
      <w:r>
        <w:t xml:space="preserve"> träsk är för:</w:t>
      </w:r>
    </w:p>
    <w:p w14:paraId="3446257C" w14:textId="42A28D32" w:rsidR="003B5856" w:rsidRDefault="003B5856" w:rsidP="003B5856">
      <w:pPr>
        <w:spacing w:line="276" w:lineRule="auto"/>
      </w:pPr>
      <w:r w:rsidRPr="0041386C">
        <w:rPr>
          <w:b/>
          <w:bCs/>
        </w:rPr>
        <w:t>Kväve</w:t>
      </w:r>
      <w:r>
        <w:t>: Brukad mark,</w:t>
      </w:r>
      <w:r w:rsidR="00174B7A">
        <w:t xml:space="preserve"> </w:t>
      </w:r>
      <w:r>
        <w:t>Skogsmark</w:t>
      </w:r>
      <w:r w:rsidR="00174B7A">
        <w:t xml:space="preserve"> och </w:t>
      </w:r>
      <w:r>
        <w:t>Övrig mark</w:t>
      </w:r>
      <w:r w:rsidR="00174B7A">
        <w:t>.</w:t>
      </w:r>
    </w:p>
    <w:p w14:paraId="0218E6B5" w14:textId="2D68F678" w:rsidR="003B5856" w:rsidRDefault="003B5856" w:rsidP="003B5856">
      <w:pPr>
        <w:spacing w:line="276" w:lineRule="auto"/>
      </w:pPr>
      <w:r w:rsidRPr="0041386C">
        <w:rPr>
          <w:b/>
          <w:bCs/>
        </w:rPr>
        <w:t>Fosfor</w:t>
      </w:r>
      <w:r>
        <w:t>: Brukad mark, Urbant (hårdgjorda ytor</w:t>
      </w:r>
      <w:r w:rsidR="00174B7A">
        <w:t xml:space="preserve">) och </w:t>
      </w:r>
      <w:r>
        <w:t>Skogsm</w:t>
      </w:r>
      <w:r w:rsidR="00174B7A">
        <w:t>ark</w:t>
      </w:r>
      <w:r>
        <w:t>.</w:t>
      </w:r>
    </w:p>
    <w:p w14:paraId="6CB8F06A" w14:textId="1DB75923" w:rsidR="003B5856" w:rsidRDefault="003B5856" w:rsidP="00BF5D6A">
      <w:r>
        <w:t xml:space="preserve">För att förhindra ökad näringskoncentration i </w:t>
      </w:r>
      <w:proofErr w:type="spellStart"/>
      <w:r>
        <w:t>Dalkarby</w:t>
      </w:r>
      <w:proofErr w:type="spellEnd"/>
      <w:r>
        <w:t xml:space="preserve"> träsk bör åtgärderna i delavrinningsområdet koncentreras till näringsretention i form av skyddszoner, flexibla våtmarkslösningar och dylikt vid brukad mark och skogsmark samt ökad infiltration vid hårdlagda ytor, se potentiella åtgärder i tabell 1. Även enskilda avlopp måste kontrolleras.</w:t>
      </w:r>
    </w:p>
    <w:p w14:paraId="3B24C640" w14:textId="447C3594" w:rsidR="00257590" w:rsidRDefault="00257590" w:rsidP="0094678C">
      <w:pPr>
        <w:pStyle w:val="Rubrik3"/>
        <w:rPr>
          <w:noProof/>
        </w:rPr>
      </w:pPr>
      <w:bookmarkStart w:id="16" w:name="_Toc129179013"/>
      <w:r>
        <w:rPr>
          <w:noProof/>
        </w:rPr>
        <w:t>Borgsjön</w:t>
      </w:r>
      <w:bookmarkEnd w:id="16"/>
    </w:p>
    <w:p w14:paraId="5EFC4AB7" w14:textId="2B9BB6A3" w:rsidR="00DE0765" w:rsidRPr="00DE0765" w:rsidRDefault="00005AAB" w:rsidP="008976BC">
      <w:proofErr w:type="spellStart"/>
      <w:r>
        <w:t>Borgsjön</w:t>
      </w:r>
      <w:proofErr w:type="spellEnd"/>
      <w:r>
        <w:t xml:space="preserve"> är en sjö som är belägen i Sund, och finns med tillhörande delavrinningsområde illustrerad i figur </w:t>
      </w:r>
      <w:r w:rsidR="00C45ABF">
        <w:t>7</w:t>
      </w:r>
      <w:r w:rsidR="00DE0765" w:rsidRPr="00DE0765">
        <w:t>.</w:t>
      </w:r>
      <w:r w:rsidRPr="00DE0765">
        <w:t xml:space="preserve"> </w:t>
      </w:r>
      <w:r>
        <w:t xml:space="preserve">Andelslagen Sundets Vatten är ett av fem vattenbolag som producerar dricksvatten på Åland, och förser fastigheter i Sund med vatten från </w:t>
      </w:r>
      <w:proofErr w:type="spellStart"/>
      <w:r>
        <w:t>Borgsjön</w:t>
      </w:r>
      <w:proofErr w:type="spellEnd"/>
      <w:r>
        <w:t xml:space="preserve">. </w:t>
      </w:r>
      <w:proofErr w:type="spellStart"/>
      <w:r>
        <w:t>Borgsjön</w:t>
      </w:r>
      <w:proofErr w:type="spellEnd"/>
      <w:r>
        <w:t xml:space="preserve"> har ett medeldjup på 9,27 meter och en sjöareal på 17,26 hektar. Den teoretiska omsättningstiden är 104 månader. För tidsperioden 2012–2018 klassades ekologisk status som hög (Parameter: näringsämnen, växtplankton).</w:t>
      </w:r>
      <w:r w:rsidR="00AB26E4">
        <w:t xml:space="preserve"> På grund av sjöns litenhet utförs inte övervakning efter fler parametrar.</w:t>
      </w:r>
    </w:p>
    <w:p w14:paraId="3A0A697B" w14:textId="3C7D6415" w:rsidR="00DE0765" w:rsidRDefault="00DE0765" w:rsidP="008976BC">
      <w:pPr>
        <w:rPr>
          <w:rFonts w:ascii="Calibri" w:eastAsia="Calibri" w:hAnsi="Calibri" w:cs="Times New Roman"/>
          <w:noProof/>
          <w:color w:val="auto"/>
          <w:lang w:val="sv-FI"/>
        </w:rPr>
      </w:pPr>
    </w:p>
    <w:p w14:paraId="50E7F841" w14:textId="7E9E48F7" w:rsidR="00DE0765" w:rsidRDefault="00DE0765" w:rsidP="005B19F1">
      <w:pPr>
        <w:jc w:val="center"/>
        <w:rPr>
          <w:rFonts w:ascii="Calibri" w:eastAsia="Calibri" w:hAnsi="Calibri" w:cs="Times New Roman"/>
          <w:noProof/>
          <w:color w:val="auto"/>
          <w:lang w:val="sv-FI"/>
        </w:rPr>
      </w:pPr>
      <w:r>
        <w:rPr>
          <w:rFonts w:ascii="Calibri" w:eastAsia="Calibri" w:hAnsi="Calibri" w:cs="Times New Roman"/>
          <w:noProof/>
          <w:color w:val="auto"/>
          <w:lang w:val="sv-FI"/>
        </w:rPr>
        <w:lastRenderedPageBreak/>
        <w:drawing>
          <wp:inline distT="0" distB="0" distL="0" distR="0" wp14:anchorId="51A1C66C" wp14:editId="7503DCE0">
            <wp:extent cx="2905125" cy="2563261"/>
            <wp:effectExtent l="0" t="0" r="0" b="889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6542" cy="2564511"/>
                    </a:xfrm>
                    <a:prstGeom prst="rect">
                      <a:avLst/>
                    </a:prstGeom>
                    <a:noFill/>
                  </pic:spPr>
                </pic:pic>
              </a:graphicData>
            </a:graphic>
          </wp:inline>
        </w:drawing>
      </w:r>
    </w:p>
    <w:p w14:paraId="03DB0315" w14:textId="33D4FC46" w:rsidR="004D6C00" w:rsidRDefault="00DE0765" w:rsidP="005B19F1">
      <w:pPr>
        <w:jc w:val="center"/>
        <w:rPr>
          <w:sz w:val="20"/>
          <w:szCs w:val="20"/>
        </w:rPr>
      </w:pPr>
      <w:r w:rsidRPr="00DE0765">
        <w:rPr>
          <w:sz w:val="20"/>
          <w:szCs w:val="20"/>
        </w:rPr>
        <w:t xml:space="preserve">Figur </w:t>
      </w:r>
      <w:r w:rsidR="004B74FC">
        <w:rPr>
          <w:sz w:val="20"/>
          <w:szCs w:val="20"/>
        </w:rPr>
        <w:t>7</w:t>
      </w:r>
      <w:r w:rsidRPr="00DE0765">
        <w:rPr>
          <w:sz w:val="20"/>
          <w:szCs w:val="20"/>
        </w:rPr>
        <w:t xml:space="preserve">. </w:t>
      </w:r>
      <w:proofErr w:type="spellStart"/>
      <w:r w:rsidRPr="00DE0765">
        <w:rPr>
          <w:sz w:val="20"/>
          <w:szCs w:val="20"/>
        </w:rPr>
        <w:t>Borgsjöns</w:t>
      </w:r>
      <w:proofErr w:type="spellEnd"/>
      <w:r w:rsidRPr="00DE0765">
        <w:rPr>
          <w:sz w:val="20"/>
          <w:szCs w:val="20"/>
        </w:rPr>
        <w:t xml:space="preserve"> avrinningsområde.</w:t>
      </w:r>
    </w:p>
    <w:p w14:paraId="10699D88" w14:textId="387BA656" w:rsidR="006F2F44" w:rsidRPr="006F2F44" w:rsidRDefault="004D6C00" w:rsidP="006F2F44">
      <w:pPr>
        <w:pStyle w:val="Rubrik4"/>
      </w:pPr>
      <w:r>
        <w:t xml:space="preserve">Näringsbelastning till </w:t>
      </w:r>
      <w:proofErr w:type="spellStart"/>
      <w:r w:rsidR="00A5538C">
        <w:t>Borgsjön</w:t>
      </w:r>
      <w:proofErr w:type="spellEnd"/>
      <w:r w:rsidR="00A5538C">
        <w:t xml:space="preserve"> </w:t>
      </w:r>
    </w:p>
    <w:p w14:paraId="25383747" w14:textId="6A1E4DEF" w:rsidR="003F687E" w:rsidRPr="004B3853" w:rsidRDefault="003F687E" w:rsidP="003F687E">
      <w:pPr>
        <w:pStyle w:val="Beskrivning"/>
        <w:keepNext/>
        <w:rPr>
          <w:sz w:val="20"/>
          <w:szCs w:val="16"/>
        </w:rPr>
      </w:pPr>
      <w:r w:rsidRPr="004B3853">
        <w:rPr>
          <w:sz w:val="20"/>
          <w:szCs w:val="16"/>
        </w:rPr>
        <w:t xml:space="preserve">Tabell </w:t>
      </w:r>
      <w:r w:rsidR="003E0B15">
        <w:rPr>
          <w:sz w:val="20"/>
          <w:szCs w:val="16"/>
        </w:rPr>
        <w:t>7</w:t>
      </w:r>
      <w:r w:rsidRPr="004B3853">
        <w:rPr>
          <w:sz w:val="20"/>
          <w:szCs w:val="16"/>
        </w:rPr>
        <w:t xml:space="preserve">. Total nettobelastning för avrinningsområdet </w:t>
      </w:r>
      <w:proofErr w:type="spellStart"/>
      <w:r w:rsidRPr="004B3853">
        <w:rPr>
          <w:sz w:val="20"/>
          <w:szCs w:val="16"/>
        </w:rPr>
        <w:t>Borgsjön</w:t>
      </w:r>
      <w:proofErr w:type="spellEnd"/>
      <w:r w:rsidRPr="004B3853">
        <w:rPr>
          <w:sz w:val="20"/>
          <w:szCs w:val="16"/>
        </w:rPr>
        <w:t>, åren 2012-2018.</w:t>
      </w:r>
    </w:p>
    <w:tbl>
      <w:tblPr>
        <w:tblStyle w:val="Listtabell3dekorfrg1"/>
        <w:tblW w:w="5000" w:type="pct"/>
        <w:tblLook w:val="04A0" w:firstRow="1" w:lastRow="0" w:firstColumn="1" w:lastColumn="0" w:noHBand="0" w:noVBand="1"/>
      </w:tblPr>
      <w:tblGrid>
        <w:gridCol w:w="4144"/>
        <w:gridCol w:w="1940"/>
        <w:gridCol w:w="2212"/>
      </w:tblGrid>
      <w:tr w:rsidR="003F687E" w:rsidRPr="003F687E" w14:paraId="7FB31846" w14:textId="77777777" w:rsidTr="003F687E">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67" w:type="pct"/>
            <w:gridSpan w:val="2"/>
            <w:noWrap/>
            <w:hideMark/>
          </w:tcPr>
          <w:p w14:paraId="2CFDDD2E"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Totalt netto för hela avrinningsområdet (TNW)</w:t>
            </w:r>
          </w:p>
        </w:tc>
        <w:tc>
          <w:tcPr>
            <w:tcW w:w="1333" w:type="pct"/>
            <w:noWrap/>
            <w:hideMark/>
          </w:tcPr>
          <w:p w14:paraId="221AF844" w14:textId="77777777" w:rsidR="003F687E" w:rsidRPr="003F687E" w:rsidRDefault="003F687E" w:rsidP="003F687E">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p>
        </w:tc>
      </w:tr>
      <w:tr w:rsidR="003F687E" w:rsidRPr="003F687E" w14:paraId="6058F6B3" w14:textId="77777777" w:rsidTr="00FD4F5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D9D85B6" w14:textId="77777777" w:rsidR="003F687E" w:rsidRPr="003F687E" w:rsidRDefault="003F687E" w:rsidP="003F687E">
            <w:pPr>
              <w:spacing w:before="0"/>
              <w:rPr>
                <w:rFonts w:ascii="Times New Roman" w:eastAsia="Times New Roman" w:hAnsi="Times New Roman" w:cs="Times New Roman"/>
                <w:color w:val="auto"/>
                <w:sz w:val="20"/>
                <w:szCs w:val="20"/>
                <w:lang w:val="sv-FI" w:eastAsia="sv-FI"/>
              </w:rPr>
            </w:pPr>
          </w:p>
        </w:tc>
        <w:tc>
          <w:tcPr>
            <w:tcW w:w="1169" w:type="pct"/>
            <w:noWrap/>
            <w:hideMark/>
          </w:tcPr>
          <w:p w14:paraId="0F1F686B" w14:textId="77777777" w:rsidR="003F687E" w:rsidRPr="003F687E" w:rsidRDefault="003F687E" w:rsidP="003F687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3F687E">
              <w:rPr>
                <w:rFonts w:ascii="Arial" w:eastAsia="Times New Roman" w:hAnsi="Arial" w:cs="Arial"/>
                <w:b/>
                <w:bCs/>
                <w:color w:val="auto"/>
                <w:sz w:val="20"/>
                <w:szCs w:val="20"/>
                <w:lang w:val="sv-FI" w:eastAsia="sv-FI"/>
              </w:rPr>
              <w:t>Kväve [kg/år]</w:t>
            </w:r>
          </w:p>
        </w:tc>
        <w:tc>
          <w:tcPr>
            <w:tcW w:w="1333" w:type="pct"/>
            <w:noWrap/>
            <w:hideMark/>
          </w:tcPr>
          <w:p w14:paraId="42F5876B" w14:textId="77777777" w:rsidR="003F687E" w:rsidRPr="003F687E" w:rsidRDefault="003F687E" w:rsidP="003F687E">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3F687E">
              <w:rPr>
                <w:rFonts w:ascii="Arial" w:eastAsia="Times New Roman" w:hAnsi="Arial" w:cs="Arial"/>
                <w:b/>
                <w:bCs/>
                <w:color w:val="auto"/>
                <w:sz w:val="20"/>
                <w:szCs w:val="20"/>
                <w:lang w:val="sv-FI" w:eastAsia="sv-FI"/>
              </w:rPr>
              <w:t>Fosfor [kg/år]</w:t>
            </w:r>
          </w:p>
        </w:tc>
      </w:tr>
      <w:tr w:rsidR="003F687E" w:rsidRPr="003F687E" w14:paraId="4DB78E90" w14:textId="77777777" w:rsidTr="00FD4F55">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FFD2145"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Sjö &amp; Vattendrag</w:t>
            </w:r>
          </w:p>
        </w:tc>
        <w:tc>
          <w:tcPr>
            <w:tcW w:w="1169" w:type="pct"/>
            <w:noWrap/>
            <w:hideMark/>
          </w:tcPr>
          <w:p w14:paraId="3CF231A7"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21</w:t>
            </w:r>
          </w:p>
        </w:tc>
        <w:tc>
          <w:tcPr>
            <w:tcW w:w="1333" w:type="pct"/>
            <w:noWrap/>
            <w:hideMark/>
          </w:tcPr>
          <w:p w14:paraId="3267A87D"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285B8BA0" w14:textId="77777777" w:rsidTr="00FD4F5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5E50B46"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Urbant (hårdgjord ytor)</w:t>
            </w:r>
          </w:p>
        </w:tc>
        <w:tc>
          <w:tcPr>
            <w:tcW w:w="1169" w:type="pct"/>
            <w:noWrap/>
            <w:hideMark/>
          </w:tcPr>
          <w:p w14:paraId="0EEE318F"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c>
          <w:tcPr>
            <w:tcW w:w="1333" w:type="pct"/>
            <w:noWrap/>
            <w:hideMark/>
          </w:tcPr>
          <w:p w14:paraId="62EFE61B"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7F52B94C" w14:textId="77777777" w:rsidTr="00FD4F55">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B084F97"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Semiurbant (permeabla ytor)</w:t>
            </w:r>
          </w:p>
        </w:tc>
        <w:tc>
          <w:tcPr>
            <w:tcW w:w="1169" w:type="pct"/>
            <w:noWrap/>
            <w:hideMark/>
          </w:tcPr>
          <w:p w14:paraId="68E24538"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1</w:t>
            </w:r>
          </w:p>
        </w:tc>
        <w:tc>
          <w:tcPr>
            <w:tcW w:w="1333" w:type="pct"/>
            <w:noWrap/>
            <w:hideMark/>
          </w:tcPr>
          <w:p w14:paraId="4B866EBA"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1884A2E9" w14:textId="77777777" w:rsidTr="00FD4F5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39B8FBF"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Mosse/kärr/våtmark</w:t>
            </w:r>
          </w:p>
        </w:tc>
        <w:tc>
          <w:tcPr>
            <w:tcW w:w="1169" w:type="pct"/>
            <w:noWrap/>
            <w:hideMark/>
          </w:tcPr>
          <w:p w14:paraId="21E66509"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c>
          <w:tcPr>
            <w:tcW w:w="1333" w:type="pct"/>
            <w:noWrap/>
            <w:hideMark/>
          </w:tcPr>
          <w:p w14:paraId="1EBECB29"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7D9CAB14" w14:textId="77777777" w:rsidTr="00FD4F55">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336A9545"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Skogsmark</w:t>
            </w:r>
          </w:p>
        </w:tc>
        <w:tc>
          <w:tcPr>
            <w:tcW w:w="1169" w:type="pct"/>
            <w:noWrap/>
            <w:hideMark/>
          </w:tcPr>
          <w:p w14:paraId="1AED3CA1"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17</w:t>
            </w:r>
          </w:p>
        </w:tc>
        <w:tc>
          <w:tcPr>
            <w:tcW w:w="1333" w:type="pct"/>
            <w:noWrap/>
            <w:hideMark/>
          </w:tcPr>
          <w:p w14:paraId="1A3BA7AF"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1</w:t>
            </w:r>
          </w:p>
        </w:tc>
      </w:tr>
      <w:tr w:rsidR="003F687E" w:rsidRPr="003F687E" w14:paraId="02123BE9" w14:textId="77777777" w:rsidTr="00FD4F5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E5C1B8B"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Brukad mark</w:t>
            </w:r>
          </w:p>
        </w:tc>
        <w:tc>
          <w:tcPr>
            <w:tcW w:w="1169" w:type="pct"/>
            <w:noWrap/>
            <w:hideMark/>
          </w:tcPr>
          <w:p w14:paraId="2E999850"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c>
          <w:tcPr>
            <w:tcW w:w="1333" w:type="pct"/>
            <w:noWrap/>
            <w:hideMark/>
          </w:tcPr>
          <w:p w14:paraId="5574EF6E"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755B1873" w14:textId="77777777" w:rsidTr="00FD4F55">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091112B"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Betesmark</w:t>
            </w:r>
          </w:p>
        </w:tc>
        <w:tc>
          <w:tcPr>
            <w:tcW w:w="1169" w:type="pct"/>
            <w:noWrap/>
            <w:hideMark/>
          </w:tcPr>
          <w:p w14:paraId="284C68F4"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c>
          <w:tcPr>
            <w:tcW w:w="1333" w:type="pct"/>
            <w:noWrap/>
            <w:hideMark/>
          </w:tcPr>
          <w:p w14:paraId="16632A51"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27538813" w14:textId="77777777" w:rsidTr="00FD4F5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2C5E85E"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Övrig mark</w:t>
            </w:r>
          </w:p>
        </w:tc>
        <w:tc>
          <w:tcPr>
            <w:tcW w:w="1169" w:type="pct"/>
            <w:noWrap/>
            <w:hideMark/>
          </w:tcPr>
          <w:p w14:paraId="3D7029E7"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5</w:t>
            </w:r>
          </w:p>
        </w:tc>
        <w:tc>
          <w:tcPr>
            <w:tcW w:w="1333" w:type="pct"/>
            <w:noWrap/>
            <w:hideMark/>
          </w:tcPr>
          <w:p w14:paraId="13044EE6"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2879F2EB" w14:textId="77777777" w:rsidTr="00FD4F55">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A98156C"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Enskilda avlopp</w:t>
            </w:r>
          </w:p>
        </w:tc>
        <w:tc>
          <w:tcPr>
            <w:tcW w:w="1169" w:type="pct"/>
            <w:noWrap/>
            <w:hideMark/>
          </w:tcPr>
          <w:p w14:paraId="477AA5E1"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c>
          <w:tcPr>
            <w:tcW w:w="1333" w:type="pct"/>
            <w:noWrap/>
            <w:hideMark/>
          </w:tcPr>
          <w:p w14:paraId="473A73D1"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64520B99" w14:textId="77777777" w:rsidTr="00FD4F55">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968DA9D"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Avloppsreningsverk/industri</w:t>
            </w:r>
          </w:p>
        </w:tc>
        <w:tc>
          <w:tcPr>
            <w:tcW w:w="1169" w:type="pct"/>
            <w:noWrap/>
            <w:hideMark/>
          </w:tcPr>
          <w:p w14:paraId="7697B08B"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c>
          <w:tcPr>
            <w:tcW w:w="1333" w:type="pct"/>
            <w:noWrap/>
            <w:hideMark/>
          </w:tcPr>
          <w:p w14:paraId="345CB9D6" w14:textId="77777777" w:rsidR="003F687E" w:rsidRPr="003F687E" w:rsidRDefault="003F687E" w:rsidP="003F687E">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r w:rsidR="003F687E" w:rsidRPr="003F687E" w14:paraId="27B14C06" w14:textId="77777777" w:rsidTr="00FD4F55">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3A93EA03" w14:textId="77777777" w:rsidR="003F687E" w:rsidRPr="003F687E" w:rsidRDefault="003F687E" w:rsidP="003F687E">
            <w:pPr>
              <w:spacing w:before="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Internbelastning</w:t>
            </w:r>
          </w:p>
        </w:tc>
        <w:tc>
          <w:tcPr>
            <w:tcW w:w="1169" w:type="pct"/>
            <w:noWrap/>
            <w:hideMark/>
          </w:tcPr>
          <w:p w14:paraId="5785517A"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c>
          <w:tcPr>
            <w:tcW w:w="1333" w:type="pct"/>
            <w:noWrap/>
            <w:hideMark/>
          </w:tcPr>
          <w:p w14:paraId="30938DBD" w14:textId="77777777" w:rsidR="003F687E" w:rsidRPr="003F687E" w:rsidRDefault="003F687E" w:rsidP="003F687E">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3F687E">
              <w:rPr>
                <w:rFonts w:ascii="Arial" w:eastAsia="Times New Roman" w:hAnsi="Arial" w:cs="Arial"/>
                <w:color w:val="auto"/>
                <w:sz w:val="20"/>
                <w:szCs w:val="20"/>
                <w:lang w:val="sv-FI" w:eastAsia="sv-FI"/>
              </w:rPr>
              <w:t>0</w:t>
            </w:r>
          </w:p>
        </w:tc>
      </w:tr>
    </w:tbl>
    <w:p w14:paraId="3DCF8C2C" w14:textId="77777777" w:rsidR="003F687E" w:rsidRDefault="003F687E" w:rsidP="003F687E"/>
    <w:p w14:paraId="46D047DB" w14:textId="0EA728A9" w:rsidR="003F687E" w:rsidRDefault="003F687E" w:rsidP="003F687E">
      <w:r>
        <w:t xml:space="preserve">De tre mest belastande källorna för näring i </w:t>
      </w:r>
      <w:proofErr w:type="spellStart"/>
      <w:r>
        <w:t>Borgsjöns</w:t>
      </w:r>
      <w:proofErr w:type="spellEnd"/>
      <w:r>
        <w:t xml:space="preserve"> delavrinningsområde är för:</w:t>
      </w:r>
    </w:p>
    <w:p w14:paraId="3F617A98" w14:textId="2CF830D4" w:rsidR="003F687E" w:rsidRDefault="003F687E" w:rsidP="003F687E">
      <w:r w:rsidRPr="0041386C">
        <w:rPr>
          <w:b/>
          <w:bCs/>
        </w:rPr>
        <w:t>Kväve</w:t>
      </w:r>
      <w:r>
        <w:t>: Sjö och Vattendrag, Skogsmark</w:t>
      </w:r>
      <w:r w:rsidR="000F4963">
        <w:t xml:space="preserve"> och </w:t>
      </w:r>
      <w:r>
        <w:t>Övrig mark</w:t>
      </w:r>
    </w:p>
    <w:p w14:paraId="0144FAD7" w14:textId="74C5ABD5" w:rsidR="003F687E" w:rsidRDefault="003F687E" w:rsidP="003F687E">
      <w:r w:rsidRPr="0041386C">
        <w:rPr>
          <w:b/>
          <w:bCs/>
        </w:rPr>
        <w:t>Fosfor</w:t>
      </w:r>
      <w:r>
        <w:t>: Skogsmark</w:t>
      </w:r>
      <w:r w:rsidR="00F36ABB">
        <w:t>.</w:t>
      </w:r>
    </w:p>
    <w:p w14:paraId="4E57C6F2" w14:textId="54EA3E3C" w:rsidR="003F687E" w:rsidRDefault="003F687E" w:rsidP="003F687E">
      <w:r>
        <w:t xml:space="preserve">För att skydda </w:t>
      </w:r>
      <w:proofErr w:type="spellStart"/>
      <w:r>
        <w:t>Borgsjön</w:t>
      </w:r>
      <w:proofErr w:type="spellEnd"/>
      <w:r>
        <w:t xml:space="preserve"> mot näringsackumulering från delavrinningsområdet bör de huvudsakliga åtgärderna fokuseras på näringsretention vid skogsmark och övrig mark samt på ökad infiltration i området, se tabell 1.</w:t>
      </w:r>
    </w:p>
    <w:p w14:paraId="1118E093" w14:textId="71D1B400" w:rsidR="0020418E" w:rsidRDefault="0020418E" w:rsidP="0020418E">
      <w:pPr>
        <w:pStyle w:val="Rubrik3"/>
        <w:rPr>
          <w:noProof/>
        </w:rPr>
      </w:pPr>
      <w:bookmarkStart w:id="17" w:name="_Toc47102249"/>
      <w:bookmarkStart w:id="18" w:name="_Toc129179014"/>
      <w:r>
        <w:rPr>
          <w:noProof/>
        </w:rPr>
        <w:t xml:space="preserve">Lavsböle </w:t>
      </w:r>
      <w:r w:rsidR="000F4963">
        <w:rPr>
          <w:noProof/>
        </w:rPr>
        <w:t>t</w:t>
      </w:r>
      <w:r>
        <w:rPr>
          <w:noProof/>
        </w:rPr>
        <w:t>räsk</w:t>
      </w:r>
      <w:bookmarkEnd w:id="17"/>
      <w:bookmarkEnd w:id="18"/>
    </w:p>
    <w:p w14:paraId="3962746A" w14:textId="66EECF3F" w:rsidR="0020418E" w:rsidRDefault="0020418E" w:rsidP="0020418E">
      <w:proofErr w:type="spellStart"/>
      <w:r>
        <w:t>Lavsböle</w:t>
      </w:r>
      <w:proofErr w:type="spellEnd"/>
      <w:r>
        <w:t xml:space="preserve"> träsk är beläget i Saltvik, och har ett medeldjup på 5,13 meter och en sjöareal på 27,3 hektar. </w:t>
      </w:r>
      <w:proofErr w:type="spellStart"/>
      <w:r>
        <w:t>Bocknäs</w:t>
      </w:r>
      <w:proofErr w:type="spellEnd"/>
      <w:r>
        <w:t xml:space="preserve"> vatten använder </w:t>
      </w:r>
      <w:proofErr w:type="spellStart"/>
      <w:r>
        <w:t>Lavsböle</w:t>
      </w:r>
      <w:proofErr w:type="spellEnd"/>
      <w:r>
        <w:t xml:space="preserve"> träsk som råvattenkälla vid </w:t>
      </w:r>
      <w:r>
        <w:lastRenderedPageBreak/>
        <w:t>dricksvattenproduktion. Ekologisk status för sjön under tidsperioden 2012–2018 är måttlig (Parametrar: näringsämnen, växtplankton, vattenväxter, bottendjur, fisk)</w:t>
      </w:r>
    </w:p>
    <w:p w14:paraId="72918A3D" w14:textId="68B75680" w:rsidR="0020418E" w:rsidRDefault="0020418E" w:rsidP="0020418E"/>
    <w:p w14:paraId="00DEC2D7" w14:textId="08303933" w:rsidR="0020418E" w:rsidRPr="0020418E" w:rsidRDefault="0020418E" w:rsidP="005B19F1">
      <w:pPr>
        <w:jc w:val="center"/>
      </w:pPr>
      <w:r>
        <w:rPr>
          <w:noProof/>
        </w:rPr>
        <w:drawing>
          <wp:inline distT="0" distB="0" distL="0" distR="0" wp14:anchorId="2FAA2DB9" wp14:editId="108B4AA0">
            <wp:extent cx="2926715" cy="3902287"/>
            <wp:effectExtent l="0" t="0" r="6985" b="317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705" cy="3903607"/>
                    </a:xfrm>
                    <a:prstGeom prst="rect">
                      <a:avLst/>
                    </a:prstGeom>
                    <a:noFill/>
                  </pic:spPr>
                </pic:pic>
              </a:graphicData>
            </a:graphic>
          </wp:inline>
        </w:drawing>
      </w:r>
    </w:p>
    <w:p w14:paraId="078DDF94" w14:textId="77777777" w:rsidR="00221DAC" w:rsidRDefault="0020418E" w:rsidP="00026436">
      <w:pPr>
        <w:jc w:val="center"/>
      </w:pPr>
      <w:r w:rsidRPr="00DE0765">
        <w:rPr>
          <w:sz w:val="20"/>
          <w:szCs w:val="20"/>
        </w:rPr>
        <w:t xml:space="preserve">Figur </w:t>
      </w:r>
      <w:r w:rsidR="004B74FC">
        <w:rPr>
          <w:sz w:val="20"/>
          <w:szCs w:val="20"/>
        </w:rPr>
        <w:t>8</w:t>
      </w:r>
      <w:r w:rsidRPr="00DE0765">
        <w:rPr>
          <w:sz w:val="20"/>
          <w:szCs w:val="20"/>
        </w:rPr>
        <w:t xml:space="preserve">. </w:t>
      </w:r>
      <w:proofErr w:type="spellStart"/>
      <w:r w:rsidR="00A5538C">
        <w:rPr>
          <w:sz w:val="20"/>
          <w:szCs w:val="20"/>
        </w:rPr>
        <w:t>Lavsböle</w:t>
      </w:r>
      <w:proofErr w:type="spellEnd"/>
      <w:r w:rsidR="00A5538C">
        <w:rPr>
          <w:sz w:val="20"/>
          <w:szCs w:val="20"/>
        </w:rPr>
        <w:t xml:space="preserve"> träsks</w:t>
      </w:r>
      <w:r w:rsidRPr="00DE0765">
        <w:rPr>
          <w:sz w:val="20"/>
          <w:szCs w:val="20"/>
        </w:rPr>
        <w:t xml:space="preserve"> avrinningsområde.</w:t>
      </w:r>
      <w:r w:rsidR="00026436">
        <w:t xml:space="preserve"> </w:t>
      </w:r>
    </w:p>
    <w:p w14:paraId="4FCFC072" w14:textId="061FA872" w:rsidR="00B935B2" w:rsidRDefault="00A5538C" w:rsidP="00221DAC">
      <w:pPr>
        <w:pStyle w:val="Rubrik4"/>
      </w:pPr>
      <w:r>
        <w:t xml:space="preserve">Näringsbelastning till </w:t>
      </w:r>
      <w:proofErr w:type="spellStart"/>
      <w:r>
        <w:t>Lavsböle</w:t>
      </w:r>
      <w:proofErr w:type="spellEnd"/>
      <w:r>
        <w:t xml:space="preserve"> träsk </w:t>
      </w:r>
    </w:p>
    <w:p w14:paraId="4294C3A9" w14:textId="5E7EBFB2" w:rsidR="00A5538C" w:rsidRPr="004B3853" w:rsidRDefault="00B935B2" w:rsidP="004B3853">
      <w:pPr>
        <w:pStyle w:val="Beskrivning"/>
        <w:keepNext/>
        <w:rPr>
          <w:sz w:val="20"/>
          <w:szCs w:val="16"/>
        </w:rPr>
      </w:pPr>
      <w:r w:rsidRPr="004B3853">
        <w:rPr>
          <w:sz w:val="20"/>
          <w:szCs w:val="16"/>
        </w:rPr>
        <w:t xml:space="preserve">Tabell </w:t>
      </w:r>
      <w:r w:rsidR="003E0B15">
        <w:rPr>
          <w:sz w:val="20"/>
          <w:szCs w:val="16"/>
        </w:rPr>
        <w:t>8</w:t>
      </w:r>
      <w:r w:rsidRPr="004B3853">
        <w:rPr>
          <w:sz w:val="20"/>
          <w:szCs w:val="16"/>
        </w:rPr>
        <w:t xml:space="preserve">. Total nettobelastning för avrinningsområdet för </w:t>
      </w:r>
      <w:proofErr w:type="spellStart"/>
      <w:r w:rsidRPr="004B3853">
        <w:rPr>
          <w:sz w:val="20"/>
          <w:szCs w:val="16"/>
        </w:rPr>
        <w:t>Lavsböle</w:t>
      </w:r>
      <w:proofErr w:type="spellEnd"/>
      <w:r w:rsidRPr="004B3853">
        <w:rPr>
          <w:sz w:val="20"/>
          <w:szCs w:val="16"/>
        </w:rPr>
        <w:t xml:space="preserve"> träsk, åren 2012-2018</w:t>
      </w:r>
    </w:p>
    <w:tbl>
      <w:tblPr>
        <w:tblStyle w:val="Listtabell3dekorfrg1"/>
        <w:tblW w:w="5000" w:type="pct"/>
        <w:tblLook w:val="04A0" w:firstRow="1" w:lastRow="0" w:firstColumn="1" w:lastColumn="0" w:noHBand="0" w:noVBand="1"/>
      </w:tblPr>
      <w:tblGrid>
        <w:gridCol w:w="4144"/>
        <w:gridCol w:w="1940"/>
        <w:gridCol w:w="2212"/>
      </w:tblGrid>
      <w:tr w:rsidR="00A5538C" w:rsidRPr="00A5538C" w14:paraId="63E4C445" w14:textId="77777777" w:rsidTr="00A5538C">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67" w:type="pct"/>
            <w:gridSpan w:val="2"/>
            <w:noWrap/>
            <w:hideMark/>
          </w:tcPr>
          <w:p w14:paraId="6B0B1F76"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Totalt netto för hela avrinningsområdet (TNW)</w:t>
            </w:r>
          </w:p>
        </w:tc>
        <w:tc>
          <w:tcPr>
            <w:tcW w:w="1333" w:type="pct"/>
            <w:noWrap/>
            <w:hideMark/>
          </w:tcPr>
          <w:p w14:paraId="24C2E555" w14:textId="77777777" w:rsidR="00A5538C" w:rsidRPr="00A5538C" w:rsidRDefault="00A5538C" w:rsidP="00A5538C">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p>
        </w:tc>
      </w:tr>
      <w:tr w:rsidR="00A5538C" w:rsidRPr="00A5538C" w14:paraId="2CF8032F"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F89B465" w14:textId="77777777" w:rsidR="00A5538C" w:rsidRPr="00A5538C" w:rsidRDefault="00A5538C" w:rsidP="004B3853">
            <w:pPr>
              <w:pStyle w:val="Beskrivning"/>
              <w:keepNext/>
              <w:rPr>
                <w:b w:val="0"/>
                <w:bCs w:val="0"/>
                <w:sz w:val="20"/>
                <w:szCs w:val="16"/>
              </w:rPr>
            </w:pPr>
          </w:p>
        </w:tc>
        <w:tc>
          <w:tcPr>
            <w:tcW w:w="1169" w:type="pct"/>
            <w:noWrap/>
            <w:hideMark/>
          </w:tcPr>
          <w:p w14:paraId="70DA55E3" w14:textId="77777777" w:rsidR="00A5538C" w:rsidRPr="00A5538C" w:rsidRDefault="00A5538C" w:rsidP="004B3853">
            <w:pPr>
              <w:pStyle w:val="Beskrivning"/>
              <w:keepNext/>
              <w:cnfStyle w:val="000000100000" w:firstRow="0" w:lastRow="0" w:firstColumn="0" w:lastColumn="0" w:oddVBand="0" w:evenVBand="0" w:oddHBand="1" w:evenHBand="0" w:firstRowFirstColumn="0" w:firstRowLastColumn="0" w:lastRowFirstColumn="0" w:lastRowLastColumn="0"/>
              <w:rPr>
                <w:sz w:val="20"/>
                <w:szCs w:val="16"/>
              </w:rPr>
            </w:pPr>
            <w:r w:rsidRPr="00A5538C">
              <w:rPr>
                <w:sz w:val="20"/>
                <w:szCs w:val="16"/>
              </w:rPr>
              <w:t>Kväve [kg/år]</w:t>
            </w:r>
          </w:p>
        </w:tc>
        <w:tc>
          <w:tcPr>
            <w:tcW w:w="1333" w:type="pct"/>
            <w:noWrap/>
            <w:hideMark/>
          </w:tcPr>
          <w:p w14:paraId="031DE572" w14:textId="77777777" w:rsidR="00A5538C" w:rsidRPr="00A5538C" w:rsidRDefault="00A5538C" w:rsidP="004B3853">
            <w:pPr>
              <w:pStyle w:val="Beskrivning"/>
              <w:keepNext/>
              <w:cnfStyle w:val="000000100000" w:firstRow="0" w:lastRow="0" w:firstColumn="0" w:lastColumn="0" w:oddVBand="0" w:evenVBand="0" w:oddHBand="1" w:evenHBand="0" w:firstRowFirstColumn="0" w:firstRowLastColumn="0" w:lastRowFirstColumn="0" w:lastRowLastColumn="0"/>
              <w:rPr>
                <w:sz w:val="20"/>
                <w:szCs w:val="16"/>
              </w:rPr>
            </w:pPr>
            <w:r w:rsidRPr="00A5538C">
              <w:rPr>
                <w:sz w:val="20"/>
                <w:szCs w:val="16"/>
              </w:rPr>
              <w:t>Fosfor [kg/år]</w:t>
            </w:r>
          </w:p>
        </w:tc>
      </w:tr>
      <w:tr w:rsidR="00A5538C" w:rsidRPr="00A5538C" w14:paraId="1F2B5C08"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19EE177"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Sjö &amp; Vattendrag</w:t>
            </w:r>
          </w:p>
        </w:tc>
        <w:tc>
          <w:tcPr>
            <w:tcW w:w="1169" w:type="pct"/>
            <w:noWrap/>
            <w:hideMark/>
          </w:tcPr>
          <w:p w14:paraId="073C7657"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393</w:t>
            </w:r>
          </w:p>
        </w:tc>
        <w:tc>
          <w:tcPr>
            <w:tcW w:w="1333" w:type="pct"/>
            <w:noWrap/>
            <w:hideMark/>
          </w:tcPr>
          <w:p w14:paraId="35948E7F"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0</w:t>
            </w:r>
          </w:p>
        </w:tc>
      </w:tr>
      <w:tr w:rsidR="00A5538C" w:rsidRPr="00A5538C" w14:paraId="53FD0B2A"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D7653BB"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Urbant (hårdgjord ytor)</w:t>
            </w:r>
          </w:p>
        </w:tc>
        <w:tc>
          <w:tcPr>
            <w:tcW w:w="1169" w:type="pct"/>
            <w:noWrap/>
            <w:hideMark/>
          </w:tcPr>
          <w:p w14:paraId="1F7708F3"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7</w:t>
            </w:r>
          </w:p>
        </w:tc>
        <w:tc>
          <w:tcPr>
            <w:tcW w:w="1333" w:type="pct"/>
            <w:noWrap/>
            <w:hideMark/>
          </w:tcPr>
          <w:p w14:paraId="349F07DA"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2</w:t>
            </w:r>
          </w:p>
        </w:tc>
      </w:tr>
      <w:tr w:rsidR="00A5538C" w:rsidRPr="00A5538C" w14:paraId="322B5610"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DA22359"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Semiurbant (permeabla ytor)</w:t>
            </w:r>
          </w:p>
        </w:tc>
        <w:tc>
          <w:tcPr>
            <w:tcW w:w="1169" w:type="pct"/>
            <w:noWrap/>
            <w:hideMark/>
          </w:tcPr>
          <w:p w14:paraId="4032E60C"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19</w:t>
            </w:r>
          </w:p>
        </w:tc>
        <w:tc>
          <w:tcPr>
            <w:tcW w:w="1333" w:type="pct"/>
            <w:noWrap/>
            <w:hideMark/>
          </w:tcPr>
          <w:p w14:paraId="7BB03698"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1</w:t>
            </w:r>
          </w:p>
        </w:tc>
      </w:tr>
      <w:tr w:rsidR="00A5538C" w:rsidRPr="00A5538C" w14:paraId="46DCB9A2"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3916C91"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Mosse/kärr/våtmark</w:t>
            </w:r>
          </w:p>
        </w:tc>
        <w:tc>
          <w:tcPr>
            <w:tcW w:w="1169" w:type="pct"/>
            <w:noWrap/>
            <w:hideMark/>
          </w:tcPr>
          <w:p w14:paraId="3CFEDED4"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8</w:t>
            </w:r>
          </w:p>
        </w:tc>
        <w:tc>
          <w:tcPr>
            <w:tcW w:w="1333" w:type="pct"/>
            <w:noWrap/>
            <w:hideMark/>
          </w:tcPr>
          <w:p w14:paraId="18B730ED"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0</w:t>
            </w:r>
          </w:p>
        </w:tc>
      </w:tr>
      <w:tr w:rsidR="00A5538C" w:rsidRPr="00A5538C" w14:paraId="033002A4"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CCA44E9"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Skogsmark</w:t>
            </w:r>
          </w:p>
        </w:tc>
        <w:tc>
          <w:tcPr>
            <w:tcW w:w="1169" w:type="pct"/>
            <w:noWrap/>
            <w:hideMark/>
          </w:tcPr>
          <w:p w14:paraId="16C255F2"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842</w:t>
            </w:r>
          </w:p>
        </w:tc>
        <w:tc>
          <w:tcPr>
            <w:tcW w:w="1333" w:type="pct"/>
            <w:noWrap/>
            <w:hideMark/>
          </w:tcPr>
          <w:p w14:paraId="3867DA57"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17</w:t>
            </w:r>
          </w:p>
        </w:tc>
      </w:tr>
      <w:tr w:rsidR="00A5538C" w:rsidRPr="00A5538C" w14:paraId="2E35FD73"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3E2088B"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Brukad mark</w:t>
            </w:r>
          </w:p>
        </w:tc>
        <w:tc>
          <w:tcPr>
            <w:tcW w:w="1169" w:type="pct"/>
            <w:noWrap/>
            <w:hideMark/>
          </w:tcPr>
          <w:p w14:paraId="716EBAD3"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553</w:t>
            </w:r>
          </w:p>
        </w:tc>
        <w:tc>
          <w:tcPr>
            <w:tcW w:w="1333" w:type="pct"/>
            <w:noWrap/>
            <w:hideMark/>
          </w:tcPr>
          <w:p w14:paraId="40022AF0"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17</w:t>
            </w:r>
          </w:p>
        </w:tc>
      </w:tr>
      <w:tr w:rsidR="00A5538C" w:rsidRPr="00A5538C" w14:paraId="338F5E25"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848EA75"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Betesmark</w:t>
            </w:r>
          </w:p>
        </w:tc>
        <w:tc>
          <w:tcPr>
            <w:tcW w:w="1169" w:type="pct"/>
            <w:noWrap/>
            <w:hideMark/>
          </w:tcPr>
          <w:p w14:paraId="505787DC"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39</w:t>
            </w:r>
          </w:p>
        </w:tc>
        <w:tc>
          <w:tcPr>
            <w:tcW w:w="1333" w:type="pct"/>
            <w:noWrap/>
            <w:hideMark/>
          </w:tcPr>
          <w:p w14:paraId="4903D857"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1</w:t>
            </w:r>
          </w:p>
        </w:tc>
      </w:tr>
      <w:tr w:rsidR="00A5538C" w:rsidRPr="00A5538C" w14:paraId="2C071E0E"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E1B716F"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Övrig mark</w:t>
            </w:r>
          </w:p>
        </w:tc>
        <w:tc>
          <w:tcPr>
            <w:tcW w:w="1169" w:type="pct"/>
            <w:noWrap/>
            <w:hideMark/>
          </w:tcPr>
          <w:p w14:paraId="1DDB6773"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407</w:t>
            </w:r>
          </w:p>
        </w:tc>
        <w:tc>
          <w:tcPr>
            <w:tcW w:w="1333" w:type="pct"/>
            <w:noWrap/>
            <w:hideMark/>
          </w:tcPr>
          <w:p w14:paraId="051C5C21"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5</w:t>
            </w:r>
          </w:p>
        </w:tc>
      </w:tr>
      <w:tr w:rsidR="00A5538C" w:rsidRPr="00A5538C" w14:paraId="560DC7D7"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818BE2D"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Enskilda avlopp</w:t>
            </w:r>
          </w:p>
        </w:tc>
        <w:tc>
          <w:tcPr>
            <w:tcW w:w="1169" w:type="pct"/>
            <w:noWrap/>
            <w:hideMark/>
          </w:tcPr>
          <w:p w14:paraId="58449BF0"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51</w:t>
            </w:r>
          </w:p>
        </w:tc>
        <w:tc>
          <w:tcPr>
            <w:tcW w:w="1333" w:type="pct"/>
            <w:noWrap/>
            <w:hideMark/>
          </w:tcPr>
          <w:p w14:paraId="5B1F2CFD"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6</w:t>
            </w:r>
          </w:p>
        </w:tc>
      </w:tr>
      <w:tr w:rsidR="00A5538C" w:rsidRPr="00A5538C" w14:paraId="0D8EF64E" w14:textId="77777777" w:rsidTr="004B38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9B86C74"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Avloppsreningsverk/industri</w:t>
            </w:r>
          </w:p>
        </w:tc>
        <w:tc>
          <w:tcPr>
            <w:tcW w:w="1169" w:type="pct"/>
            <w:noWrap/>
            <w:hideMark/>
          </w:tcPr>
          <w:p w14:paraId="632586D0"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0</w:t>
            </w:r>
          </w:p>
        </w:tc>
        <w:tc>
          <w:tcPr>
            <w:tcW w:w="1333" w:type="pct"/>
            <w:noWrap/>
            <w:hideMark/>
          </w:tcPr>
          <w:p w14:paraId="31B1D040" w14:textId="77777777" w:rsidR="00A5538C" w:rsidRPr="00A5538C" w:rsidRDefault="00A5538C" w:rsidP="00A5538C">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0</w:t>
            </w:r>
          </w:p>
        </w:tc>
      </w:tr>
      <w:tr w:rsidR="00A5538C" w:rsidRPr="00A5538C" w14:paraId="576B4E57" w14:textId="77777777" w:rsidTr="004B3853">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08BB3A7" w14:textId="77777777" w:rsidR="00A5538C" w:rsidRPr="00A5538C" w:rsidRDefault="00A5538C" w:rsidP="00A5538C">
            <w:pPr>
              <w:spacing w:before="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Internbelastning</w:t>
            </w:r>
          </w:p>
        </w:tc>
        <w:tc>
          <w:tcPr>
            <w:tcW w:w="1169" w:type="pct"/>
            <w:noWrap/>
            <w:hideMark/>
          </w:tcPr>
          <w:p w14:paraId="4A77D2AD"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0</w:t>
            </w:r>
          </w:p>
        </w:tc>
        <w:tc>
          <w:tcPr>
            <w:tcW w:w="1333" w:type="pct"/>
            <w:noWrap/>
            <w:hideMark/>
          </w:tcPr>
          <w:p w14:paraId="71DA1BD9" w14:textId="77777777" w:rsidR="00A5538C" w:rsidRPr="00A5538C" w:rsidRDefault="00A5538C" w:rsidP="00A5538C">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A5538C">
              <w:rPr>
                <w:rFonts w:ascii="Arial" w:eastAsia="Times New Roman" w:hAnsi="Arial" w:cs="Arial"/>
                <w:color w:val="auto"/>
                <w:sz w:val="20"/>
                <w:szCs w:val="20"/>
                <w:lang w:val="sv-FI" w:eastAsia="sv-FI"/>
              </w:rPr>
              <w:t>0</w:t>
            </w:r>
          </w:p>
        </w:tc>
      </w:tr>
    </w:tbl>
    <w:p w14:paraId="3F8E07DC" w14:textId="709330B9" w:rsidR="003F687E" w:rsidRDefault="003F687E" w:rsidP="008976BC">
      <w:pPr>
        <w:rPr>
          <w:sz w:val="20"/>
          <w:szCs w:val="20"/>
        </w:rPr>
      </w:pPr>
    </w:p>
    <w:p w14:paraId="5E92DE9A" w14:textId="38726A2A" w:rsidR="00B935B2" w:rsidRDefault="00B935B2" w:rsidP="00B935B2">
      <w:r>
        <w:t xml:space="preserve">De tre mest belastande källorna av näring i delavrinningsområdet för </w:t>
      </w:r>
      <w:proofErr w:type="spellStart"/>
      <w:r>
        <w:t>Lavsböle</w:t>
      </w:r>
      <w:proofErr w:type="spellEnd"/>
      <w:r>
        <w:t xml:space="preserve"> träsk är för:</w:t>
      </w:r>
    </w:p>
    <w:p w14:paraId="4372A624" w14:textId="77777777" w:rsidR="00B935B2" w:rsidRDefault="00B935B2" w:rsidP="00B935B2">
      <w:r w:rsidRPr="0041386C">
        <w:rPr>
          <w:b/>
          <w:bCs/>
        </w:rPr>
        <w:lastRenderedPageBreak/>
        <w:t>Kväve</w:t>
      </w:r>
      <w:r>
        <w:t>: Skogsmark, Brukad mark och Övrig mark</w:t>
      </w:r>
    </w:p>
    <w:p w14:paraId="205C9802" w14:textId="047AF2E3" w:rsidR="00B935B2" w:rsidRDefault="00B935B2" w:rsidP="00B935B2">
      <w:r w:rsidRPr="0041386C">
        <w:rPr>
          <w:b/>
          <w:bCs/>
        </w:rPr>
        <w:t>Fosfor</w:t>
      </w:r>
      <w:r>
        <w:t xml:space="preserve">: Brukad mark, Skogsmark och </w:t>
      </w:r>
      <w:r w:rsidR="00277CFE">
        <w:t>E</w:t>
      </w:r>
      <w:r>
        <w:t>nskilda Avlopp</w:t>
      </w:r>
      <w:r w:rsidR="00F36ABB">
        <w:t>.</w:t>
      </w:r>
    </w:p>
    <w:p w14:paraId="7B85C94F" w14:textId="30E7CD8C" w:rsidR="00D3103F" w:rsidRPr="00221DAC" w:rsidRDefault="00B935B2" w:rsidP="00221DAC">
      <w:pPr>
        <w:rPr>
          <w:rFonts w:ascii="Segoe UI" w:eastAsia="Segoe UI" w:hAnsi="Segoe UI" w:cs="Times New Roman"/>
          <w:noProof/>
          <w:color w:val="auto"/>
          <w:sz w:val="20"/>
          <w:szCs w:val="20"/>
          <w:lang w:val="sv-FI"/>
        </w:rPr>
      </w:pPr>
      <w:r>
        <w:t xml:space="preserve">För att förhindra ökade näringskoncentrationer i </w:t>
      </w:r>
      <w:proofErr w:type="spellStart"/>
      <w:r>
        <w:t>Lavsböle</w:t>
      </w:r>
      <w:proofErr w:type="spellEnd"/>
      <w:r>
        <w:t xml:space="preserve"> träsk bör åtgärder i delavrinningsområdet fokuseras på näringsretention vid brukad mark, skogsmark och övrig mark samt effektivare avloppsrening, se tabell 1.</w:t>
      </w:r>
      <w:r w:rsidR="00D3103F" w:rsidRPr="00D3103F">
        <w:rPr>
          <w:rFonts w:ascii="Segoe UI" w:eastAsia="Segoe UI" w:hAnsi="Segoe UI" w:cs="Times New Roman"/>
          <w:noProof/>
          <w:color w:val="auto"/>
          <w:sz w:val="20"/>
          <w:szCs w:val="20"/>
          <w:lang w:val="sv-FI"/>
        </w:rPr>
        <w:t xml:space="preserve"> </w:t>
      </w:r>
      <w:bookmarkStart w:id="19" w:name="_Toc47102252"/>
    </w:p>
    <w:p w14:paraId="26E91690" w14:textId="53E2C40E" w:rsidR="00BB65C7" w:rsidRDefault="00BB65C7" w:rsidP="00BB65C7">
      <w:pPr>
        <w:pStyle w:val="Rubrik3"/>
        <w:rPr>
          <w:noProof/>
        </w:rPr>
      </w:pPr>
      <w:bookmarkStart w:id="20" w:name="_Toc129179015"/>
      <w:r>
        <w:rPr>
          <w:noProof/>
        </w:rPr>
        <w:t xml:space="preserve">Toböle </w:t>
      </w:r>
      <w:r w:rsidR="000F4963">
        <w:rPr>
          <w:noProof/>
        </w:rPr>
        <w:t>t</w:t>
      </w:r>
      <w:r>
        <w:rPr>
          <w:noProof/>
        </w:rPr>
        <w:t>räsk</w:t>
      </w:r>
      <w:bookmarkEnd w:id="19"/>
      <w:bookmarkEnd w:id="20"/>
    </w:p>
    <w:p w14:paraId="1D5DD7C7" w14:textId="65756715" w:rsidR="00837B75" w:rsidRDefault="00BB65C7" w:rsidP="00BB65C7">
      <w:proofErr w:type="spellStart"/>
      <w:r>
        <w:t>Toböle</w:t>
      </w:r>
      <w:proofErr w:type="spellEnd"/>
      <w:r>
        <w:t xml:space="preserve"> träsk är beläget i Saltvik, och </w:t>
      </w:r>
      <w:proofErr w:type="spellStart"/>
      <w:r>
        <w:t>Tjenan</w:t>
      </w:r>
      <w:proofErr w:type="spellEnd"/>
      <w:r>
        <w:t xml:space="preserve"> vatten är bolaget som tar råvatten ur träsket för dricksvattenproduktion. Medeldjupet är 9,68 meter och sjöarealen är 51,66 hektar. Teoretisk omsättningstid är 104 månader. Ekologisk status för </w:t>
      </w:r>
      <w:proofErr w:type="spellStart"/>
      <w:r>
        <w:t>Toböle</w:t>
      </w:r>
      <w:proofErr w:type="spellEnd"/>
      <w:r>
        <w:t xml:space="preserve"> träsk var under tidsperioden 2012–2018 måttlig (Parameter: näringsämnen, växtplankton).</w:t>
      </w:r>
    </w:p>
    <w:p w14:paraId="63E401DA" w14:textId="77777777" w:rsidR="00FD58F5" w:rsidRDefault="00837B75" w:rsidP="00FD58F5">
      <w:pPr>
        <w:jc w:val="center"/>
      </w:pPr>
      <w:r>
        <w:rPr>
          <w:noProof/>
        </w:rPr>
        <w:drawing>
          <wp:inline distT="0" distB="0" distL="0" distR="0" wp14:anchorId="6CDECABA" wp14:editId="3D413323">
            <wp:extent cx="3178359" cy="2679700"/>
            <wp:effectExtent l="0" t="0" r="3175" b="6350"/>
            <wp:docPr id="192" name="Bildobjekt 192"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objekt 192" descr="En bild som visar karta&#10;&#10;Automatiskt genererad beskrivning"/>
                    <pic:cNvPicPr/>
                  </pic:nvPicPr>
                  <pic:blipFill rotWithShape="1">
                    <a:blip r:embed="rId19"/>
                    <a:srcRect l="5714" t="20928" r="32827"/>
                    <a:stretch/>
                  </pic:blipFill>
                  <pic:spPr bwMode="auto">
                    <a:xfrm>
                      <a:off x="0" y="0"/>
                      <a:ext cx="3180115" cy="2681181"/>
                    </a:xfrm>
                    <a:prstGeom prst="rect">
                      <a:avLst/>
                    </a:prstGeom>
                    <a:ln>
                      <a:noFill/>
                    </a:ln>
                    <a:extLst>
                      <a:ext uri="{53640926-AAD7-44D8-BBD7-CCE9431645EC}">
                        <a14:shadowObscured xmlns:a14="http://schemas.microsoft.com/office/drawing/2010/main"/>
                      </a:ext>
                    </a:extLst>
                  </pic:spPr>
                </pic:pic>
              </a:graphicData>
            </a:graphic>
          </wp:inline>
        </w:drawing>
      </w:r>
    </w:p>
    <w:p w14:paraId="3ECCA5C9" w14:textId="1AF92A99" w:rsidR="00837B75" w:rsidRPr="00FD58F5" w:rsidRDefault="00837B75" w:rsidP="00FD58F5">
      <w:pPr>
        <w:jc w:val="center"/>
      </w:pPr>
      <w:r w:rsidRPr="00DE0765">
        <w:rPr>
          <w:sz w:val="20"/>
          <w:szCs w:val="20"/>
        </w:rPr>
        <w:t xml:space="preserve">Figur </w:t>
      </w:r>
      <w:r w:rsidR="004B74FC">
        <w:rPr>
          <w:sz w:val="20"/>
          <w:szCs w:val="20"/>
        </w:rPr>
        <w:t>9</w:t>
      </w:r>
      <w:r w:rsidRPr="00DE0765">
        <w:rPr>
          <w:sz w:val="20"/>
          <w:szCs w:val="20"/>
        </w:rPr>
        <w:t xml:space="preserve">. </w:t>
      </w:r>
      <w:proofErr w:type="spellStart"/>
      <w:r>
        <w:rPr>
          <w:sz w:val="20"/>
          <w:szCs w:val="20"/>
        </w:rPr>
        <w:t>Toböle</w:t>
      </w:r>
      <w:proofErr w:type="spellEnd"/>
      <w:r>
        <w:rPr>
          <w:sz w:val="20"/>
          <w:szCs w:val="20"/>
        </w:rPr>
        <w:t xml:space="preserve"> träsks</w:t>
      </w:r>
      <w:r w:rsidRPr="00DE0765">
        <w:rPr>
          <w:sz w:val="20"/>
          <w:szCs w:val="20"/>
        </w:rPr>
        <w:t xml:space="preserve"> avrinningsområde.</w:t>
      </w:r>
    </w:p>
    <w:p w14:paraId="79652A39" w14:textId="13DBBCD4" w:rsidR="003570C6" w:rsidRDefault="003570C6" w:rsidP="003570C6">
      <w:pPr>
        <w:pStyle w:val="Rubrik4"/>
        <w:rPr>
          <w:sz w:val="20"/>
          <w:szCs w:val="20"/>
        </w:rPr>
      </w:pPr>
      <w:r>
        <w:t xml:space="preserve">Näringsbelastning till </w:t>
      </w:r>
      <w:proofErr w:type="spellStart"/>
      <w:r>
        <w:t>Toböle</w:t>
      </w:r>
      <w:proofErr w:type="spellEnd"/>
      <w:r>
        <w:t xml:space="preserve"> träsk</w:t>
      </w:r>
    </w:p>
    <w:p w14:paraId="6E6E5DBF" w14:textId="1F1CE68D" w:rsidR="00742CC8" w:rsidRPr="00B86BFB" w:rsidRDefault="00742CC8" w:rsidP="00BB65C7">
      <w:r w:rsidRPr="004B3853">
        <w:rPr>
          <w:sz w:val="20"/>
          <w:szCs w:val="16"/>
        </w:rPr>
        <w:t xml:space="preserve">Tabell </w:t>
      </w:r>
      <w:r w:rsidR="003E0B15">
        <w:rPr>
          <w:sz w:val="20"/>
          <w:szCs w:val="16"/>
        </w:rPr>
        <w:t>9</w:t>
      </w:r>
      <w:r w:rsidRPr="004B3853">
        <w:rPr>
          <w:sz w:val="20"/>
          <w:szCs w:val="16"/>
        </w:rPr>
        <w:t>. Total</w:t>
      </w:r>
      <w:r>
        <w:rPr>
          <w:sz w:val="20"/>
          <w:szCs w:val="16"/>
        </w:rPr>
        <w:t xml:space="preserve"> nettobelastning för avrinningsområdet </w:t>
      </w:r>
      <w:proofErr w:type="spellStart"/>
      <w:r>
        <w:rPr>
          <w:sz w:val="20"/>
          <w:szCs w:val="16"/>
        </w:rPr>
        <w:t>Toböle</w:t>
      </w:r>
      <w:proofErr w:type="spellEnd"/>
      <w:r>
        <w:rPr>
          <w:sz w:val="20"/>
          <w:szCs w:val="16"/>
        </w:rPr>
        <w:t xml:space="preserve"> träsk, åren 2012-2018.</w:t>
      </w:r>
    </w:p>
    <w:tbl>
      <w:tblPr>
        <w:tblStyle w:val="Listtabell3dekorfrg1"/>
        <w:tblW w:w="5000" w:type="pct"/>
        <w:tblLook w:val="04A0" w:firstRow="1" w:lastRow="0" w:firstColumn="1" w:lastColumn="0" w:noHBand="0" w:noVBand="1"/>
      </w:tblPr>
      <w:tblGrid>
        <w:gridCol w:w="4144"/>
        <w:gridCol w:w="1940"/>
        <w:gridCol w:w="2212"/>
      </w:tblGrid>
      <w:tr w:rsidR="00BB65C7" w:rsidRPr="00BB65C7" w14:paraId="5EFCC2C2" w14:textId="77777777" w:rsidTr="00BB65C7">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67" w:type="pct"/>
            <w:gridSpan w:val="2"/>
            <w:noWrap/>
            <w:hideMark/>
          </w:tcPr>
          <w:p w14:paraId="28597344"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Totalt netto för hela avrinningsområdet (TNW)</w:t>
            </w:r>
          </w:p>
        </w:tc>
        <w:tc>
          <w:tcPr>
            <w:tcW w:w="1333" w:type="pct"/>
            <w:noWrap/>
            <w:hideMark/>
          </w:tcPr>
          <w:p w14:paraId="0AA7B5F9" w14:textId="77777777" w:rsidR="00BB65C7" w:rsidRPr="00BB65C7" w:rsidRDefault="00BB65C7" w:rsidP="00BB65C7">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p>
        </w:tc>
      </w:tr>
      <w:tr w:rsidR="00BB65C7" w:rsidRPr="00BB65C7" w14:paraId="16BD3E99" w14:textId="77777777" w:rsidTr="00FD09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3DA35FB" w14:textId="77777777" w:rsidR="00BB65C7" w:rsidRPr="00BB65C7" w:rsidRDefault="00BB65C7" w:rsidP="00BB65C7">
            <w:pPr>
              <w:spacing w:before="0"/>
              <w:rPr>
                <w:rFonts w:ascii="Times New Roman" w:eastAsia="Times New Roman" w:hAnsi="Times New Roman" w:cs="Times New Roman"/>
                <w:color w:val="auto"/>
                <w:sz w:val="20"/>
                <w:szCs w:val="20"/>
                <w:lang w:val="sv-FI" w:eastAsia="sv-FI"/>
              </w:rPr>
            </w:pPr>
          </w:p>
        </w:tc>
        <w:tc>
          <w:tcPr>
            <w:tcW w:w="1169" w:type="pct"/>
            <w:noWrap/>
            <w:hideMark/>
          </w:tcPr>
          <w:p w14:paraId="2555AF1C" w14:textId="77777777" w:rsidR="00BB65C7" w:rsidRPr="00BB65C7" w:rsidRDefault="00BB65C7" w:rsidP="00BB65C7">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BB65C7">
              <w:rPr>
                <w:rFonts w:ascii="Arial" w:eastAsia="Times New Roman" w:hAnsi="Arial" w:cs="Arial"/>
                <w:b/>
                <w:bCs/>
                <w:color w:val="auto"/>
                <w:sz w:val="20"/>
                <w:szCs w:val="20"/>
                <w:lang w:val="sv-FI" w:eastAsia="sv-FI"/>
              </w:rPr>
              <w:t>Kväve [kg/år]</w:t>
            </w:r>
          </w:p>
        </w:tc>
        <w:tc>
          <w:tcPr>
            <w:tcW w:w="1333" w:type="pct"/>
            <w:noWrap/>
            <w:hideMark/>
          </w:tcPr>
          <w:p w14:paraId="632B7F3D" w14:textId="77777777" w:rsidR="00BB65C7" w:rsidRPr="00BB65C7" w:rsidRDefault="00BB65C7" w:rsidP="00BB65C7">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BB65C7">
              <w:rPr>
                <w:rFonts w:ascii="Arial" w:eastAsia="Times New Roman" w:hAnsi="Arial" w:cs="Arial"/>
                <w:b/>
                <w:bCs/>
                <w:color w:val="auto"/>
                <w:sz w:val="20"/>
                <w:szCs w:val="20"/>
                <w:lang w:val="sv-FI" w:eastAsia="sv-FI"/>
              </w:rPr>
              <w:t>Fosfor [kg/år]</w:t>
            </w:r>
          </w:p>
        </w:tc>
      </w:tr>
      <w:tr w:rsidR="00BB65C7" w:rsidRPr="00BB65C7" w14:paraId="232F8E74" w14:textId="77777777" w:rsidTr="00FD09B9">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5173B96"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Sjö &amp; Vattendrag</w:t>
            </w:r>
          </w:p>
        </w:tc>
        <w:tc>
          <w:tcPr>
            <w:tcW w:w="1169" w:type="pct"/>
            <w:noWrap/>
            <w:hideMark/>
          </w:tcPr>
          <w:p w14:paraId="1755D8B0"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68</w:t>
            </w:r>
          </w:p>
        </w:tc>
        <w:tc>
          <w:tcPr>
            <w:tcW w:w="1333" w:type="pct"/>
            <w:noWrap/>
            <w:hideMark/>
          </w:tcPr>
          <w:p w14:paraId="5366A0B1"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r>
      <w:tr w:rsidR="00BB65C7" w:rsidRPr="00BB65C7" w14:paraId="5F2B1791" w14:textId="77777777" w:rsidTr="00FD09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278BE0C"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Urbant (hårdgjord ytor)</w:t>
            </w:r>
          </w:p>
        </w:tc>
        <w:tc>
          <w:tcPr>
            <w:tcW w:w="1169" w:type="pct"/>
            <w:noWrap/>
            <w:hideMark/>
          </w:tcPr>
          <w:p w14:paraId="1D1FBE42"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c>
          <w:tcPr>
            <w:tcW w:w="1333" w:type="pct"/>
            <w:noWrap/>
            <w:hideMark/>
          </w:tcPr>
          <w:p w14:paraId="65D2B308"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r>
      <w:tr w:rsidR="00BB65C7" w:rsidRPr="00BB65C7" w14:paraId="38DC2E73" w14:textId="77777777" w:rsidTr="00FD09B9">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333F177"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Semiurbant (permeabla ytor)</w:t>
            </w:r>
          </w:p>
        </w:tc>
        <w:tc>
          <w:tcPr>
            <w:tcW w:w="1169" w:type="pct"/>
            <w:noWrap/>
            <w:hideMark/>
          </w:tcPr>
          <w:p w14:paraId="4AC32943"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3</w:t>
            </w:r>
          </w:p>
        </w:tc>
        <w:tc>
          <w:tcPr>
            <w:tcW w:w="1333" w:type="pct"/>
            <w:noWrap/>
            <w:hideMark/>
          </w:tcPr>
          <w:p w14:paraId="3C12D0AC"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r>
      <w:tr w:rsidR="00BB65C7" w:rsidRPr="00BB65C7" w14:paraId="79B41F4E" w14:textId="77777777" w:rsidTr="00FD09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1EED50E"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Mosse/kärr/våtmark</w:t>
            </w:r>
          </w:p>
        </w:tc>
        <w:tc>
          <w:tcPr>
            <w:tcW w:w="1169" w:type="pct"/>
            <w:noWrap/>
            <w:hideMark/>
          </w:tcPr>
          <w:p w14:paraId="72706DC6"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c>
          <w:tcPr>
            <w:tcW w:w="1333" w:type="pct"/>
            <w:noWrap/>
            <w:hideMark/>
          </w:tcPr>
          <w:p w14:paraId="5E303027"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r>
      <w:tr w:rsidR="00BB65C7" w:rsidRPr="00BB65C7" w14:paraId="55416AD4" w14:textId="77777777" w:rsidTr="00FD09B9">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E21FD0F"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Skogsmark</w:t>
            </w:r>
          </w:p>
        </w:tc>
        <w:tc>
          <w:tcPr>
            <w:tcW w:w="1169" w:type="pct"/>
            <w:noWrap/>
            <w:hideMark/>
          </w:tcPr>
          <w:p w14:paraId="48F5D688"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46</w:t>
            </w:r>
          </w:p>
        </w:tc>
        <w:tc>
          <w:tcPr>
            <w:tcW w:w="1333" w:type="pct"/>
            <w:noWrap/>
            <w:hideMark/>
          </w:tcPr>
          <w:p w14:paraId="1A33EE15"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2</w:t>
            </w:r>
          </w:p>
        </w:tc>
      </w:tr>
      <w:tr w:rsidR="00BB65C7" w:rsidRPr="00BB65C7" w14:paraId="0ED1076C" w14:textId="77777777" w:rsidTr="00FD09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9AC20A1"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Brukad mark</w:t>
            </w:r>
          </w:p>
        </w:tc>
        <w:tc>
          <w:tcPr>
            <w:tcW w:w="1169" w:type="pct"/>
            <w:noWrap/>
            <w:hideMark/>
          </w:tcPr>
          <w:p w14:paraId="6B6CA39E"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90</w:t>
            </w:r>
          </w:p>
        </w:tc>
        <w:tc>
          <w:tcPr>
            <w:tcW w:w="1333" w:type="pct"/>
            <w:noWrap/>
            <w:hideMark/>
          </w:tcPr>
          <w:p w14:paraId="41CDCA27"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5</w:t>
            </w:r>
          </w:p>
        </w:tc>
      </w:tr>
      <w:tr w:rsidR="00BB65C7" w:rsidRPr="00BB65C7" w14:paraId="2FC51C57" w14:textId="77777777" w:rsidTr="00FD09B9">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4167821"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Betesmark</w:t>
            </w:r>
          </w:p>
        </w:tc>
        <w:tc>
          <w:tcPr>
            <w:tcW w:w="1169" w:type="pct"/>
            <w:noWrap/>
            <w:hideMark/>
          </w:tcPr>
          <w:p w14:paraId="6D0B3ECF"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c>
          <w:tcPr>
            <w:tcW w:w="1333" w:type="pct"/>
            <w:noWrap/>
            <w:hideMark/>
          </w:tcPr>
          <w:p w14:paraId="63758D93"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r>
      <w:tr w:rsidR="00BB65C7" w:rsidRPr="00BB65C7" w14:paraId="5E253BA5" w14:textId="77777777" w:rsidTr="00FD09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37DD0A93"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Övrig mark</w:t>
            </w:r>
          </w:p>
        </w:tc>
        <w:tc>
          <w:tcPr>
            <w:tcW w:w="1169" w:type="pct"/>
            <w:noWrap/>
            <w:hideMark/>
          </w:tcPr>
          <w:p w14:paraId="35EB827E"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34</w:t>
            </w:r>
          </w:p>
        </w:tc>
        <w:tc>
          <w:tcPr>
            <w:tcW w:w="1333" w:type="pct"/>
            <w:noWrap/>
            <w:hideMark/>
          </w:tcPr>
          <w:p w14:paraId="26F9F47E"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1</w:t>
            </w:r>
          </w:p>
        </w:tc>
      </w:tr>
      <w:tr w:rsidR="00BB65C7" w:rsidRPr="00BB65C7" w14:paraId="12DBB7C2" w14:textId="77777777" w:rsidTr="00FD09B9">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56E19C8"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Enskilda avlopp</w:t>
            </w:r>
          </w:p>
        </w:tc>
        <w:tc>
          <w:tcPr>
            <w:tcW w:w="1169" w:type="pct"/>
            <w:noWrap/>
            <w:hideMark/>
          </w:tcPr>
          <w:p w14:paraId="7BDFFC9F"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10</w:t>
            </w:r>
          </w:p>
        </w:tc>
        <w:tc>
          <w:tcPr>
            <w:tcW w:w="1333" w:type="pct"/>
            <w:noWrap/>
            <w:hideMark/>
          </w:tcPr>
          <w:p w14:paraId="5AEB6056"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2</w:t>
            </w:r>
          </w:p>
        </w:tc>
      </w:tr>
      <w:tr w:rsidR="00BB65C7" w:rsidRPr="00BB65C7" w14:paraId="3E9E7F35" w14:textId="77777777" w:rsidTr="00FD09B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2255244"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Avloppsreningsverk/industri</w:t>
            </w:r>
          </w:p>
        </w:tc>
        <w:tc>
          <w:tcPr>
            <w:tcW w:w="1169" w:type="pct"/>
            <w:noWrap/>
            <w:hideMark/>
          </w:tcPr>
          <w:p w14:paraId="3CD1A470"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c>
          <w:tcPr>
            <w:tcW w:w="1333" w:type="pct"/>
            <w:noWrap/>
            <w:hideMark/>
          </w:tcPr>
          <w:p w14:paraId="519E3D32" w14:textId="77777777" w:rsidR="00BB65C7" w:rsidRPr="00BB65C7" w:rsidRDefault="00BB65C7" w:rsidP="00BB65C7">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r>
      <w:tr w:rsidR="00BB65C7" w:rsidRPr="00BB65C7" w14:paraId="1F2ED6A9" w14:textId="77777777" w:rsidTr="00FD09B9">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182D823" w14:textId="77777777" w:rsidR="00BB65C7" w:rsidRPr="00BB65C7" w:rsidRDefault="00BB65C7" w:rsidP="00BB65C7">
            <w:pPr>
              <w:spacing w:before="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Internbelastning</w:t>
            </w:r>
          </w:p>
        </w:tc>
        <w:tc>
          <w:tcPr>
            <w:tcW w:w="1169" w:type="pct"/>
            <w:noWrap/>
            <w:hideMark/>
          </w:tcPr>
          <w:p w14:paraId="73AAA648"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c>
          <w:tcPr>
            <w:tcW w:w="1333" w:type="pct"/>
            <w:noWrap/>
            <w:hideMark/>
          </w:tcPr>
          <w:p w14:paraId="74BA03C0" w14:textId="77777777" w:rsidR="00BB65C7" w:rsidRPr="00BB65C7" w:rsidRDefault="00BB65C7" w:rsidP="00BB65C7">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BB65C7">
              <w:rPr>
                <w:rFonts w:ascii="Arial" w:eastAsia="Times New Roman" w:hAnsi="Arial" w:cs="Arial"/>
                <w:color w:val="auto"/>
                <w:sz w:val="20"/>
                <w:szCs w:val="20"/>
                <w:lang w:val="sv-FI" w:eastAsia="sv-FI"/>
              </w:rPr>
              <w:t>0</w:t>
            </w:r>
          </w:p>
        </w:tc>
      </w:tr>
    </w:tbl>
    <w:p w14:paraId="7DD51916" w14:textId="6660ECAD" w:rsidR="00FD09B9" w:rsidRDefault="00FD09B9" w:rsidP="00FD09B9">
      <w:r>
        <w:lastRenderedPageBreak/>
        <w:t xml:space="preserve">De </w:t>
      </w:r>
      <w:r w:rsidR="00D57640">
        <w:t xml:space="preserve">tre </w:t>
      </w:r>
      <w:r>
        <w:t xml:space="preserve">mest belastande källorna för näring till delavrinningsområdet till </w:t>
      </w:r>
      <w:proofErr w:type="spellStart"/>
      <w:r>
        <w:t>Toböle</w:t>
      </w:r>
      <w:proofErr w:type="spellEnd"/>
      <w:r>
        <w:t xml:space="preserve"> träsk är för:</w:t>
      </w:r>
    </w:p>
    <w:p w14:paraId="73305488" w14:textId="465AB1FE" w:rsidR="00FD09B9" w:rsidRDefault="00FD09B9" w:rsidP="00FD09B9">
      <w:r w:rsidRPr="0041386C">
        <w:rPr>
          <w:b/>
          <w:bCs/>
        </w:rPr>
        <w:t>Kväve</w:t>
      </w:r>
      <w:r>
        <w:t>: Brukad mark, Sjö och vattendrag</w:t>
      </w:r>
      <w:r w:rsidR="00D57640">
        <w:t xml:space="preserve"> och </w:t>
      </w:r>
      <w:r>
        <w:t>Skogsmark</w:t>
      </w:r>
      <w:r w:rsidR="00D57640">
        <w:t>.</w:t>
      </w:r>
    </w:p>
    <w:p w14:paraId="2027CE3C" w14:textId="36F2E00A" w:rsidR="00FD09B9" w:rsidRDefault="00FD09B9" w:rsidP="00FD09B9">
      <w:r w:rsidRPr="0041386C">
        <w:rPr>
          <w:b/>
          <w:bCs/>
        </w:rPr>
        <w:t>Fosfor</w:t>
      </w:r>
      <w:r>
        <w:t>: Brukad mark, Enskilda avlopp</w:t>
      </w:r>
      <w:r w:rsidR="00031649">
        <w:t xml:space="preserve"> och </w:t>
      </w:r>
      <w:r>
        <w:t>Skogsmark</w:t>
      </w:r>
      <w:r w:rsidR="004A42C4">
        <w:t>.</w:t>
      </w:r>
    </w:p>
    <w:p w14:paraId="321F8BC5" w14:textId="77777777" w:rsidR="00FD09B9" w:rsidRDefault="00FD09B9" w:rsidP="00FD09B9">
      <w:r>
        <w:t>För att minska ökad koncentration av näringsämnen för åtgärder i delavrinningsområdet fokuseras kring näringsretention vi brukad mark, skogsmark och övrigmark samt effektivare rening för enskilda avlopp, se tabell 1.</w:t>
      </w:r>
    </w:p>
    <w:p w14:paraId="4A8D20C4" w14:textId="77777777" w:rsidR="003570C6" w:rsidRDefault="003570C6" w:rsidP="003570C6">
      <w:pPr>
        <w:pStyle w:val="Rubrik3"/>
      </w:pPr>
      <w:bookmarkStart w:id="21" w:name="_Toc47102248"/>
      <w:bookmarkStart w:id="22" w:name="_Toc129179016"/>
      <w:r>
        <w:t>Gröndals träsk</w:t>
      </w:r>
      <w:bookmarkEnd w:id="21"/>
      <w:bookmarkEnd w:id="22"/>
    </w:p>
    <w:p w14:paraId="3398BFB8" w14:textId="05AF18FA" w:rsidR="00E24CCB" w:rsidRDefault="003570C6" w:rsidP="00533E09">
      <w:pPr>
        <w:rPr>
          <w:caps/>
        </w:rPr>
      </w:pPr>
      <w:r w:rsidRPr="003570C6">
        <w:t xml:space="preserve">Gröndals träsk är beläget i Geta och förser ett spa-hotell med dricksvatten. </w:t>
      </w:r>
      <w:r w:rsidR="008A66F3">
        <w:t xml:space="preserve">Under 2022 sker en utbyggnad av vattenledning till Havsvidden i Geta och inkoppling beräknas ske i slutet av juni 2022. När det är klart tas Gröndalsträsk ur bruk. </w:t>
      </w:r>
      <w:r w:rsidR="004A5EF3">
        <w:t xml:space="preserve">Sjöarealen är på 31,38 ha och medeldjupet är på 2,38 m. </w:t>
      </w:r>
      <w:r w:rsidRPr="003570C6">
        <w:t>Gröndals träsk hade för tidsperioden 20</w:t>
      </w:r>
      <w:r>
        <w:t>12</w:t>
      </w:r>
      <w:r w:rsidRPr="003570C6">
        <w:t>–20</w:t>
      </w:r>
      <w:r>
        <w:t>18</w:t>
      </w:r>
      <w:r w:rsidRPr="003570C6">
        <w:t xml:space="preserve"> otillfred</w:t>
      </w:r>
      <w:r w:rsidR="00220A91">
        <w:t>s</w:t>
      </w:r>
      <w:r w:rsidRPr="003570C6">
        <w:t xml:space="preserve">ställande ekologisk status (Parameter: </w:t>
      </w:r>
      <w:r>
        <w:t xml:space="preserve">näringsämnen, </w:t>
      </w:r>
      <w:r w:rsidRPr="003570C6">
        <w:t>växtplankton)</w:t>
      </w:r>
    </w:p>
    <w:p w14:paraId="7EAB537D" w14:textId="0DAEF08D" w:rsidR="003570C6" w:rsidRPr="003570C6" w:rsidRDefault="003570C6" w:rsidP="003570C6">
      <w:r>
        <w:rPr>
          <w:noProof/>
        </w:rPr>
        <w:drawing>
          <wp:anchor distT="0" distB="0" distL="114300" distR="114300" simplePos="0" relativeHeight="251663360" behindDoc="0" locked="0" layoutInCell="1" allowOverlap="1" wp14:anchorId="0B4F1ABB" wp14:editId="6D66AD9E">
            <wp:simplePos x="0" y="0"/>
            <wp:positionH relativeFrom="margin">
              <wp:posOffset>418465</wp:posOffset>
            </wp:positionH>
            <wp:positionV relativeFrom="paragraph">
              <wp:posOffset>244475</wp:posOffset>
            </wp:positionV>
            <wp:extent cx="4211320" cy="3016250"/>
            <wp:effectExtent l="0" t="0" r="0" b="0"/>
            <wp:wrapTopAndBottom/>
            <wp:docPr id="61" name="Bildobjekt 61"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objekt 61" descr="En bild som visar karta&#10;&#10;Automatiskt genererad beskrivning"/>
                    <pic:cNvPicPr>
                      <a:picLocks noChangeAspect="1"/>
                    </pic:cNvPicPr>
                  </pic:nvPicPr>
                  <pic:blipFill rotWithShape="1">
                    <a:blip r:embed="rId20">
                      <a:extLst>
                        <a:ext uri="{28A0092B-C50C-407E-A947-70E740481C1C}">
                          <a14:useLocalDpi xmlns:a14="http://schemas.microsoft.com/office/drawing/2010/main" val="0"/>
                        </a:ext>
                      </a:extLst>
                    </a:blip>
                    <a:srcRect r="12503" b="33488"/>
                    <a:stretch/>
                  </pic:blipFill>
                  <pic:spPr bwMode="auto">
                    <a:xfrm>
                      <a:off x="0" y="0"/>
                      <a:ext cx="4211320" cy="301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EDCD3" w14:textId="6C7BEB69" w:rsidR="00E24CCB" w:rsidRDefault="00E24CCB" w:rsidP="008976BC">
      <w:pPr>
        <w:pStyle w:val="Rubrik2"/>
      </w:pPr>
    </w:p>
    <w:p w14:paraId="7696C4AA" w14:textId="5D5FCF72" w:rsidR="003570C6" w:rsidRPr="003570C6" w:rsidRDefault="003570C6" w:rsidP="005B19F1">
      <w:pPr>
        <w:jc w:val="center"/>
        <w:rPr>
          <w:sz w:val="20"/>
          <w:szCs w:val="20"/>
        </w:rPr>
      </w:pPr>
      <w:r w:rsidRPr="003570C6">
        <w:rPr>
          <w:sz w:val="20"/>
          <w:szCs w:val="20"/>
        </w:rPr>
        <w:t xml:space="preserve">Figur </w:t>
      </w:r>
      <w:r w:rsidR="004B74FC">
        <w:rPr>
          <w:sz w:val="20"/>
          <w:szCs w:val="20"/>
        </w:rPr>
        <w:t>10</w:t>
      </w:r>
      <w:r>
        <w:rPr>
          <w:sz w:val="20"/>
          <w:szCs w:val="20"/>
        </w:rPr>
        <w:t>. Gröndalsträsks avrinningsområde.</w:t>
      </w:r>
    </w:p>
    <w:p w14:paraId="0B5B3DBC" w14:textId="279E2756" w:rsidR="003570C6" w:rsidRDefault="003570C6" w:rsidP="003570C6">
      <w:pPr>
        <w:pStyle w:val="Rubrik4"/>
      </w:pPr>
      <w:r>
        <w:t xml:space="preserve">Näringsbelastning till </w:t>
      </w:r>
      <w:r w:rsidR="002B1DF5">
        <w:t>Gröndals</w:t>
      </w:r>
      <w:r>
        <w:t xml:space="preserve"> träsk</w:t>
      </w:r>
    </w:p>
    <w:p w14:paraId="79633689" w14:textId="24A2738D" w:rsidR="00C32938" w:rsidRDefault="00C32938" w:rsidP="00C32938">
      <w:pPr>
        <w:rPr>
          <w:sz w:val="20"/>
          <w:szCs w:val="16"/>
        </w:rPr>
      </w:pPr>
      <w:r w:rsidRPr="004B3853">
        <w:rPr>
          <w:sz w:val="20"/>
          <w:szCs w:val="16"/>
        </w:rPr>
        <w:t xml:space="preserve">Tabell </w:t>
      </w:r>
      <w:r w:rsidR="003E0B15">
        <w:rPr>
          <w:sz w:val="20"/>
          <w:szCs w:val="16"/>
        </w:rPr>
        <w:t>10</w:t>
      </w:r>
      <w:r w:rsidRPr="004B3853">
        <w:rPr>
          <w:sz w:val="20"/>
          <w:szCs w:val="16"/>
        </w:rPr>
        <w:t>. Total</w:t>
      </w:r>
      <w:r>
        <w:rPr>
          <w:sz w:val="20"/>
          <w:szCs w:val="16"/>
        </w:rPr>
        <w:t xml:space="preserve"> nettobelastning för avrinningsområdet Gröndals träsk, åren 2012-2018.</w:t>
      </w:r>
    </w:p>
    <w:tbl>
      <w:tblPr>
        <w:tblStyle w:val="Listtabell3dekorfrg1"/>
        <w:tblW w:w="5000" w:type="pct"/>
        <w:tblLook w:val="04A0" w:firstRow="1" w:lastRow="0" w:firstColumn="1" w:lastColumn="0" w:noHBand="0" w:noVBand="1"/>
      </w:tblPr>
      <w:tblGrid>
        <w:gridCol w:w="4144"/>
        <w:gridCol w:w="1940"/>
        <w:gridCol w:w="2212"/>
      </w:tblGrid>
      <w:tr w:rsidR="00C32938" w:rsidRPr="00C32938" w14:paraId="5BE0B1F6" w14:textId="77777777" w:rsidTr="00C32938">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67" w:type="pct"/>
            <w:gridSpan w:val="2"/>
            <w:noWrap/>
            <w:hideMark/>
          </w:tcPr>
          <w:p w14:paraId="43F001A7"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Totalt netto för hela avrinningsområdet (TNW)</w:t>
            </w:r>
          </w:p>
        </w:tc>
        <w:tc>
          <w:tcPr>
            <w:tcW w:w="1333" w:type="pct"/>
            <w:noWrap/>
            <w:hideMark/>
          </w:tcPr>
          <w:p w14:paraId="697C2D3F" w14:textId="77777777" w:rsidR="00C32938" w:rsidRPr="00C32938" w:rsidRDefault="00C32938" w:rsidP="00C32938">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p>
        </w:tc>
      </w:tr>
      <w:tr w:rsidR="00C32938" w:rsidRPr="00C32938" w14:paraId="5454E8BA" w14:textId="77777777" w:rsidTr="00C3293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22E7882B" w14:textId="77777777" w:rsidR="00C32938" w:rsidRPr="00C32938" w:rsidRDefault="00C32938" w:rsidP="00C32938">
            <w:pPr>
              <w:spacing w:before="0"/>
              <w:rPr>
                <w:rFonts w:ascii="Times New Roman" w:eastAsia="Times New Roman" w:hAnsi="Times New Roman" w:cs="Times New Roman"/>
                <w:color w:val="auto"/>
                <w:sz w:val="20"/>
                <w:szCs w:val="20"/>
                <w:lang w:val="sv-FI" w:eastAsia="sv-FI"/>
              </w:rPr>
            </w:pPr>
          </w:p>
        </w:tc>
        <w:tc>
          <w:tcPr>
            <w:tcW w:w="1168" w:type="pct"/>
            <w:noWrap/>
            <w:hideMark/>
          </w:tcPr>
          <w:p w14:paraId="275F968A" w14:textId="77777777" w:rsidR="00C32938" w:rsidRPr="00C32938" w:rsidRDefault="00C32938" w:rsidP="00C32938">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C32938">
              <w:rPr>
                <w:rFonts w:ascii="Arial" w:eastAsia="Times New Roman" w:hAnsi="Arial" w:cs="Arial"/>
                <w:b/>
                <w:bCs/>
                <w:color w:val="auto"/>
                <w:sz w:val="20"/>
                <w:szCs w:val="20"/>
                <w:lang w:val="sv-FI" w:eastAsia="sv-FI"/>
              </w:rPr>
              <w:t>Kväve [kg/år]</w:t>
            </w:r>
          </w:p>
        </w:tc>
        <w:tc>
          <w:tcPr>
            <w:tcW w:w="1333" w:type="pct"/>
            <w:noWrap/>
            <w:hideMark/>
          </w:tcPr>
          <w:p w14:paraId="191EF976" w14:textId="77777777" w:rsidR="00C32938" w:rsidRPr="00C32938" w:rsidRDefault="00C32938" w:rsidP="00C32938">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C32938">
              <w:rPr>
                <w:rFonts w:ascii="Arial" w:eastAsia="Times New Roman" w:hAnsi="Arial" w:cs="Arial"/>
                <w:b/>
                <w:bCs/>
                <w:color w:val="auto"/>
                <w:sz w:val="20"/>
                <w:szCs w:val="20"/>
                <w:lang w:val="sv-FI" w:eastAsia="sv-FI"/>
              </w:rPr>
              <w:t>Fosfor [kg/år]</w:t>
            </w:r>
          </w:p>
        </w:tc>
      </w:tr>
      <w:tr w:rsidR="00C32938" w:rsidRPr="00C32938" w14:paraId="74FFB326" w14:textId="77777777" w:rsidTr="00C3293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870FEA3"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Sjö &amp; Vattendrag</w:t>
            </w:r>
          </w:p>
        </w:tc>
        <w:tc>
          <w:tcPr>
            <w:tcW w:w="1168" w:type="pct"/>
            <w:noWrap/>
            <w:hideMark/>
          </w:tcPr>
          <w:p w14:paraId="01E58F9B"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86</w:t>
            </w:r>
          </w:p>
        </w:tc>
        <w:tc>
          <w:tcPr>
            <w:tcW w:w="1333" w:type="pct"/>
            <w:noWrap/>
            <w:hideMark/>
          </w:tcPr>
          <w:p w14:paraId="5EC2DF5C"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r w:rsidR="00C32938" w:rsidRPr="00C32938" w14:paraId="09AB4C02" w14:textId="77777777" w:rsidTr="00C3293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088AAC6"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Urbant (hårdgjord ytor)</w:t>
            </w:r>
          </w:p>
        </w:tc>
        <w:tc>
          <w:tcPr>
            <w:tcW w:w="1168" w:type="pct"/>
            <w:noWrap/>
            <w:hideMark/>
          </w:tcPr>
          <w:p w14:paraId="660C2C0B"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1</w:t>
            </w:r>
          </w:p>
        </w:tc>
        <w:tc>
          <w:tcPr>
            <w:tcW w:w="1333" w:type="pct"/>
            <w:noWrap/>
            <w:hideMark/>
          </w:tcPr>
          <w:p w14:paraId="7C029216"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r w:rsidR="00C32938" w:rsidRPr="00C32938" w14:paraId="01FDB18B" w14:textId="77777777" w:rsidTr="00C3293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B8F9F81"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Semiurbant (permeabla ytor)</w:t>
            </w:r>
          </w:p>
        </w:tc>
        <w:tc>
          <w:tcPr>
            <w:tcW w:w="1168" w:type="pct"/>
            <w:noWrap/>
            <w:hideMark/>
          </w:tcPr>
          <w:p w14:paraId="1FE6C2E0"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c>
          <w:tcPr>
            <w:tcW w:w="1333" w:type="pct"/>
            <w:noWrap/>
            <w:hideMark/>
          </w:tcPr>
          <w:p w14:paraId="72CEC8E3"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r w:rsidR="00C32938" w:rsidRPr="00C32938" w14:paraId="76131A74" w14:textId="77777777" w:rsidTr="00C3293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C90C562"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Mosse/kärr/våtmark</w:t>
            </w:r>
          </w:p>
        </w:tc>
        <w:tc>
          <w:tcPr>
            <w:tcW w:w="1168" w:type="pct"/>
            <w:noWrap/>
            <w:hideMark/>
          </w:tcPr>
          <w:p w14:paraId="58F14108"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5</w:t>
            </w:r>
          </w:p>
        </w:tc>
        <w:tc>
          <w:tcPr>
            <w:tcW w:w="1333" w:type="pct"/>
            <w:noWrap/>
            <w:hideMark/>
          </w:tcPr>
          <w:p w14:paraId="3A58A733"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r w:rsidR="00C32938" w:rsidRPr="00C32938" w14:paraId="2D9CE5E7" w14:textId="77777777" w:rsidTr="00C3293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55EAC68E"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lastRenderedPageBreak/>
              <w:t>Skogsmark</w:t>
            </w:r>
          </w:p>
        </w:tc>
        <w:tc>
          <w:tcPr>
            <w:tcW w:w="1168" w:type="pct"/>
            <w:noWrap/>
            <w:hideMark/>
          </w:tcPr>
          <w:p w14:paraId="2AD01D83"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87</w:t>
            </w:r>
          </w:p>
        </w:tc>
        <w:tc>
          <w:tcPr>
            <w:tcW w:w="1333" w:type="pct"/>
            <w:noWrap/>
            <w:hideMark/>
          </w:tcPr>
          <w:p w14:paraId="0D0901F6"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1</w:t>
            </w:r>
          </w:p>
        </w:tc>
      </w:tr>
      <w:tr w:rsidR="00C32938" w:rsidRPr="00C32938" w14:paraId="298E16CD" w14:textId="77777777" w:rsidTr="00C3293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72C96D9"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Brukad mark</w:t>
            </w:r>
          </w:p>
        </w:tc>
        <w:tc>
          <w:tcPr>
            <w:tcW w:w="1168" w:type="pct"/>
            <w:noWrap/>
            <w:hideMark/>
          </w:tcPr>
          <w:p w14:paraId="04A3EB10"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c>
          <w:tcPr>
            <w:tcW w:w="1333" w:type="pct"/>
            <w:noWrap/>
            <w:hideMark/>
          </w:tcPr>
          <w:p w14:paraId="1F7D6B67"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r w:rsidR="00C32938" w:rsidRPr="00C32938" w14:paraId="1071B59C" w14:textId="77777777" w:rsidTr="00C3293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B0D7BC8"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Betesmark</w:t>
            </w:r>
          </w:p>
        </w:tc>
        <w:tc>
          <w:tcPr>
            <w:tcW w:w="1168" w:type="pct"/>
            <w:noWrap/>
            <w:hideMark/>
          </w:tcPr>
          <w:p w14:paraId="5F52822B"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c>
          <w:tcPr>
            <w:tcW w:w="1333" w:type="pct"/>
            <w:noWrap/>
            <w:hideMark/>
          </w:tcPr>
          <w:p w14:paraId="7B5895A4"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r w:rsidR="00C32938" w:rsidRPr="00C32938" w14:paraId="596CFF2F" w14:textId="77777777" w:rsidTr="00C3293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550CD0D"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Övrig mark</w:t>
            </w:r>
          </w:p>
        </w:tc>
        <w:tc>
          <w:tcPr>
            <w:tcW w:w="1168" w:type="pct"/>
            <w:noWrap/>
            <w:hideMark/>
          </w:tcPr>
          <w:p w14:paraId="37D77272"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167</w:t>
            </w:r>
          </w:p>
        </w:tc>
        <w:tc>
          <w:tcPr>
            <w:tcW w:w="1333" w:type="pct"/>
            <w:noWrap/>
            <w:hideMark/>
          </w:tcPr>
          <w:p w14:paraId="5F4E49AB"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1</w:t>
            </w:r>
          </w:p>
        </w:tc>
      </w:tr>
      <w:tr w:rsidR="00C32938" w:rsidRPr="00C32938" w14:paraId="7A87F5A3" w14:textId="77777777" w:rsidTr="00C3293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58694A7"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Enskilda avlopp</w:t>
            </w:r>
          </w:p>
        </w:tc>
        <w:tc>
          <w:tcPr>
            <w:tcW w:w="1168" w:type="pct"/>
            <w:noWrap/>
            <w:hideMark/>
          </w:tcPr>
          <w:p w14:paraId="570197B1"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1</w:t>
            </w:r>
          </w:p>
        </w:tc>
        <w:tc>
          <w:tcPr>
            <w:tcW w:w="1333" w:type="pct"/>
            <w:noWrap/>
            <w:hideMark/>
          </w:tcPr>
          <w:p w14:paraId="73255703"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r w:rsidR="00C32938" w:rsidRPr="00C32938" w14:paraId="4E3268D3" w14:textId="77777777" w:rsidTr="00C3293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CE76F9E"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Avloppsreningsverk/industri</w:t>
            </w:r>
          </w:p>
        </w:tc>
        <w:tc>
          <w:tcPr>
            <w:tcW w:w="1168" w:type="pct"/>
            <w:noWrap/>
            <w:hideMark/>
          </w:tcPr>
          <w:p w14:paraId="65B1CE8C"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c>
          <w:tcPr>
            <w:tcW w:w="1333" w:type="pct"/>
            <w:noWrap/>
            <w:hideMark/>
          </w:tcPr>
          <w:p w14:paraId="714DBC01" w14:textId="77777777" w:rsidR="00C32938" w:rsidRPr="00C32938" w:rsidRDefault="00C32938" w:rsidP="00C32938">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r w:rsidR="00C32938" w:rsidRPr="00C32938" w14:paraId="1BDB2050" w14:textId="77777777" w:rsidTr="00C32938">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EEC473B" w14:textId="77777777" w:rsidR="00C32938" w:rsidRPr="00C32938" w:rsidRDefault="00C32938" w:rsidP="00C32938">
            <w:pPr>
              <w:spacing w:before="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Internbelastning</w:t>
            </w:r>
          </w:p>
        </w:tc>
        <w:tc>
          <w:tcPr>
            <w:tcW w:w="1168" w:type="pct"/>
            <w:noWrap/>
            <w:hideMark/>
          </w:tcPr>
          <w:p w14:paraId="4975A7CE"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c>
          <w:tcPr>
            <w:tcW w:w="1333" w:type="pct"/>
            <w:noWrap/>
            <w:hideMark/>
          </w:tcPr>
          <w:p w14:paraId="41B36FF7" w14:textId="77777777" w:rsidR="00C32938" w:rsidRPr="00C32938" w:rsidRDefault="00C32938" w:rsidP="00C32938">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C32938">
              <w:rPr>
                <w:rFonts w:ascii="Arial" w:eastAsia="Times New Roman" w:hAnsi="Arial" w:cs="Arial"/>
                <w:color w:val="auto"/>
                <w:sz w:val="20"/>
                <w:szCs w:val="20"/>
                <w:lang w:val="sv-FI" w:eastAsia="sv-FI"/>
              </w:rPr>
              <w:t>0</w:t>
            </w:r>
          </w:p>
        </w:tc>
      </w:tr>
    </w:tbl>
    <w:p w14:paraId="4DE46B78" w14:textId="77777777" w:rsidR="00C32938" w:rsidRPr="00C32938" w:rsidRDefault="00C32938" w:rsidP="00C32938"/>
    <w:p w14:paraId="2B221020" w14:textId="750FF741" w:rsidR="00C32938" w:rsidRDefault="00C32938" w:rsidP="00C32938">
      <w:r>
        <w:t>De tre mest belastande källorna av näring i delavrinningsområdet till Gröndals träsk är för:</w:t>
      </w:r>
    </w:p>
    <w:p w14:paraId="54D15E16" w14:textId="634626D7" w:rsidR="00C32938" w:rsidRDefault="00C32938" w:rsidP="00C32938">
      <w:r w:rsidRPr="0041386C">
        <w:rPr>
          <w:b/>
          <w:bCs/>
        </w:rPr>
        <w:t>Kväve</w:t>
      </w:r>
      <w:r>
        <w:t>: Övrig mark, Sjöar och vattendrag</w:t>
      </w:r>
      <w:r w:rsidR="00DC577E">
        <w:t xml:space="preserve"> och </w:t>
      </w:r>
      <w:r>
        <w:t>Skogsmark</w:t>
      </w:r>
      <w:r w:rsidR="00DC577E">
        <w:t>.</w:t>
      </w:r>
    </w:p>
    <w:p w14:paraId="7F135040" w14:textId="14F1B2A8" w:rsidR="00C32938" w:rsidRDefault="00C32938" w:rsidP="00C32938">
      <w:r w:rsidRPr="0041386C">
        <w:rPr>
          <w:b/>
          <w:bCs/>
        </w:rPr>
        <w:t>Fosfor</w:t>
      </w:r>
      <w:r>
        <w:t>: Skogsmark, Övrig mark</w:t>
      </w:r>
      <w:r w:rsidR="00DC577E">
        <w:t xml:space="preserve"> och </w:t>
      </w:r>
      <w:r>
        <w:t>Urbant (hårdgjorda ytor)</w:t>
      </w:r>
      <w:r w:rsidR="004A42C4">
        <w:t>.</w:t>
      </w:r>
    </w:p>
    <w:p w14:paraId="55B08ED9" w14:textId="3C697278" w:rsidR="006325BB" w:rsidRDefault="00C32938" w:rsidP="00445930">
      <w:r>
        <w:t>För att förhindra ökad näringskoncentration till Gröndals träsk bör åtgärder i delavrinningsområdet fokuseras på näringsretention vid skogsmark och övrig mark samt på ökad infiltration av nederbörd, se tabell 1.</w:t>
      </w:r>
    </w:p>
    <w:p w14:paraId="239694CD" w14:textId="2DA79605" w:rsidR="000A709F" w:rsidRDefault="006E35D5" w:rsidP="00B072E3">
      <w:pPr>
        <w:pStyle w:val="Rubrik3"/>
      </w:pPr>
      <w:bookmarkStart w:id="23" w:name="_Toc129179017"/>
      <w:proofErr w:type="spellStart"/>
      <w:r>
        <w:t>Oppsjön</w:t>
      </w:r>
      <w:bookmarkEnd w:id="23"/>
      <w:proofErr w:type="spellEnd"/>
    </w:p>
    <w:p w14:paraId="1132F7D0" w14:textId="676956F7" w:rsidR="00B072E3" w:rsidRDefault="007D589B" w:rsidP="00B072E3">
      <w:proofErr w:type="spellStart"/>
      <w:r>
        <w:t>Oppsjön</w:t>
      </w:r>
      <w:proofErr w:type="spellEnd"/>
      <w:r>
        <w:t xml:space="preserve"> är belägen i Kökar och det är Kökars kommun som är det vattenbolag som distribuerar dricksvatten till de boende. </w:t>
      </w:r>
      <w:proofErr w:type="spellStart"/>
      <w:r>
        <w:t>Oppsjön</w:t>
      </w:r>
      <w:proofErr w:type="spellEnd"/>
      <w:r>
        <w:t xml:space="preserve"> </w:t>
      </w:r>
      <w:r w:rsidR="00BB5476">
        <w:t xml:space="preserve">har ett medeldjup 7,52 m </w:t>
      </w:r>
      <w:r>
        <w:t>och en sjöareal på 21,27 ha.</w:t>
      </w:r>
      <w:r w:rsidR="00D52424">
        <w:t xml:space="preserve"> </w:t>
      </w:r>
      <w:proofErr w:type="spellStart"/>
      <w:r w:rsidR="00D52424">
        <w:t>Oppsjön</w:t>
      </w:r>
      <w:proofErr w:type="spellEnd"/>
      <w:r w:rsidR="00D52424">
        <w:t xml:space="preserve"> </w:t>
      </w:r>
      <w:r w:rsidR="00D52424" w:rsidRPr="003570C6">
        <w:t>hade för tidsperioden 20</w:t>
      </w:r>
      <w:r w:rsidR="00D52424">
        <w:t>12</w:t>
      </w:r>
      <w:r w:rsidR="00D52424" w:rsidRPr="003570C6">
        <w:t>–20</w:t>
      </w:r>
      <w:r w:rsidR="00D52424">
        <w:t>18</w:t>
      </w:r>
      <w:r w:rsidR="00D52424" w:rsidRPr="003570C6">
        <w:t xml:space="preserve"> </w:t>
      </w:r>
      <w:r w:rsidR="00D52424">
        <w:t xml:space="preserve">god </w:t>
      </w:r>
      <w:r w:rsidR="00D52424" w:rsidRPr="003570C6">
        <w:t xml:space="preserve">ekologisk status (Parameter: </w:t>
      </w:r>
      <w:r w:rsidR="00D52424">
        <w:t xml:space="preserve">näringsämnen, </w:t>
      </w:r>
      <w:r w:rsidR="00D52424" w:rsidRPr="003570C6">
        <w:t>växtplankton</w:t>
      </w:r>
      <w:r w:rsidR="00D52424">
        <w:t>.</w:t>
      </w:r>
      <w:r w:rsidR="00D52424" w:rsidRPr="003570C6">
        <w:t>)</w:t>
      </w:r>
    </w:p>
    <w:p w14:paraId="580B4FF1" w14:textId="023B8466" w:rsidR="00840B4E" w:rsidRDefault="00895975" w:rsidP="00D3103F">
      <w:pPr>
        <w:jc w:val="center"/>
      </w:pPr>
      <w:r>
        <w:rPr>
          <w:noProof/>
        </w:rPr>
        <w:drawing>
          <wp:inline distT="0" distB="0" distL="0" distR="0" wp14:anchorId="3D08B632" wp14:editId="6AF142AC">
            <wp:extent cx="3830601" cy="3422650"/>
            <wp:effectExtent l="0" t="0" r="0" b="6350"/>
            <wp:docPr id="1" name="Bildobjekt 1"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karta&#10;&#10;Automatiskt genererad beskrivnin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30709" cy="3422747"/>
                    </a:xfrm>
                    <a:prstGeom prst="rect">
                      <a:avLst/>
                    </a:prstGeom>
                    <a:solidFill>
                      <a:schemeClr val="bg2">
                        <a:alpha val="55000"/>
                      </a:schemeClr>
                    </a:solidFill>
                    <a:ln>
                      <a:noFill/>
                    </a:ln>
                  </pic:spPr>
                </pic:pic>
              </a:graphicData>
            </a:graphic>
          </wp:inline>
        </w:drawing>
      </w:r>
      <w:r w:rsidR="00445930">
        <w:br/>
      </w:r>
      <w:r w:rsidR="006325BB" w:rsidRPr="003570C6">
        <w:rPr>
          <w:sz w:val="20"/>
          <w:szCs w:val="20"/>
        </w:rPr>
        <w:t xml:space="preserve">Figur </w:t>
      </w:r>
      <w:r w:rsidR="006325BB">
        <w:rPr>
          <w:sz w:val="20"/>
          <w:szCs w:val="20"/>
        </w:rPr>
        <w:t>1</w:t>
      </w:r>
      <w:r w:rsidR="004B74FC">
        <w:rPr>
          <w:sz w:val="20"/>
          <w:szCs w:val="20"/>
        </w:rPr>
        <w:t>1</w:t>
      </w:r>
      <w:r w:rsidR="006325BB">
        <w:rPr>
          <w:sz w:val="20"/>
          <w:szCs w:val="20"/>
        </w:rPr>
        <w:t xml:space="preserve">. </w:t>
      </w:r>
      <w:proofErr w:type="spellStart"/>
      <w:r w:rsidR="006325BB">
        <w:rPr>
          <w:sz w:val="20"/>
          <w:szCs w:val="20"/>
        </w:rPr>
        <w:t>Oppsjöns</w:t>
      </w:r>
      <w:proofErr w:type="spellEnd"/>
      <w:r w:rsidR="006325BB">
        <w:rPr>
          <w:sz w:val="20"/>
          <w:szCs w:val="20"/>
        </w:rPr>
        <w:t xml:space="preserve"> avrinningsområde</w:t>
      </w:r>
    </w:p>
    <w:p w14:paraId="0A247001" w14:textId="77777777" w:rsidR="00B572E6" w:rsidRDefault="00B572E6" w:rsidP="006325BB">
      <w:pPr>
        <w:pStyle w:val="Rubrik4"/>
      </w:pPr>
    </w:p>
    <w:p w14:paraId="1F3035B1" w14:textId="4497AF14" w:rsidR="00840B4E" w:rsidRDefault="00840B4E" w:rsidP="006325BB">
      <w:pPr>
        <w:pStyle w:val="Rubrik4"/>
      </w:pPr>
      <w:r>
        <w:t xml:space="preserve">Näringsbelastning till </w:t>
      </w:r>
      <w:proofErr w:type="spellStart"/>
      <w:r>
        <w:t>Oppsjön</w:t>
      </w:r>
      <w:proofErr w:type="spellEnd"/>
    </w:p>
    <w:p w14:paraId="6CC65456" w14:textId="7F21E92E" w:rsidR="00840B4E" w:rsidRPr="00840B4E" w:rsidRDefault="00840B4E" w:rsidP="00B072E3">
      <w:pPr>
        <w:rPr>
          <w:sz w:val="20"/>
          <w:szCs w:val="16"/>
        </w:rPr>
      </w:pPr>
      <w:r w:rsidRPr="004B3853">
        <w:rPr>
          <w:sz w:val="20"/>
          <w:szCs w:val="16"/>
        </w:rPr>
        <w:t xml:space="preserve">Tabell </w:t>
      </w:r>
      <w:r w:rsidR="006F3296">
        <w:rPr>
          <w:sz w:val="20"/>
          <w:szCs w:val="16"/>
        </w:rPr>
        <w:t>11</w:t>
      </w:r>
      <w:r w:rsidRPr="004B3853">
        <w:rPr>
          <w:sz w:val="20"/>
          <w:szCs w:val="16"/>
        </w:rPr>
        <w:t>. Total</w:t>
      </w:r>
      <w:r>
        <w:rPr>
          <w:sz w:val="20"/>
          <w:szCs w:val="16"/>
        </w:rPr>
        <w:t xml:space="preserve"> nettobelastning för avrinningsområdet för </w:t>
      </w:r>
      <w:proofErr w:type="spellStart"/>
      <w:r>
        <w:rPr>
          <w:sz w:val="20"/>
          <w:szCs w:val="16"/>
        </w:rPr>
        <w:t>Oppsjön</w:t>
      </w:r>
      <w:proofErr w:type="spellEnd"/>
      <w:r>
        <w:rPr>
          <w:sz w:val="20"/>
          <w:szCs w:val="16"/>
        </w:rPr>
        <w:t>, åren 2012-2018.</w:t>
      </w:r>
    </w:p>
    <w:tbl>
      <w:tblPr>
        <w:tblStyle w:val="Listtabell3dekorfrg1"/>
        <w:tblW w:w="5000" w:type="pct"/>
        <w:tblLook w:val="04A0" w:firstRow="1" w:lastRow="0" w:firstColumn="1" w:lastColumn="0" w:noHBand="0" w:noVBand="1"/>
      </w:tblPr>
      <w:tblGrid>
        <w:gridCol w:w="4144"/>
        <w:gridCol w:w="1940"/>
        <w:gridCol w:w="2212"/>
      </w:tblGrid>
      <w:tr w:rsidR="000A709F" w:rsidRPr="000A709F" w14:paraId="068E6D2E" w14:textId="77777777" w:rsidTr="00970A5E">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67" w:type="pct"/>
            <w:gridSpan w:val="2"/>
            <w:noWrap/>
            <w:hideMark/>
          </w:tcPr>
          <w:p w14:paraId="50734E78"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Totalt netto för hela avrinningsområdet (TNW)</w:t>
            </w:r>
          </w:p>
        </w:tc>
        <w:tc>
          <w:tcPr>
            <w:tcW w:w="1333" w:type="pct"/>
            <w:noWrap/>
            <w:hideMark/>
          </w:tcPr>
          <w:p w14:paraId="72962ECD" w14:textId="77777777" w:rsidR="000A709F" w:rsidRPr="000A709F" w:rsidRDefault="000A709F" w:rsidP="000A709F">
            <w:pPr>
              <w:spacing w:before="0"/>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p>
        </w:tc>
      </w:tr>
      <w:tr w:rsidR="000A709F" w:rsidRPr="000A709F" w14:paraId="1293E7B7" w14:textId="77777777" w:rsidTr="00970A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DBBF447" w14:textId="77777777" w:rsidR="000A709F" w:rsidRPr="000A709F" w:rsidRDefault="000A709F" w:rsidP="000A709F">
            <w:pPr>
              <w:spacing w:before="0"/>
              <w:rPr>
                <w:rFonts w:ascii="Times New Roman" w:eastAsia="Times New Roman" w:hAnsi="Times New Roman" w:cs="Times New Roman"/>
                <w:color w:val="auto"/>
                <w:sz w:val="20"/>
                <w:szCs w:val="20"/>
                <w:lang w:val="sv-FI" w:eastAsia="sv-FI"/>
              </w:rPr>
            </w:pPr>
          </w:p>
        </w:tc>
        <w:tc>
          <w:tcPr>
            <w:tcW w:w="1168" w:type="pct"/>
            <w:noWrap/>
            <w:hideMark/>
          </w:tcPr>
          <w:p w14:paraId="7E9710D8" w14:textId="77777777" w:rsidR="000A709F" w:rsidRPr="000A709F" w:rsidRDefault="000A709F" w:rsidP="000A709F">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0A709F">
              <w:rPr>
                <w:rFonts w:ascii="Arial" w:eastAsia="Times New Roman" w:hAnsi="Arial" w:cs="Arial"/>
                <w:b/>
                <w:bCs/>
                <w:color w:val="auto"/>
                <w:sz w:val="20"/>
                <w:szCs w:val="20"/>
                <w:lang w:val="sv-FI" w:eastAsia="sv-FI"/>
              </w:rPr>
              <w:t>Kväve [kg/år]</w:t>
            </w:r>
          </w:p>
        </w:tc>
        <w:tc>
          <w:tcPr>
            <w:tcW w:w="1333" w:type="pct"/>
            <w:noWrap/>
            <w:hideMark/>
          </w:tcPr>
          <w:p w14:paraId="046E327F" w14:textId="77777777" w:rsidR="000A709F" w:rsidRPr="000A709F" w:rsidRDefault="000A709F" w:rsidP="000A709F">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auto"/>
                <w:sz w:val="20"/>
                <w:szCs w:val="20"/>
                <w:lang w:val="sv-FI" w:eastAsia="sv-FI"/>
              </w:rPr>
            </w:pPr>
            <w:r w:rsidRPr="000A709F">
              <w:rPr>
                <w:rFonts w:ascii="Arial" w:eastAsia="Times New Roman" w:hAnsi="Arial" w:cs="Arial"/>
                <w:b/>
                <w:bCs/>
                <w:color w:val="auto"/>
                <w:sz w:val="20"/>
                <w:szCs w:val="20"/>
                <w:lang w:val="sv-FI" w:eastAsia="sv-FI"/>
              </w:rPr>
              <w:t>Fosfor [kg/år]</w:t>
            </w:r>
          </w:p>
        </w:tc>
      </w:tr>
      <w:tr w:rsidR="000A709F" w:rsidRPr="000A709F" w14:paraId="402C7D35" w14:textId="77777777" w:rsidTr="00970A5E">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4F2D0616"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Sjö &amp; Vattendrag</w:t>
            </w:r>
          </w:p>
        </w:tc>
        <w:tc>
          <w:tcPr>
            <w:tcW w:w="1168" w:type="pct"/>
            <w:noWrap/>
            <w:hideMark/>
          </w:tcPr>
          <w:p w14:paraId="0D4F5316"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46</w:t>
            </w:r>
          </w:p>
        </w:tc>
        <w:tc>
          <w:tcPr>
            <w:tcW w:w="1333" w:type="pct"/>
            <w:noWrap/>
            <w:hideMark/>
          </w:tcPr>
          <w:p w14:paraId="37332558"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r>
      <w:tr w:rsidR="000A709F" w:rsidRPr="000A709F" w14:paraId="6788C680" w14:textId="77777777" w:rsidTr="00970A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5CC24BD"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Urbant (hårdgjord ytor)</w:t>
            </w:r>
          </w:p>
        </w:tc>
        <w:tc>
          <w:tcPr>
            <w:tcW w:w="1168" w:type="pct"/>
            <w:noWrap/>
            <w:hideMark/>
          </w:tcPr>
          <w:p w14:paraId="03AA08E8"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1</w:t>
            </w:r>
          </w:p>
        </w:tc>
        <w:tc>
          <w:tcPr>
            <w:tcW w:w="1333" w:type="pct"/>
            <w:noWrap/>
            <w:hideMark/>
          </w:tcPr>
          <w:p w14:paraId="2D246022"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r>
      <w:tr w:rsidR="000A709F" w:rsidRPr="000A709F" w14:paraId="20366224" w14:textId="77777777" w:rsidTr="00970A5E">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53407A7"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Semiurbant (permeabla ytor)</w:t>
            </w:r>
          </w:p>
        </w:tc>
        <w:tc>
          <w:tcPr>
            <w:tcW w:w="1168" w:type="pct"/>
            <w:noWrap/>
            <w:hideMark/>
          </w:tcPr>
          <w:p w14:paraId="38163B67"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2</w:t>
            </w:r>
          </w:p>
        </w:tc>
        <w:tc>
          <w:tcPr>
            <w:tcW w:w="1333" w:type="pct"/>
            <w:noWrap/>
            <w:hideMark/>
          </w:tcPr>
          <w:p w14:paraId="47F1BEED"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r>
      <w:tr w:rsidR="000A709F" w:rsidRPr="000A709F" w14:paraId="25DD44C8" w14:textId="77777777" w:rsidTr="00970A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15FC2F6"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Mosse/kärr/våtmark</w:t>
            </w:r>
          </w:p>
        </w:tc>
        <w:tc>
          <w:tcPr>
            <w:tcW w:w="1168" w:type="pct"/>
            <w:noWrap/>
            <w:hideMark/>
          </w:tcPr>
          <w:p w14:paraId="31C746F0"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3</w:t>
            </w:r>
          </w:p>
        </w:tc>
        <w:tc>
          <w:tcPr>
            <w:tcW w:w="1333" w:type="pct"/>
            <w:noWrap/>
            <w:hideMark/>
          </w:tcPr>
          <w:p w14:paraId="44F92A6C"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r>
      <w:tr w:rsidR="000A709F" w:rsidRPr="000A709F" w14:paraId="1A4C9337" w14:textId="77777777" w:rsidTr="00970A5E">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34A47470"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Skogsmark</w:t>
            </w:r>
          </w:p>
        </w:tc>
        <w:tc>
          <w:tcPr>
            <w:tcW w:w="1168" w:type="pct"/>
            <w:noWrap/>
            <w:hideMark/>
          </w:tcPr>
          <w:p w14:paraId="2413C6FA"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60</w:t>
            </w:r>
          </w:p>
        </w:tc>
        <w:tc>
          <w:tcPr>
            <w:tcW w:w="1333" w:type="pct"/>
            <w:noWrap/>
            <w:hideMark/>
          </w:tcPr>
          <w:p w14:paraId="25C539F1"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1</w:t>
            </w:r>
          </w:p>
        </w:tc>
      </w:tr>
      <w:tr w:rsidR="000A709F" w:rsidRPr="000A709F" w14:paraId="5DAE9C5B" w14:textId="77777777" w:rsidTr="00970A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6B87575"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Brukad mark</w:t>
            </w:r>
          </w:p>
        </w:tc>
        <w:tc>
          <w:tcPr>
            <w:tcW w:w="1168" w:type="pct"/>
            <w:noWrap/>
            <w:hideMark/>
          </w:tcPr>
          <w:p w14:paraId="6D7EC020"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104</w:t>
            </w:r>
          </w:p>
        </w:tc>
        <w:tc>
          <w:tcPr>
            <w:tcW w:w="1333" w:type="pct"/>
            <w:noWrap/>
            <w:hideMark/>
          </w:tcPr>
          <w:p w14:paraId="329D756D"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4</w:t>
            </w:r>
          </w:p>
        </w:tc>
      </w:tr>
      <w:tr w:rsidR="000A709F" w:rsidRPr="000A709F" w14:paraId="3A8DF33F" w14:textId="77777777" w:rsidTr="00970A5E">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EB12D06"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Betesmark</w:t>
            </w:r>
          </w:p>
        </w:tc>
        <w:tc>
          <w:tcPr>
            <w:tcW w:w="1168" w:type="pct"/>
            <w:noWrap/>
            <w:hideMark/>
          </w:tcPr>
          <w:p w14:paraId="3E18EA1D"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c>
          <w:tcPr>
            <w:tcW w:w="1333" w:type="pct"/>
            <w:noWrap/>
            <w:hideMark/>
          </w:tcPr>
          <w:p w14:paraId="5CDA3772"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r>
      <w:tr w:rsidR="000A709F" w:rsidRPr="000A709F" w14:paraId="237888EB" w14:textId="77777777" w:rsidTr="00970A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72B981C3"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Övrig mark</w:t>
            </w:r>
          </w:p>
        </w:tc>
        <w:tc>
          <w:tcPr>
            <w:tcW w:w="1168" w:type="pct"/>
            <w:noWrap/>
            <w:hideMark/>
          </w:tcPr>
          <w:p w14:paraId="51B419CA"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77</w:t>
            </w:r>
          </w:p>
        </w:tc>
        <w:tc>
          <w:tcPr>
            <w:tcW w:w="1333" w:type="pct"/>
            <w:noWrap/>
            <w:hideMark/>
          </w:tcPr>
          <w:p w14:paraId="054E2F48"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1</w:t>
            </w:r>
          </w:p>
        </w:tc>
      </w:tr>
      <w:tr w:rsidR="000A709F" w:rsidRPr="000A709F" w14:paraId="027CE9F4" w14:textId="77777777" w:rsidTr="00970A5E">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622955D8"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Enskilda avlopp</w:t>
            </w:r>
          </w:p>
        </w:tc>
        <w:tc>
          <w:tcPr>
            <w:tcW w:w="1168" w:type="pct"/>
            <w:noWrap/>
            <w:hideMark/>
          </w:tcPr>
          <w:p w14:paraId="66CF1B54"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c>
          <w:tcPr>
            <w:tcW w:w="1333" w:type="pct"/>
            <w:noWrap/>
            <w:hideMark/>
          </w:tcPr>
          <w:p w14:paraId="325859E1"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r>
      <w:tr w:rsidR="000A709F" w:rsidRPr="000A709F" w14:paraId="134A116B" w14:textId="77777777" w:rsidTr="00970A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0D27E79F"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Avloppsreningsverk/industri</w:t>
            </w:r>
          </w:p>
        </w:tc>
        <w:tc>
          <w:tcPr>
            <w:tcW w:w="1168" w:type="pct"/>
            <w:noWrap/>
            <w:hideMark/>
          </w:tcPr>
          <w:p w14:paraId="4EED7829"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c>
          <w:tcPr>
            <w:tcW w:w="1333" w:type="pct"/>
            <w:noWrap/>
            <w:hideMark/>
          </w:tcPr>
          <w:p w14:paraId="07278C9D" w14:textId="77777777" w:rsidR="000A709F" w:rsidRPr="000A709F" w:rsidRDefault="000A709F" w:rsidP="000A709F">
            <w:pPr>
              <w:spacing w:before="0"/>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r>
      <w:tr w:rsidR="000A709F" w:rsidRPr="000A709F" w14:paraId="46062F8E" w14:textId="77777777" w:rsidTr="00970A5E">
        <w:trPr>
          <w:trHeight w:val="260"/>
        </w:trPr>
        <w:tc>
          <w:tcPr>
            <w:cnfStyle w:val="001000000000" w:firstRow="0" w:lastRow="0" w:firstColumn="1" w:lastColumn="0" w:oddVBand="0" w:evenVBand="0" w:oddHBand="0" w:evenHBand="0" w:firstRowFirstColumn="0" w:firstRowLastColumn="0" w:lastRowFirstColumn="0" w:lastRowLastColumn="0"/>
            <w:tcW w:w="2498" w:type="pct"/>
            <w:noWrap/>
            <w:hideMark/>
          </w:tcPr>
          <w:p w14:paraId="1B8AFA0F" w14:textId="77777777" w:rsidR="000A709F" w:rsidRPr="000A709F" w:rsidRDefault="000A709F" w:rsidP="000A709F">
            <w:pPr>
              <w:spacing w:before="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Internbelastning</w:t>
            </w:r>
          </w:p>
        </w:tc>
        <w:tc>
          <w:tcPr>
            <w:tcW w:w="1168" w:type="pct"/>
            <w:noWrap/>
            <w:hideMark/>
          </w:tcPr>
          <w:p w14:paraId="3DA7D02A"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c>
          <w:tcPr>
            <w:tcW w:w="1333" w:type="pct"/>
            <w:noWrap/>
            <w:hideMark/>
          </w:tcPr>
          <w:p w14:paraId="69E9B65E" w14:textId="77777777" w:rsidR="000A709F" w:rsidRPr="000A709F" w:rsidRDefault="000A709F" w:rsidP="000A709F">
            <w:pPr>
              <w:spacing w:before="0"/>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sv-FI" w:eastAsia="sv-FI"/>
              </w:rPr>
            </w:pPr>
            <w:r w:rsidRPr="000A709F">
              <w:rPr>
                <w:rFonts w:ascii="Arial" w:eastAsia="Times New Roman" w:hAnsi="Arial" w:cs="Arial"/>
                <w:color w:val="auto"/>
                <w:sz w:val="20"/>
                <w:szCs w:val="20"/>
                <w:lang w:val="sv-FI" w:eastAsia="sv-FI"/>
              </w:rPr>
              <w:t>0</w:t>
            </w:r>
          </w:p>
        </w:tc>
      </w:tr>
    </w:tbl>
    <w:p w14:paraId="3B53798E" w14:textId="44945CBB" w:rsidR="000A709F" w:rsidRDefault="000A709F" w:rsidP="000A709F"/>
    <w:p w14:paraId="0DBF6587" w14:textId="234ED050" w:rsidR="00840B4E" w:rsidRDefault="00840B4E" w:rsidP="00840B4E">
      <w:r>
        <w:t xml:space="preserve">De </w:t>
      </w:r>
      <w:r w:rsidR="00E67A8B">
        <w:t xml:space="preserve">tre </w:t>
      </w:r>
      <w:r>
        <w:t xml:space="preserve">mest belastande källorna av näring i delavrinningsområdet till </w:t>
      </w:r>
      <w:proofErr w:type="spellStart"/>
      <w:r w:rsidR="00D52424">
        <w:t>Oppsjön</w:t>
      </w:r>
      <w:proofErr w:type="spellEnd"/>
      <w:r>
        <w:t xml:space="preserve"> är för:</w:t>
      </w:r>
    </w:p>
    <w:p w14:paraId="02A6AEE2" w14:textId="2A64C45A" w:rsidR="00840B4E" w:rsidRDefault="00840B4E" w:rsidP="00840B4E">
      <w:r w:rsidRPr="0041386C">
        <w:rPr>
          <w:b/>
          <w:bCs/>
        </w:rPr>
        <w:t>Kväve</w:t>
      </w:r>
      <w:r>
        <w:t xml:space="preserve">: </w:t>
      </w:r>
      <w:r w:rsidR="00D52424">
        <w:t xml:space="preserve">Brukad mark, </w:t>
      </w:r>
      <w:r>
        <w:t>Övrig mark,</w:t>
      </w:r>
      <w:r w:rsidR="00E67A8B">
        <w:t xml:space="preserve"> och </w:t>
      </w:r>
      <w:r w:rsidR="00D52424">
        <w:t>Skogsmark</w:t>
      </w:r>
      <w:r w:rsidR="00E67A8B">
        <w:t>.</w:t>
      </w:r>
    </w:p>
    <w:p w14:paraId="4F8FC87A" w14:textId="09421677" w:rsidR="00840B4E" w:rsidRDefault="00840B4E" w:rsidP="00840B4E">
      <w:r w:rsidRPr="0041386C">
        <w:rPr>
          <w:b/>
          <w:bCs/>
        </w:rPr>
        <w:t>Fosfor</w:t>
      </w:r>
      <w:r>
        <w:t xml:space="preserve">: </w:t>
      </w:r>
      <w:r w:rsidR="00D52424">
        <w:t xml:space="preserve">Brukad mark, </w:t>
      </w:r>
      <w:r>
        <w:t>Skogsmark</w:t>
      </w:r>
      <w:r w:rsidR="005632A8">
        <w:t xml:space="preserve"> och </w:t>
      </w:r>
      <w:r>
        <w:t>Övrig mark</w:t>
      </w:r>
      <w:r w:rsidR="00F36ABB">
        <w:t>.</w:t>
      </w:r>
    </w:p>
    <w:p w14:paraId="0AB6469B" w14:textId="7E1F1567" w:rsidR="00840B4E" w:rsidRPr="000A709F" w:rsidRDefault="00840B4E" w:rsidP="00247053">
      <w:pPr>
        <w:spacing w:line="276" w:lineRule="auto"/>
      </w:pPr>
      <w:r>
        <w:t xml:space="preserve">För att förhindra ökad näringskoncentration till </w:t>
      </w:r>
      <w:proofErr w:type="spellStart"/>
      <w:r w:rsidR="00F36ABB">
        <w:t>Oppsjön</w:t>
      </w:r>
      <w:proofErr w:type="spellEnd"/>
      <w:r>
        <w:t xml:space="preserve"> bör åtgärder i delavrinningsområdet fokuseras på näringsretention vid </w:t>
      </w:r>
      <w:r w:rsidR="00F36ABB">
        <w:t xml:space="preserve">brukad mark, </w:t>
      </w:r>
      <w:r>
        <w:t>skogsmark och övrig mark samt på ökad infiltration av nederbörd, se tabell 1.</w:t>
      </w:r>
    </w:p>
    <w:p w14:paraId="1D5550A8" w14:textId="7427D098" w:rsidR="008976BC" w:rsidRPr="00CF36FB" w:rsidRDefault="00C51EA3" w:rsidP="00CF36FB">
      <w:pPr>
        <w:pStyle w:val="Rubrik2"/>
      </w:pPr>
      <w:bookmarkStart w:id="24" w:name="_Toc129179018"/>
      <w:r>
        <w:t>G</w:t>
      </w:r>
      <w:r w:rsidR="008976BC" w:rsidRPr="00CF36FB">
        <w:t>rundvatten</w:t>
      </w:r>
      <w:bookmarkEnd w:id="24"/>
    </w:p>
    <w:p w14:paraId="2ACEA41E" w14:textId="5A904951" w:rsidR="00CD6001" w:rsidRPr="00CD6001" w:rsidRDefault="00CD6001" w:rsidP="00CD6001">
      <w:r w:rsidRPr="001A1A5A">
        <w:t>Enligt vattendirektivet räknas vattenförekomster som används för hushållsvatten och där uttaget överskrider 10 m</w:t>
      </w:r>
      <w:r w:rsidRPr="001A1A5A">
        <w:rPr>
          <w:vertAlign w:val="superscript"/>
        </w:rPr>
        <w:t>3</w:t>
      </w:r>
      <w:r w:rsidRPr="001A1A5A">
        <w:t xml:space="preserve"> per dygn eller betjänar fler än 50 personer som </w:t>
      </w:r>
      <w:r w:rsidR="003B4C21">
        <w:t xml:space="preserve">områden som behöver ett starkare </w:t>
      </w:r>
      <w:r w:rsidRPr="001A1A5A">
        <w:t>skydd</w:t>
      </w:r>
      <w:r w:rsidR="003B4C21">
        <w:t>, i syfte att undvika försämring av kvalitet och minska behovet av vattenrening</w:t>
      </w:r>
      <w:r w:rsidRPr="001A1A5A">
        <w:t xml:space="preserve">. </w:t>
      </w:r>
      <w:r w:rsidR="003B4C21">
        <w:t xml:space="preserve">Säkerhetszoner kan ge ett bättre skydd. </w:t>
      </w:r>
      <w:r w:rsidRPr="001A1A5A">
        <w:t xml:space="preserve">De vattenbolag/sammanslutningar som distribuerar dricksvatten från grundvattentäkter </w:t>
      </w:r>
      <w:r>
        <w:t xml:space="preserve">och som uppfyller kraven </w:t>
      </w:r>
      <w:r w:rsidRPr="001A1A5A">
        <w:t>är</w:t>
      </w:r>
      <w:r>
        <w:t xml:space="preserve"> </w:t>
      </w:r>
      <w:r w:rsidRPr="001A1A5A">
        <w:t>Brändö vatten</w:t>
      </w:r>
      <w:r>
        <w:t xml:space="preserve"> </w:t>
      </w:r>
      <w:r w:rsidRPr="001A1A5A">
        <w:t xml:space="preserve">och Storby vatten. </w:t>
      </w:r>
      <w:bookmarkStart w:id="25" w:name="_Hlk37854712"/>
    </w:p>
    <w:p w14:paraId="547AC9F8" w14:textId="06767181" w:rsidR="00CD6001" w:rsidRPr="00247053" w:rsidRDefault="00CD6001" w:rsidP="00CD6001">
      <w:pPr>
        <w:rPr>
          <w:sz w:val="20"/>
          <w:szCs w:val="20"/>
        </w:rPr>
      </w:pPr>
      <w:r w:rsidRPr="00247053">
        <w:rPr>
          <w:sz w:val="20"/>
          <w:szCs w:val="20"/>
        </w:rPr>
        <w:t xml:space="preserve">Tabell 12. Uttag från grundvattenbrunnar. Källa: ÅMHM samt vattenbolag. </w:t>
      </w:r>
    </w:p>
    <w:tbl>
      <w:tblPr>
        <w:tblStyle w:val="Listtabell3dekorfrg1"/>
        <w:tblW w:w="5000" w:type="pct"/>
        <w:tblLook w:val="00A0" w:firstRow="1" w:lastRow="0" w:firstColumn="1" w:lastColumn="0" w:noHBand="0" w:noVBand="0"/>
      </w:tblPr>
      <w:tblGrid>
        <w:gridCol w:w="3086"/>
        <w:gridCol w:w="2595"/>
        <w:gridCol w:w="2615"/>
      </w:tblGrid>
      <w:tr w:rsidR="00CD6001" w:rsidRPr="00E955B1" w14:paraId="388944C9" w14:textId="77777777" w:rsidTr="00087D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0" w:type="pct"/>
          </w:tcPr>
          <w:p w14:paraId="05A31C58" w14:textId="77777777" w:rsidR="00CD6001" w:rsidRPr="00E955B1" w:rsidRDefault="00CD6001" w:rsidP="00BD11C2">
            <w:pPr>
              <w:rPr>
                <w:b w:val="0"/>
              </w:rPr>
            </w:pPr>
            <w:r w:rsidRPr="00E955B1">
              <w:t>Grundvatten. Vattenbolag/-sammanslutningar</w:t>
            </w:r>
          </w:p>
        </w:tc>
        <w:tc>
          <w:tcPr>
            <w:cnfStyle w:val="000010000000" w:firstRow="0" w:lastRow="0" w:firstColumn="0" w:lastColumn="0" w:oddVBand="1" w:evenVBand="0" w:oddHBand="0" w:evenHBand="0" w:firstRowFirstColumn="0" w:firstRowLastColumn="0" w:lastRowFirstColumn="0" w:lastRowLastColumn="0"/>
            <w:tcW w:w="1564" w:type="pct"/>
          </w:tcPr>
          <w:p w14:paraId="5D830900" w14:textId="3317124C" w:rsidR="00CD6001" w:rsidRPr="00E955B1" w:rsidRDefault="00CD6001" w:rsidP="00BD11C2">
            <w:pPr>
              <w:rPr>
                <w:b w:val="0"/>
              </w:rPr>
            </w:pPr>
            <w:r w:rsidRPr="00E955B1">
              <w:t>Uttag i kubik</w:t>
            </w:r>
            <w:r w:rsidR="00457A7E">
              <w:t>meter</w:t>
            </w:r>
            <w:r w:rsidRPr="00E955B1">
              <w:t xml:space="preserve"> per år</w:t>
            </w:r>
            <w:r>
              <w:t xml:space="preserve"> (2017)</w:t>
            </w:r>
          </w:p>
        </w:tc>
        <w:tc>
          <w:tcPr>
            <w:tcW w:w="1576" w:type="pct"/>
          </w:tcPr>
          <w:p w14:paraId="06FD2536" w14:textId="77777777" w:rsidR="00CD6001" w:rsidRPr="00E955B1" w:rsidRDefault="00CD6001" w:rsidP="00BD11C2">
            <w:pPr>
              <w:cnfStyle w:val="100000000000" w:firstRow="1" w:lastRow="0" w:firstColumn="0" w:lastColumn="0" w:oddVBand="0" w:evenVBand="0" w:oddHBand="0" w:evenHBand="0" w:firstRowFirstColumn="0" w:firstRowLastColumn="0" w:lastRowFirstColumn="0" w:lastRowLastColumn="0"/>
              <w:rPr>
                <w:b w:val="0"/>
              </w:rPr>
            </w:pPr>
            <w:r w:rsidRPr="00E955B1">
              <w:t xml:space="preserve">Antal </w:t>
            </w:r>
            <w:r>
              <w:t>abonnenter/</w:t>
            </w:r>
            <w:r w:rsidRPr="00E955B1">
              <w:t>personer</w:t>
            </w:r>
          </w:p>
        </w:tc>
      </w:tr>
      <w:tr w:rsidR="00CD6001" w:rsidRPr="00E955B1" w14:paraId="4FEC7881" w14:textId="77777777" w:rsidTr="00087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0520A765" w14:textId="77777777" w:rsidR="00CD6001" w:rsidRPr="00E955B1" w:rsidRDefault="00CD6001" w:rsidP="00BD11C2">
            <w:pPr>
              <w:rPr>
                <w:b w:val="0"/>
              </w:rPr>
            </w:pPr>
            <w:r w:rsidRPr="00E955B1">
              <w:t>Brändö vatten</w:t>
            </w:r>
          </w:p>
          <w:p w14:paraId="50C26F09" w14:textId="77777777" w:rsidR="00CD6001" w:rsidRPr="00E955B1" w:rsidRDefault="00CD6001" w:rsidP="00BD11C2">
            <w:r w:rsidRPr="00E955B1">
              <w:t>-Nya brunn</w:t>
            </w:r>
          </w:p>
          <w:p w14:paraId="4E2A7F97" w14:textId="77777777" w:rsidR="00CD6001" w:rsidRPr="00E955B1" w:rsidRDefault="00CD6001" w:rsidP="00BD11C2">
            <w:r w:rsidRPr="00E955B1">
              <w:t>-Skolans brunn</w:t>
            </w:r>
          </w:p>
        </w:tc>
        <w:tc>
          <w:tcPr>
            <w:cnfStyle w:val="000010000000" w:firstRow="0" w:lastRow="0" w:firstColumn="0" w:lastColumn="0" w:oddVBand="1" w:evenVBand="0" w:oddHBand="0" w:evenHBand="0" w:firstRowFirstColumn="0" w:firstRowLastColumn="0" w:lastRowFirstColumn="0" w:lastRowLastColumn="0"/>
            <w:tcW w:w="1564" w:type="pct"/>
          </w:tcPr>
          <w:p w14:paraId="4F6D9D18" w14:textId="77777777" w:rsidR="00CD6001" w:rsidRPr="00E955B1" w:rsidRDefault="00CD6001" w:rsidP="00BD11C2">
            <w:r w:rsidRPr="00E955B1">
              <w:t xml:space="preserve">ca </w:t>
            </w:r>
            <w:r>
              <w:t>6582</w:t>
            </w:r>
          </w:p>
        </w:tc>
        <w:tc>
          <w:tcPr>
            <w:tcW w:w="1576" w:type="pct"/>
          </w:tcPr>
          <w:p w14:paraId="3B30885F" w14:textId="77777777" w:rsidR="00CD6001" w:rsidRPr="00E955B1" w:rsidRDefault="00CD6001" w:rsidP="00BD11C2">
            <w:pPr>
              <w:cnfStyle w:val="000000100000" w:firstRow="0" w:lastRow="0" w:firstColumn="0" w:lastColumn="0" w:oddVBand="0" w:evenVBand="0" w:oddHBand="1" w:evenHBand="0" w:firstRowFirstColumn="0" w:firstRowLastColumn="0" w:lastRowFirstColumn="0" w:lastRowLastColumn="0"/>
            </w:pPr>
            <w:r w:rsidRPr="00E955B1">
              <w:t xml:space="preserve">Ca </w:t>
            </w:r>
            <w:r>
              <w:t>54 abonnenter</w:t>
            </w:r>
          </w:p>
        </w:tc>
      </w:tr>
      <w:tr w:rsidR="00CD6001" w:rsidRPr="00E955B1" w14:paraId="6A7C0D64" w14:textId="77777777" w:rsidTr="00087D6A">
        <w:tc>
          <w:tcPr>
            <w:cnfStyle w:val="001000000000" w:firstRow="0" w:lastRow="0" w:firstColumn="1" w:lastColumn="0" w:oddVBand="0" w:evenVBand="0" w:oddHBand="0" w:evenHBand="0" w:firstRowFirstColumn="0" w:firstRowLastColumn="0" w:lastRowFirstColumn="0" w:lastRowLastColumn="0"/>
            <w:tcW w:w="1860" w:type="pct"/>
          </w:tcPr>
          <w:p w14:paraId="3DD7DE74" w14:textId="77777777" w:rsidR="00CD6001" w:rsidRPr="00E955B1" w:rsidRDefault="00CD6001" w:rsidP="00BD11C2">
            <w:pPr>
              <w:rPr>
                <w:b w:val="0"/>
              </w:rPr>
            </w:pPr>
            <w:r w:rsidRPr="00E955B1">
              <w:lastRenderedPageBreak/>
              <w:t>Storby vatten</w:t>
            </w:r>
          </w:p>
        </w:tc>
        <w:tc>
          <w:tcPr>
            <w:cnfStyle w:val="000010000000" w:firstRow="0" w:lastRow="0" w:firstColumn="0" w:lastColumn="0" w:oddVBand="1" w:evenVBand="0" w:oddHBand="0" w:evenHBand="0" w:firstRowFirstColumn="0" w:firstRowLastColumn="0" w:lastRowFirstColumn="0" w:lastRowLastColumn="0"/>
            <w:tcW w:w="1564" w:type="pct"/>
          </w:tcPr>
          <w:p w14:paraId="1D7DF012" w14:textId="77777777" w:rsidR="00CD6001" w:rsidRPr="00E955B1" w:rsidRDefault="00CD6001" w:rsidP="00BD11C2">
            <w:r w:rsidRPr="00E955B1">
              <w:t xml:space="preserve">ca </w:t>
            </w:r>
            <w:r>
              <w:t>9058</w:t>
            </w:r>
          </w:p>
        </w:tc>
        <w:tc>
          <w:tcPr>
            <w:tcW w:w="1576" w:type="pct"/>
          </w:tcPr>
          <w:p w14:paraId="036F938C" w14:textId="77777777" w:rsidR="00CD6001" w:rsidRPr="00E955B1" w:rsidRDefault="00CD6001" w:rsidP="00BD11C2">
            <w:pPr>
              <w:cnfStyle w:val="000000000000" w:firstRow="0" w:lastRow="0" w:firstColumn="0" w:lastColumn="0" w:oddVBand="0" w:evenVBand="0" w:oddHBand="0" w:evenHBand="0" w:firstRowFirstColumn="0" w:firstRowLastColumn="0" w:lastRowFirstColumn="0" w:lastRowLastColumn="0"/>
            </w:pPr>
            <w:r w:rsidRPr="00E955B1">
              <w:t xml:space="preserve">Ca </w:t>
            </w:r>
            <w:r>
              <w:t>71 abonnenter (115 personer)</w:t>
            </w:r>
          </w:p>
        </w:tc>
      </w:tr>
    </w:tbl>
    <w:p w14:paraId="341AA3A0" w14:textId="77777777" w:rsidR="00CD6001" w:rsidRPr="001A1A5A" w:rsidRDefault="00CD6001" w:rsidP="00CD6001"/>
    <w:p w14:paraId="05840C64" w14:textId="29A831FF" w:rsidR="005C7006" w:rsidRPr="001A1A5A" w:rsidRDefault="00CD6001" w:rsidP="00CD6001">
      <w:r w:rsidRPr="001A1A5A">
        <w:t xml:space="preserve">Sedan förra förvaltningsplanen </w:t>
      </w:r>
      <w:r>
        <w:t xml:space="preserve">från 2015 </w:t>
      </w:r>
      <w:r w:rsidRPr="001A1A5A">
        <w:t xml:space="preserve">har </w:t>
      </w:r>
      <w:proofErr w:type="spellStart"/>
      <w:r w:rsidRPr="001A1A5A">
        <w:t>Vestergeta</w:t>
      </w:r>
      <w:proofErr w:type="spellEnd"/>
      <w:r w:rsidRPr="001A1A5A">
        <w:t xml:space="preserve"> vatten omdefinierats till mindre vattenverk. </w:t>
      </w:r>
      <w:r w:rsidR="005632A8">
        <w:t>I kommunen har även u</w:t>
      </w:r>
      <w:r w:rsidRPr="001A1A5A">
        <w:t>ppkoppling skett till kommunalt vatten</w:t>
      </w:r>
      <w:r>
        <w:t>, men brunnarna finns kvar i viss drift</w:t>
      </w:r>
      <w:r w:rsidRPr="001A1A5A">
        <w:t xml:space="preserve">. Sottunga </w:t>
      </w:r>
      <w:r>
        <w:t xml:space="preserve">och Kumlinge </w:t>
      </w:r>
      <w:r w:rsidRPr="001A1A5A">
        <w:t>kommun</w:t>
      </w:r>
      <w:r w:rsidR="005632A8">
        <w:t>s brunnar</w:t>
      </w:r>
      <w:r w:rsidRPr="001A1A5A">
        <w:t xml:space="preserve"> har också minskat förbrukningen och uppfyller inte kravet på 10 m</w:t>
      </w:r>
      <w:r w:rsidRPr="001A1A5A">
        <w:rPr>
          <w:vertAlign w:val="superscript"/>
        </w:rPr>
        <w:t>3</w:t>
      </w:r>
      <w:r w:rsidRPr="001A1A5A">
        <w:t>/dygn eller 50 personer</w:t>
      </w:r>
      <w:r>
        <w:rPr>
          <w:rStyle w:val="Fotnotsreferens"/>
        </w:rPr>
        <w:footnoteReference w:id="5"/>
      </w:r>
      <w:r>
        <w:t>.</w:t>
      </w:r>
    </w:p>
    <w:p w14:paraId="1B8DA0CA" w14:textId="77777777" w:rsidR="00CD6001" w:rsidRPr="00057002" w:rsidRDefault="00CD6001" w:rsidP="00CD6001">
      <w:pPr>
        <w:rPr>
          <w:u w:val="single"/>
        </w:rPr>
      </w:pPr>
      <w:r w:rsidRPr="00057002">
        <w:rPr>
          <w:u w:val="single"/>
        </w:rPr>
        <w:t>Större vattenverk</w:t>
      </w:r>
    </w:p>
    <w:p w14:paraId="235E26F2" w14:textId="77777777" w:rsidR="00CD6001" w:rsidRPr="001A1A5A" w:rsidRDefault="00CD6001" w:rsidP="00CD6001">
      <w:r>
        <w:t xml:space="preserve">Större </w:t>
      </w:r>
      <w:r w:rsidRPr="001A1A5A">
        <w:t>brunnar omfattas enligt miljöhälsovården av den lagstiftning som gäller för större vattenverk (ÅFS 2001:3). En kort sammanställning av nämnda nuvarande täkter;</w:t>
      </w:r>
    </w:p>
    <w:bookmarkEnd w:id="25"/>
    <w:p w14:paraId="6E08E947" w14:textId="77777777" w:rsidR="00CD6001" w:rsidRPr="001A1A5A" w:rsidRDefault="00CD6001" w:rsidP="00CD6001">
      <w:pPr>
        <w:rPr>
          <w:rFonts w:eastAsia="Arial Unicode MS"/>
          <w:b/>
          <w:bCs/>
        </w:rPr>
      </w:pPr>
      <w:r w:rsidRPr="001A1A5A">
        <w:rPr>
          <w:b/>
          <w:bCs/>
        </w:rPr>
        <w:t xml:space="preserve">Brändö vatten </w:t>
      </w:r>
      <w:r w:rsidRPr="001A1A5A">
        <w:t>(uppgifter från arbetsrapport 2007)</w:t>
      </w:r>
    </w:p>
    <w:p w14:paraId="66EA410D" w14:textId="7D425F5F" w:rsidR="00CD6001" w:rsidRPr="001A1A5A" w:rsidRDefault="00CD6001" w:rsidP="00CD6001">
      <w:pPr>
        <w:ind w:left="1304"/>
      </w:pPr>
      <w:r w:rsidRPr="001A1A5A">
        <w:rPr>
          <w:u w:val="single"/>
        </w:rPr>
        <w:t>Nya brunn</w:t>
      </w:r>
      <w:r w:rsidRPr="001A1A5A">
        <w:t>: Djup 45 m, kapacitet (l/h) 6 000, antal personer 99, uttag (kubik</w:t>
      </w:r>
      <w:r w:rsidR="00457A7E">
        <w:t>meter</w:t>
      </w:r>
      <w:r w:rsidRPr="001A1A5A">
        <w:t>/år) 6 200, eventuella kvalitetsproblem på råvattnet: mangan.</w:t>
      </w:r>
    </w:p>
    <w:p w14:paraId="63C8278C" w14:textId="0A1C1EFF" w:rsidR="00CD6001" w:rsidRPr="001A1A5A" w:rsidRDefault="00CD6001" w:rsidP="00CD6001">
      <w:pPr>
        <w:ind w:left="1304"/>
      </w:pPr>
      <w:r w:rsidRPr="001A1A5A">
        <w:rPr>
          <w:u w:val="single"/>
        </w:rPr>
        <w:t>Skolans brunn</w:t>
      </w:r>
      <w:r w:rsidRPr="001A1A5A">
        <w:t>: Djup 32,5 m, kapacitet (l/h) 4 000, antal personer 99,</w:t>
      </w:r>
      <w:r>
        <w:t xml:space="preserve"> </w:t>
      </w:r>
      <w:r w:rsidRPr="001A1A5A">
        <w:t>eventuella kvalitetsproblem på råvattnet: mangan.</w:t>
      </w:r>
    </w:p>
    <w:p w14:paraId="10A214FB" w14:textId="77777777" w:rsidR="00CD6001" w:rsidRPr="001A1A5A" w:rsidRDefault="00CD6001" w:rsidP="00CD6001">
      <w:pPr>
        <w:ind w:left="1304"/>
      </w:pPr>
      <w:r w:rsidRPr="001A1A5A">
        <w:rPr>
          <w:u w:val="single"/>
        </w:rPr>
        <w:t>Reservvattentäkt</w:t>
      </w:r>
      <w:r w:rsidRPr="001A1A5A">
        <w:t>: Bolaget har även tillgång till en tredje brunn som kan användas som reservvattentäkt, där finns större problem på råvattenkvaliteten.</w:t>
      </w:r>
    </w:p>
    <w:p w14:paraId="350BA2F9" w14:textId="77777777" w:rsidR="00CD6001" w:rsidRPr="001A1A5A" w:rsidRDefault="00CD6001" w:rsidP="00CD6001">
      <w:pPr>
        <w:ind w:left="1304"/>
      </w:pPr>
      <w:r w:rsidRPr="001A1A5A">
        <w:rPr>
          <w:u w:val="single"/>
        </w:rPr>
        <w:t>Allmän beskrivning:</w:t>
      </w:r>
      <w:r w:rsidRPr="001A1A5A">
        <w:t xml:space="preserve"> eventuella risker är saltvatteninträngning, etablering av ny(a) brunn(ar) i närheten samt sprängning eller lokalisering av verksamhet. Bolaget har tillräcklig kapacitet och kvalitet eftersom de båda brunnarna är sammankopplade samt därtill möjlighet att utnyttja reservbrunnen vid behov.</w:t>
      </w:r>
    </w:p>
    <w:p w14:paraId="1A77F05E" w14:textId="77777777" w:rsidR="00CD6001" w:rsidRPr="001A1A5A" w:rsidRDefault="00CD6001" w:rsidP="00CD6001">
      <w:pPr>
        <w:rPr>
          <w:rFonts w:eastAsia="Arial Unicode MS"/>
        </w:rPr>
      </w:pPr>
      <w:r w:rsidRPr="001A1A5A">
        <w:rPr>
          <w:b/>
          <w:bCs/>
        </w:rPr>
        <w:t>Storby vatten</w:t>
      </w:r>
      <w:r w:rsidRPr="001A1A5A">
        <w:t xml:space="preserve"> (uppgifter från arbetsrapport 2007)</w:t>
      </w:r>
    </w:p>
    <w:p w14:paraId="064D0BB0" w14:textId="51EC7A3B" w:rsidR="00CD6001" w:rsidRPr="001A1A5A" w:rsidRDefault="00CD6001" w:rsidP="00CD6001">
      <w:pPr>
        <w:ind w:left="1304"/>
      </w:pPr>
      <w:r w:rsidRPr="001A1A5A">
        <w:rPr>
          <w:u w:val="single"/>
        </w:rPr>
        <w:t>Brunn</w:t>
      </w:r>
      <w:r w:rsidRPr="001A1A5A">
        <w:t>: Djup 60 m, kapacitet (l/h) 3 500, antal personer 150, uttag (kubik</w:t>
      </w:r>
      <w:r w:rsidR="00457A7E">
        <w:t>meter</w:t>
      </w:r>
      <w:r w:rsidRPr="001A1A5A">
        <w:t>/år), eventuella kvalitetsproblem på råvattnet: radon, järn och mangan.</w:t>
      </w:r>
    </w:p>
    <w:p w14:paraId="54C601A1" w14:textId="77777777" w:rsidR="00CD6001" w:rsidRPr="001A1A5A" w:rsidRDefault="00CD6001" w:rsidP="00CD6001">
      <w:pPr>
        <w:ind w:left="1304"/>
      </w:pPr>
      <w:r w:rsidRPr="001A1A5A">
        <w:rPr>
          <w:u w:val="single"/>
        </w:rPr>
        <w:t>Reservvattentäkt</w:t>
      </w:r>
      <w:r w:rsidRPr="001A1A5A">
        <w:t>: En reservbrunn (75–80 m djup, 6 m foderrör) finns att tillgå vid behov den har dålig kapacitet och används mycket sparsamt.</w:t>
      </w:r>
    </w:p>
    <w:p w14:paraId="4B395B26" w14:textId="56D18FF8" w:rsidR="00CD6001" w:rsidRPr="005B6944" w:rsidRDefault="00CD6001" w:rsidP="00CD6001">
      <w:pPr>
        <w:ind w:left="1304"/>
      </w:pPr>
      <w:r w:rsidRPr="001A1A5A">
        <w:rPr>
          <w:u w:val="single"/>
        </w:rPr>
        <w:t>Allmän beskrivning:</w:t>
      </w:r>
      <w:r w:rsidRPr="001A1A5A">
        <w:t xml:space="preserve"> eventuella risker är saltvatteninträngning, etablering av ny(a) brunn(ar) i närheten samt sprängning eller lokalisering av verksamhet. Bolaget har tillräcklig kapacitet och kvalitet, men bostadsområdets utveckling kan vara negativt. Bolaget har en 50 </w:t>
      </w:r>
      <w:r w:rsidRPr="001A1A5A">
        <w:lastRenderedPageBreak/>
        <w:t>kubik</w:t>
      </w:r>
      <w:r w:rsidR="00457A7E">
        <w:t>meter</w:t>
      </w:r>
      <w:r w:rsidRPr="001A1A5A">
        <w:t xml:space="preserve">s bufferttank samt lätt att koppla upp sig på kommunalt ledningsnät (Ålands vatten). </w:t>
      </w:r>
    </w:p>
    <w:p w14:paraId="55C46497" w14:textId="77777777" w:rsidR="00CD6001" w:rsidRPr="00CD6001" w:rsidRDefault="00CD6001" w:rsidP="00CD6001"/>
    <w:p w14:paraId="5E167BC1" w14:textId="7F3E55E5" w:rsidR="00FD5834" w:rsidRDefault="00D92EAF" w:rsidP="00FD5834">
      <w:pPr>
        <w:pStyle w:val="Rubrik3"/>
      </w:pPr>
      <w:bookmarkStart w:id="26" w:name="_Toc98326455"/>
      <w:bookmarkStart w:id="27" w:name="_Toc129179019"/>
      <w:r>
        <w:t>Provtagning och bedömning av grundvattenkvalitet</w:t>
      </w:r>
      <w:bookmarkEnd w:id="26"/>
      <w:bookmarkEnd w:id="27"/>
    </w:p>
    <w:p w14:paraId="1F96915A" w14:textId="09864B36" w:rsidR="00FD5834" w:rsidRPr="00241B9A" w:rsidRDefault="007F352D" w:rsidP="00FD5834">
      <w:r>
        <w:rPr>
          <w:noProof/>
        </w:rPr>
        <w:drawing>
          <wp:inline distT="0" distB="0" distL="0" distR="0" wp14:anchorId="416C2159" wp14:editId="146AF539">
            <wp:extent cx="5274310" cy="3729990"/>
            <wp:effectExtent l="0" t="0" r="2540" b="3810"/>
            <wp:docPr id="3" name="Bildobjekt 3"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karta&#10;&#10;Automatiskt genererad beskriv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729990"/>
                    </a:xfrm>
                    <a:prstGeom prst="rect">
                      <a:avLst/>
                    </a:prstGeom>
                    <a:noFill/>
                    <a:ln>
                      <a:noFill/>
                    </a:ln>
                  </pic:spPr>
                </pic:pic>
              </a:graphicData>
            </a:graphic>
          </wp:inline>
        </w:drawing>
      </w:r>
    </w:p>
    <w:p w14:paraId="31B401A6" w14:textId="63F7F23F" w:rsidR="007F352D" w:rsidRDefault="00FD5834" w:rsidP="00DA1E35">
      <w:pPr>
        <w:rPr>
          <w:sz w:val="20"/>
          <w:szCs w:val="20"/>
        </w:rPr>
      </w:pPr>
      <w:r w:rsidRPr="00DA1E35">
        <w:rPr>
          <w:sz w:val="20"/>
          <w:szCs w:val="20"/>
        </w:rPr>
        <w:t xml:space="preserve">Figur </w:t>
      </w:r>
      <w:r w:rsidR="00DA1E35" w:rsidRPr="00DA1E35">
        <w:rPr>
          <w:sz w:val="20"/>
          <w:szCs w:val="20"/>
        </w:rPr>
        <w:t>1</w:t>
      </w:r>
      <w:r w:rsidR="004B74FC">
        <w:rPr>
          <w:sz w:val="20"/>
          <w:szCs w:val="20"/>
        </w:rPr>
        <w:t>2</w:t>
      </w:r>
      <w:r w:rsidRPr="00DA1E35">
        <w:rPr>
          <w:sz w:val="20"/>
          <w:szCs w:val="20"/>
        </w:rPr>
        <w:t xml:space="preserve">. Grundvattentäkter och grundvattenområden på Åland. </w:t>
      </w:r>
    </w:p>
    <w:p w14:paraId="372102F4" w14:textId="12A6F851" w:rsidR="007F352D" w:rsidRPr="007F352D" w:rsidRDefault="003B4C21" w:rsidP="007F352D">
      <w:pPr>
        <w:pStyle w:val="Rubrik3"/>
      </w:pPr>
      <w:bookmarkStart w:id="28" w:name="_Toc129179020"/>
      <w:r w:rsidRPr="007F352D">
        <w:t>Grundvattenprovtagning</w:t>
      </w:r>
      <w:bookmarkEnd w:id="28"/>
      <w:r w:rsidR="007F352D" w:rsidRPr="007F352D">
        <w:t xml:space="preserve"> </w:t>
      </w:r>
    </w:p>
    <w:p w14:paraId="2807EFCA" w14:textId="5386F106" w:rsidR="00D92EAF" w:rsidRDefault="007F352D" w:rsidP="007F352D">
      <w:r w:rsidRPr="007F352D">
        <w:t xml:space="preserve">För att följa grundvattnets kvantitativa och kvalitativa status i enlighet med vattendirektivets riktlinjer sker dels en kvantitativ provtagning av vattennivåer i Jomala och dels en kvalitativ (ett rör) och kvantitativ (2 rör) provtagning av grundvatten i </w:t>
      </w:r>
      <w:r w:rsidR="003B4C21">
        <w:t xml:space="preserve">två </w:t>
      </w:r>
      <w:r w:rsidRPr="007F352D">
        <w:t xml:space="preserve">nya grundvattenrör i </w:t>
      </w:r>
      <w:proofErr w:type="spellStart"/>
      <w:r w:rsidRPr="007F352D">
        <w:t>Degersand</w:t>
      </w:r>
      <w:proofErr w:type="spellEnd"/>
      <w:r w:rsidRPr="007F352D">
        <w:t xml:space="preserve">, Eckerö. </w:t>
      </w:r>
      <w:r w:rsidR="00D92EAF">
        <w:t>Provtagningar av de nya grundvattenrören påbörjades i januari 2023.</w:t>
      </w:r>
    </w:p>
    <w:p w14:paraId="4261B9BC" w14:textId="080E4F61" w:rsidR="00D92EAF" w:rsidRPr="007F352D" w:rsidRDefault="00D92EAF" w:rsidP="007F352D">
      <w:r>
        <w:t>Nedan redovisas en tidigare bedömning.</w:t>
      </w:r>
    </w:p>
    <w:p w14:paraId="3BD6CED3" w14:textId="6C167463" w:rsidR="00FD5834" w:rsidRPr="00A43B68" w:rsidRDefault="00FD5834" w:rsidP="00FD5834">
      <w:pPr>
        <w:rPr>
          <w:sz w:val="18"/>
          <w:szCs w:val="18"/>
        </w:rPr>
      </w:pPr>
      <w:r w:rsidRPr="000B401A">
        <w:rPr>
          <w:sz w:val="18"/>
          <w:szCs w:val="18"/>
        </w:rPr>
        <w:t xml:space="preserve">Tabell </w:t>
      </w:r>
      <w:r w:rsidR="00DA1E35">
        <w:rPr>
          <w:sz w:val="18"/>
          <w:szCs w:val="18"/>
        </w:rPr>
        <w:t>1</w:t>
      </w:r>
      <w:r w:rsidR="00CD6001">
        <w:rPr>
          <w:sz w:val="18"/>
          <w:szCs w:val="18"/>
        </w:rPr>
        <w:t>3</w:t>
      </w:r>
      <w:r w:rsidRPr="000B401A">
        <w:rPr>
          <w:sz w:val="18"/>
          <w:szCs w:val="18"/>
        </w:rPr>
        <w:t xml:space="preserve">. Samlad </w:t>
      </w:r>
      <w:r w:rsidRPr="00A43B68">
        <w:rPr>
          <w:sz w:val="18"/>
          <w:szCs w:val="18"/>
        </w:rPr>
        <w:t>bedömning av metaller och bekämpningsmedel i grundvatten</w:t>
      </w:r>
      <w:r>
        <w:rPr>
          <w:sz w:val="18"/>
          <w:szCs w:val="18"/>
        </w:rPr>
        <w:t xml:space="preserve"> 2016–2019</w:t>
      </w:r>
      <w:r w:rsidRPr="00A43B68">
        <w:rPr>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3"/>
        <w:gridCol w:w="4193"/>
      </w:tblGrid>
      <w:tr w:rsidR="00FD5834" w14:paraId="0B553EA1" w14:textId="77777777" w:rsidTr="00BD11C2">
        <w:tc>
          <w:tcPr>
            <w:tcW w:w="4536" w:type="dxa"/>
          </w:tcPr>
          <w:p w14:paraId="3AC9584F" w14:textId="77777777" w:rsidR="00FD5834" w:rsidRDefault="00FD5834" w:rsidP="00BD11C2">
            <w:pPr>
              <w:rPr>
                <w:sz w:val="20"/>
                <w:szCs w:val="20"/>
              </w:rPr>
            </w:pPr>
            <w:r>
              <w:rPr>
                <w:sz w:val="20"/>
                <w:szCs w:val="20"/>
              </w:rPr>
              <w:t>Samlad bedömning av metaller 2016–2019</w:t>
            </w:r>
          </w:p>
          <w:p w14:paraId="594D9881" w14:textId="77777777" w:rsidR="00FD5834" w:rsidRDefault="00FD5834" w:rsidP="00BD11C2">
            <w:pPr>
              <w:rPr>
                <w:sz w:val="20"/>
                <w:szCs w:val="20"/>
              </w:rPr>
            </w:pPr>
          </w:p>
        </w:tc>
        <w:tc>
          <w:tcPr>
            <w:tcW w:w="4536" w:type="dxa"/>
          </w:tcPr>
          <w:p w14:paraId="10E0637C" w14:textId="77777777" w:rsidR="00FD5834" w:rsidRDefault="00FD5834" w:rsidP="00BD11C2">
            <w:pPr>
              <w:rPr>
                <w:sz w:val="20"/>
                <w:szCs w:val="20"/>
              </w:rPr>
            </w:pPr>
            <w:r>
              <w:rPr>
                <w:sz w:val="20"/>
                <w:szCs w:val="20"/>
              </w:rPr>
              <w:t>Samlad bedömning av bekämpningsmedel 2016–2019</w:t>
            </w:r>
          </w:p>
        </w:tc>
      </w:tr>
      <w:tr w:rsidR="00FD5834" w14:paraId="245666C9" w14:textId="77777777" w:rsidTr="00BD11C2">
        <w:tc>
          <w:tcPr>
            <w:tcW w:w="4536" w:type="dxa"/>
            <w:shd w:val="clear" w:color="auto" w:fill="92D050"/>
          </w:tcPr>
          <w:p w14:paraId="60504AE7" w14:textId="77777777" w:rsidR="00FD5834" w:rsidRDefault="00FD5834" w:rsidP="00BD11C2">
            <w:pPr>
              <w:rPr>
                <w:sz w:val="20"/>
                <w:szCs w:val="20"/>
              </w:rPr>
            </w:pPr>
            <w:r>
              <w:rPr>
                <w:sz w:val="20"/>
                <w:szCs w:val="20"/>
              </w:rPr>
              <w:t>GOD</w:t>
            </w:r>
          </w:p>
        </w:tc>
        <w:tc>
          <w:tcPr>
            <w:tcW w:w="4536" w:type="dxa"/>
            <w:shd w:val="clear" w:color="auto" w:fill="92D050"/>
          </w:tcPr>
          <w:p w14:paraId="03566467" w14:textId="77777777" w:rsidR="00FD5834" w:rsidRDefault="00FD5834" w:rsidP="00BD11C2">
            <w:pPr>
              <w:rPr>
                <w:sz w:val="20"/>
                <w:szCs w:val="20"/>
              </w:rPr>
            </w:pPr>
            <w:r>
              <w:rPr>
                <w:sz w:val="20"/>
                <w:szCs w:val="20"/>
              </w:rPr>
              <w:t>GOD</w:t>
            </w:r>
          </w:p>
        </w:tc>
      </w:tr>
    </w:tbl>
    <w:p w14:paraId="21B1FCAC" w14:textId="106795C2" w:rsidR="00FD5834" w:rsidRDefault="00FD5834" w:rsidP="00FD5834">
      <w:pPr>
        <w:rPr>
          <w:sz w:val="20"/>
          <w:szCs w:val="20"/>
        </w:rPr>
      </w:pPr>
    </w:p>
    <w:p w14:paraId="7DB9888A" w14:textId="2B767CF4" w:rsidR="00FD5834" w:rsidRPr="00B32760" w:rsidRDefault="00CD6001" w:rsidP="00FD5834">
      <w:r>
        <w:lastRenderedPageBreak/>
        <w:t xml:space="preserve">Ingen analys har överstigit </w:t>
      </w:r>
      <w:r w:rsidRPr="00D849CA">
        <w:t>halten god, varken för metaller eller bekämpningsmedel. Alla analyssvar finns samlat hos landskapsregeringens miljöbyrå.</w:t>
      </w:r>
    </w:p>
    <w:p w14:paraId="51B8083F" w14:textId="245A791A" w:rsidR="00FD5834" w:rsidRPr="00AF2C16" w:rsidRDefault="00087D6A" w:rsidP="00FD5834">
      <w:pPr>
        <w:pStyle w:val="Rubrik3"/>
      </w:pPr>
      <w:bookmarkStart w:id="29" w:name="_Toc98326456"/>
      <w:bookmarkStart w:id="30" w:name="_Toc129179021"/>
      <w:r>
        <w:t>S</w:t>
      </w:r>
      <w:r w:rsidR="00FD5834" w:rsidRPr="00AF2C16">
        <w:t>tatusen på grundvattnet</w:t>
      </w:r>
      <w:bookmarkEnd w:id="29"/>
      <w:bookmarkEnd w:id="30"/>
    </w:p>
    <w:p w14:paraId="1C214B4E" w14:textId="77777777" w:rsidR="00FD5834" w:rsidRPr="001A1A5A" w:rsidRDefault="00FD5834" w:rsidP="00FD5834">
      <w:r w:rsidRPr="001A1A5A">
        <w:t xml:space="preserve">Hitintills har inget förorenat grundvatten påträffats inom något område som är viktigt ur </w:t>
      </w:r>
      <w:r w:rsidRPr="00BB3C18">
        <w:rPr>
          <w:bCs/>
        </w:rPr>
        <w:t>dricksvattensynpunkt.</w:t>
      </w:r>
      <w:r w:rsidRPr="001A1A5A">
        <w:t xml:space="preserve"> Det finns inga indikationer på att vattenkvalitén inom grundvattenområdena skulle vara dålig eller </w:t>
      </w:r>
      <w:r>
        <w:t xml:space="preserve">på väg att </w:t>
      </w:r>
      <w:r w:rsidRPr="001A1A5A">
        <w:t xml:space="preserve">försämras. </w:t>
      </w:r>
    </w:p>
    <w:p w14:paraId="4452B0D3" w14:textId="77777777" w:rsidR="00FD5834" w:rsidRPr="00A363AD" w:rsidRDefault="00FD5834" w:rsidP="00FD5834">
      <w:r w:rsidRPr="001A1A5A">
        <w:t>De ämnen som har valts ut för att bedöma grundvattnets kvalitet bygger på Sveriges geologiska undersökningars bedömningsgrunder för grundvatten</w:t>
      </w:r>
      <w:r w:rsidRPr="001A1A5A">
        <w:rPr>
          <w:rStyle w:val="Fotnotsreferens"/>
        </w:rPr>
        <w:footnoteReference w:id="6"/>
      </w:r>
      <w:r w:rsidRPr="001A1A5A">
        <w:t xml:space="preserve">, samt en uppföljning av prioriterade ämnen med inriktning på bekämpningsmedel då det saknas stora förorenade industrier på Åland. De tröskelvärden som inte får överskridas framgår </w:t>
      </w:r>
      <w:r>
        <w:t xml:space="preserve">i Vattenförordningen och dess </w:t>
      </w:r>
      <w:r w:rsidRPr="001A1A5A">
        <w:t xml:space="preserve">bilaga. </w:t>
      </w:r>
      <w:r>
        <w:t xml:space="preserve">Enligt SGU:s bedömningsgrund finns värden för vissa parametrar som utgör en grund för att vända trender. </w:t>
      </w:r>
      <w:r w:rsidRPr="001A1A5A">
        <w:t xml:space="preserve">Givetvis sker även en uppföljning av grundvatten för tillståndspliktiga verksamheter där tillsynsmyndigheten ställer kraven och även följer upp att de efterlevs. Tillsynsmyndigheten </w:t>
      </w:r>
      <w:r>
        <w:t xml:space="preserve">(ÅMHM) </w:t>
      </w:r>
      <w:r w:rsidRPr="001A1A5A">
        <w:t>utövar tillsyn över små och stora vattenverk och ger i övrigt råd och rekommendationer om dricksvatten och grundvatten.</w:t>
      </w:r>
    </w:p>
    <w:p w14:paraId="33565F0D" w14:textId="2D8191B0" w:rsidR="00FD5834" w:rsidRPr="001A1A5A" w:rsidRDefault="00FD5834" w:rsidP="00FD5834">
      <w:r>
        <w:t>Det har inte uppmätts några märkbara förändringar sedan provtagningar av referenskällan påbörjades 2009. Det har inte kommit några larm från vattenbolag, eller andra provtagare angående grundvattnets status.</w:t>
      </w:r>
      <w:r w:rsidR="00087D6A">
        <w:t xml:space="preserve"> Den kemiska statusen anses därför vara god.</w:t>
      </w:r>
    </w:p>
    <w:p w14:paraId="13894BBE" w14:textId="77777777" w:rsidR="00FD5834" w:rsidRDefault="00FD5834" w:rsidP="00FD5834">
      <w:pPr>
        <w:pBdr>
          <w:top w:val="single" w:sz="4" w:space="1" w:color="auto"/>
          <w:left w:val="single" w:sz="4" w:space="4" w:color="auto"/>
          <w:bottom w:val="single" w:sz="4" w:space="1" w:color="auto"/>
          <w:right w:val="single" w:sz="4" w:space="4" w:color="auto"/>
        </w:pBdr>
        <w:shd w:val="clear" w:color="auto" w:fill="92D050"/>
      </w:pPr>
      <w:r w:rsidRPr="001A1A5A">
        <w:t xml:space="preserve">Kemisk status </w:t>
      </w:r>
      <w:r>
        <w:t xml:space="preserve">för grundvatten </w:t>
      </w:r>
      <w:r w:rsidRPr="001A1A5A">
        <w:t>= GOD</w:t>
      </w:r>
    </w:p>
    <w:p w14:paraId="71E87F88" w14:textId="5FE69C96" w:rsidR="00694944" w:rsidRDefault="008361AC" w:rsidP="00694944">
      <w:r>
        <w:t xml:space="preserve">Det är viktigt att i anslutning till värdefulla grundvattenbrunnar iakttaga en särskild försiktighet. Vissa skyddsavstånd finns redan idag i lagstiftningen när det gäller grundvatten, t.ex. när det gäller spridning av gödsel (nitratbeslutet) och borrning av energibrunnar (förbud inom 100 m-zon, LF (2008:130) om miljöskydd). </w:t>
      </w:r>
    </w:p>
    <w:p w14:paraId="477FAF12" w14:textId="53244013" w:rsidR="009420BB" w:rsidRPr="00A00272" w:rsidRDefault="009420BB" w:rsidP="009420BB">
      <w:pPr>
        <w:pStyle w:val="Rubrik3"/>
        <w:rPr>
          <w:rFonts w:eastAsiaTheme="minorHAnsi"/>
        </w:rPr>
      </w:pPr>
      <w:bookmarkStart w:id="31" w:name="_Toc98326411"/>
      <w:bookmarkStart w:id="32" w:name="_Toc129179022"/>
      <w:r w:rsidRPr="00A00272">
        <w:rPr>
          <w:rFonts w:eastAsiaTheme="minorHAnsi"/>
        </w:rPr>
        <w:t>Föroreningskällor och andra problem avseende grundvatten</w:t>
      </w:r>
      <w:bookmarkEnd w:id="31"/>
      <w:bookmarkEnd w:id="32"/>
    </w:p>
    <w:p w14:paraId="086C2933" w14:textId="77777777" w:rsidR="009420BB" w:rsidRDefault="009420BB" w:rsidP="009420BB">
      <w:pPr>
        <w:autoSpaceDE w:val="0"/>
        <w:autoSpaceDN w:val="0"/>
        <w:adjustRightInd w:val="0"/>
      </w:pPr>
      <w:r w:rsidRPr="001A1A5A">
        <w:t>En rad mänskliga aktiviteter kan förändra grundvattennivån</w:t>
      </w:r>
      <w:r>
        <w:t xml:space="preserve"> och därmed risken för olika föroreningar</w:t>
      </w:r>
      <w:r w:rsidRPr="001A1A5A">
        <w:t>. Några exempel är:</w:t>
      </w:r>
      <w:r>
        <w:t xml:space="preserve"> </w:t>
      </w:r>
      <w:r w:rsidRPr="001A1A5A">
        <w:t xml:space="preserve">uttag av grundvatten och förändringar i uttag (brunnar), borrhål som sammankopplar olika magasin med olika grundvattentryck, dränering av skog eller jordbruksmark, dränering och schakt under grundvattenytan vid </w:t>
      </w:r>
      <w:r>
        <w:t>anläggningar/byggande under mark</w:t>
      </w:r>
      <w:r w:rsidRPr="001A1A5A">
        <w:t>, tunnlar, bergrum eller djup grundläggning med länspumpning av grundvatten, skogsetablering och skogsavverkning,</w:t>
      </w:r>
      <w:r>
        <w:t xml:space="preserve"> </w:t>
      </w:r>
      <w:r w:rsidRPr="001A1A5A">
        <w:t>förhindrad grundvattenbildning (genom hård</w:t>
      </w:r>
      <w:r>
        <w:t xml:space="preserve">gjorda ytor </w:t>
      </w:r>
      <w:r w:rsidRPr="001A1A5A">
        <w:t xml:space="preserve">av mark i urban miljö och bortledning av dagvatten) </w:t>
      </w:r>
      <w:r>
        <w:t xml:space="preserve">samt </w:t>
      </w:r>
      <w:r w:rsidRPr="001A1A5A">
        <w:t>vattendragsregleringar.</w:t>
      </w:r>
    </w:p>
    <w:p w14:paraId="38752CF8" w14:textId="77777777" w:rsidR="009420BB" w:rsidRPr="001A1A5A" w:rsidRDefault="009420BB" w:rsidP="009420BB">
      <w:pPr>
        <w:autoSpaceDE w:val="0"/>
        <w:autoSpaceDN w:val="0"/>
        <w:adjustRightInd w:val="0"/>
      </w:pPr>
      <w:r>
        <w:t>Grundvattnets nivå, flöde och kvalitet har också stor betydelse för en del ekosystem, så kallade grundvattenberoende ekosystem</w:t>
      </w:r>
      <w:r>
        <w:rPr>
          <w:rStyle w:val="Fotnotsreferens"/>
        </w:rPr>
        <w:footnoteReference w:id="7"/>
      </w:r>
      <w:r>
        <w:t>.</w:t>
      </w:r>
    </w:p>
    <w:p w14:paraId="024AFCB7" w14:textId="77777777" w:rsidR="009420BB" w:rsidRPr="00EE7D80" w:rsidRDefault="009420BB" w:rsidP="009420BB">
      <w:pPr>
        <w:autoSpaceDE w:val="0"/>
        <w:autoSpaceDN w:val="0"/>
        <w:adjustRightInd w:val="0"/>
        <w:spacing w:line="231" w:lineRule="atLeast"/>
        <w:jc w:val="both"/>
        <w:rPr>
          <w:u w:val="single"/>
        </w:rPr>
      </w:pPr>
      <w:r w:rsidRPr="00EE7D80">
        <w:rPr>
          <w:u w:val="single"/>
        </w:rPr>
        <w:lastRenderedPageBreak/>
        <w:t>Problem i samband med låga nivåer är t.ex.</w:t>
      </w:r>
      <w:r>
        <w:rPr>
          <w:u w:val="single"/>
        </w:rPr>
        <w:t>:</w:t>
      </w:r>
    </w:p>
    <w:p w14:paraId="11CDAB0F" w14:textId="77777777" w:rsidR="009420BB" w:rsidRPr="001A1A5A" w:rsidRDefault="009420BB" w:rsidP="009420BB">
      <w:pPr>
        <w:numPr>
          <w:ilvl w:val="0"/>
          <w:numId w:val="17"/>
        </w:numPr>
        <w:autoSpaceDE w:val="0"/>
        <w:autoSpaceDN w:val="0"/>
        <w:adjustRightInd w:val="0"/>
        <w:spacing w:before="0" w:after="120" w:line="276" w:lineRule="auto"/>
      </w:pPr>
      <w:r w:rsidRPr="001A1A5A">
        <w:t>vattenbrist i såväl anlagda vattentäkter som naturliga källor,</w:t>
      </w:r>
    </w:p>
    <w:p w14:paraId="1A28293C" w14:textId="77777777" w:rsidR="009420BB" w:rsidRPr="001A1A5A" w:rsidRDefault="009420BB" w:rsidP="009420BB">
      <w:pPr>
        <w:numPr>
          <w:ilvl w:val="0"/>
          <w:numId w:val="17"/>
        </w:numPr>
        <w:autoSpaceDE w:val="0"/>
        <w:autoSpaceDN w:val="0"/>
        <w:adjustRightInd w:val="0"/>
        <w:spacing w:before="0" w:after="120" w:line="276" w:lineRule="auto"/>
      </w:pPr>
      <w:r w:rsidRPr="001A1A5A">
        <w:t>saltvatteninträngning i brunnar i kustnära områden eller områden med förekomst av relikt havsvatten,</w:t>
      </w:r>
    </w:p>
    <w:p w14:paraId="11C2918E" w14:textId="77777777" w:rsidR="009420BB" w:rsidRPr="001A1A5A" w:rsidRDefault="009420BB" w:rsidP="009420BB">
      <w:pPr>
        <w:numPr>
          <w:ilvl w:val="0"/>
          <w:numId w:val="17"/>
        </w:numPr>
        <w:autoSpaceDE w:val="0"/>
        <w:autoSpaceDN w:val="0"/>
        <w:adjustRightInd w:val="0"/>
        <w:spacing w:before="0" w:after="120" w:line="276" w:lineRule="auto"/>
      </w:pPr>
      <w:r w:rsidRPr="001A1A5A">
        <w:t>försämrad brunnsvattenkvalitet p.g.a. förändrade flödesvägar,</w:t>
      </w:r>
    </w:p>
    <w:p w14:paraId="7056B53F" w14:textId="77777777" w:rsidR="009420BB" w:rsidRPr="001A1A5A" w:rsidRDefault="009420BB" w:rsidP="009420BB">
      <w:pPr>
        <w:numPr>
          <w:ilvl w:val="0"/>
          <w:numId w:val="17"/>
        </w:numPr>
        <w:autoSpaceDE w:val="0"/>
        <w:autoSpaceDN w:val="0"/>
        <w:adjustRightInd w:val="0"/>
        <w:spacing w:before="0" w:after="120" w:line="276" w:lineRule="auto"/>
      </w:pPr>
      <w:r w:rsidRPr="001A1A5A">
        <w:t>oxidation av svavelhaltiga jordarter med resulterande försurning av marken, markvattnet eller grund</w:t>
      </w:r>
      <w:r w:rsidRPr="001A1A5A">
        <w:softHyphen/>
        <w:t>vattensystemet som ger korrosion på ledningar och markkonstruktioner samt höga metallhalter,</w:t>
      </w:r>
    </w:p>
    <w:p w14:paraId="497428B9" w14:textId="77777777" w:rsidR="009420BB" w:rsidRPr="001A1A5A" w:rsidRDefault="009420BB" w:rsidP="009420BB">
      <w:pPr>
        <w:numPr>
          <w:ilvl w:val="0"/>
          <w:numId w:val="17"/>
        </w:numPr>
        <w:autoSpaceDE w:val="0"/>
        <w:autoSpaceDN w:val="0"/>
        <w:adjustRightInd w:val="0"/>
        <w:spacing w:before="0" w:after="120" w:line="276" w:lineRule="auto"/>
      </w:pPr>
      <w:r w:rsidRPr="001A1A5A">
        <w:t xml:space="preserve">sättningar i vissa kohesionsjordar </w:t>
      </w:r>
      <w:r>
        <w:t xml:space="preserve">(lerjordar) </w:t>
      </w:r>
      <w:r w:rsidRPr="001A1A5A">
        <w:t>vilket påverkar byggnader, mark, ledningar etc.,</w:t>
      </w:r>
    </w:p>
    <w:p w14:paraId="084B1E59" w14:textId="77777777" w:rsidR="009420BB" w:rsidRPr="001A1A5A" w:rsidRDefault="009420BB" w:rsidP="009420BB">
      <w:pPr>
        <w:numPr>
          <w:ilvl w:val="0"/>
          <w:numId w:val="17"/>
        </w:numPr>
        <w:autoSpaceDE w:val="0"/>
        <w:autoSpaceDN w:val="0"/>
        <w:adjustRightInd w:val="0"/>
        <w:spacing w:before="0" w:after="120" w:line="276" w:lineRule="auto"/>
      </w:pPr>
      <w:r w:rsidRPr="001A1A5A">
        <w:t>tillförsel av syre, vilket medför att bärande träkonstruktioner och pålar i framför allt äldre bebyg</w:t>
      </w:r>
      <w:r w:rsidRPr="001A1A5A">
        <w:softHyphen/>
        <w:t>gelse bryts ned,</w:t>
      </w:r>
    </w:p>
    <w:p w14:paraId="44D7E757" w14:textId="77777777" w:rsidR="009420BB" w:rsidRPr="001A1A5A" w:rsidRDefault="009420BB" w:rsidP="009420BB">
      <w:pPr>
        <w:numPr>
          <w:ilvl w:val="0"/>
          <w:numId w:val="17"/>
        </w:numPr>
        <w:autoSpaceDE w:val="0"/>
        <w:autoSpaceDN w:val="0"/>
        <w:adjustRightInd w:val="0"/>
        <w:spacing w:before="0" w:after="120" w:line="276" w:lineRule="auto"/>
      </w:pPr>
      <w:r w:rsidRPr="001A1A5A">
        <w:t>avsänkning av grundvattennivåer i berg ger ökad grundvattenbildning till berggrunden med för</w:t>
      </w:r>
      <w:r w:rsidRPr="001A1A5A">
        <w:softHyphen/>
        <w:t>ändrad grundvattenkvalitet till följd,</w:t>
      </w:r>
    </w:p>
    <w:p w14:paraId="29D2D87D" w14:textId="77777777" w:rsidR="009420BB" w:rsidRPr="001A1A5A" w:rsidRDefault="009420BB" w:rsidP="009420BB">
      <w:pPr>
        <w:numPr>
          <w:ilvl w:val="0"/>
          <w:numId w:val="17"/>
        </w:numPr>
        <w:autoSpaceDE w:val="0"/>
        <w:autoSpaceDN w:val="0"/>
        <w:adjustRightInd w:val="0"/>
        <w:spacing w:before="0" w:after="120" w:line="276" w:lineRule="auto"/>
      </w:pPr>
      <w:r w:rsidRPr="001A1A5A">
        <w:t>risk för höga järn- och manganhalter genom dränering av utströmningsområden, samt uttorkning och biotopförändring av våtmarksområden.</w:t>
      </w:r>
    </w:p>
    <w:p w14:paraId="18C7EBC2" w14:textId="77777777" w:rsidR="009420BB" w:rsidRPr="00EE7D80" w:rsidRDefault="009420BB" w:rsidP="009420BB">
      <w:pPr>
        <w:autoSpaceDE w:val="0"/>
        <w:autoSpaceDN w:val="0"/>
        <w:adjustRightInd w:val="0"/>
        <w:rPr>
          <w:u w:val="single"/>
        </w:rPr>
      </w:pPr>
      <w:r w:rsidRPr="00EE7D80">
        <w:rPr>
          <w:u w:val="single"/>
        </w:rPr>
        <w:t>Problem i samband med höga nivåer är t.ex.</w:t>
      </w:r>
      <w:r>
        <w:rPr>
          <w:u w:val="single"/>
        </w:rPr>
        <w:t>:</w:t>
      </w:r>
    </w:p>
    <w:p w14:paraId="48AC3BBB" w14:textId="77777777" w:rsidR="009420BB" w:rsidRPr="001A1A5A" w:rsidRDefault="009420BB" w:rsidP="009420BB">
      <w:pPr>
        <w:numPr>
          <w:ilvl w:val="0"/>
          <w:numId w:val="17"/>
        </w:numPr>
        <w:autoSpaceDE w:val="0"/>
        <w:autoSpaceDN w:val="0"/>
        <w:adjustRightInd w:val="0"/>
        <w:spacing w:before="0" w:after="120" w:line="276" w:lineRule="auto"/>
      </w:pPr>
      <w:r w:rsidRPr="001A1A5A">
        <w:t>ökad risk för försämrad vattenkvalitet t.ex. i form av höga järn- och manganhalter,</w:t>
      </w:r>
    </w:p>
    <w:p w14:paraId="127C4F00" w14:textId="77777777" w:rsidR="009420BB" w:rsidRPr="001A1A5A" w:rsidRDefault="009420BB" w:rsidP="009420BB">
      <w:pPr>
        <w:numPr>
          <w:ilvl w:val="0"/>
          <w:numId w:val="17"/>
        </w:numPr>
        <w:autoSpaceDE w:val="0"/>
        <w:autoSpaceDN w:val="0"/>
        <w:adjustRightInd w:val="0"/>
        <w:spacing w:before="0" w:after="120" w:line="276" w:lineRule="auto"/>
      </w:pPr>
      <w:r w:rsidRPr="001A1A5A">
        <w:t>skred och dålig bärighet,</w:t>
      </w:r>
    </w:p>
    <w:p w14:paraId="45EF7337" w14:textId="77777777" w:rsidR="009420BB" w:rsidRPr="001A1A5A" w:rsidRDefault="009420BB" w:rsidP="009420BB">
      <w:pPr>
        <w:numPr>
          <w:ilvl w:val="0"/>
          <w:numId w:val="17"/>
        </w:numPr>
        <w:autoSpaceDE w:val="0"/>
        <w:autoSpaceDN w:val="0"/>
        <w:adjustRightInd w:val="0"/>
        <w:spacing w:before="0" w:after="120" w:line="276" w:lineRule="auto"/>
      </w:pPr>
      <w:r w:rsidRPr="001A1A5A">
        <w:t>försumpning och ökade halter av organisk substans i grundvattnet,</w:t>
      </w:r>
    </w:p>
    <w:p w14:paraId="0E23D203" w14:textId="77777777" w:rsidR="009420BB" w:rsidRPr="001A1A5A" w:rsidRDefault="009420BB" w:rsidP="009420BB">
      <w:pPr>
        <w:numPr>
          <w:ilvl w:val="0"/>
          <w:numId w:val="17"/>
        </w:numPr>
        <w:autoSpaceDE w:val="0"/>
        <w:autoSpaceDN w:val="0"/>
        <w:adjustRightInd w:val="0"/>
        <w:spacing w:before="0" w:after="120" w:line="276" w:lineRule="auto"/>
      </w:pPr>
      <w:r w:rsidRPr="001A1A5A">
        <w:t>utflöde av aluminium- och tungmetallrikt grundvatten till ytvattendrag,</w:t>
      </w:r>
    </w:p>
    <w:p w14:paraId="0F3C6614" w14:textId="77777777" w:rsidR="009420BB" w:rsidRPr="001A1A5A" w:rsidRDefault="009420BB" w:rsidP="009420BB">
      <w:pPr>
        <w:numPr>
          <w:ilvl w:val="0"/>
          <w:numId w:val="17"/>
        </w:numPr>
        <w:autoSpaceDE w:val="0"/>
        <w:autoSpaceDN w:val="0"/>
        <w:adjustRightInd w:val="0"/>
        <w:spacing w:before="0" w:after="120" w:line="276" w:lineRule="auto"/>
      </w:pPr>
      <w:r w:rsidRPr="001A1A5A">
        <w:t>försämrad brunnsvattenkvalitet vid inträngning av ytligt vatten, ofta i samband med undermålig brunnskonstruktion,</w:t>
      </w:r>
    </w:p>
    <w:p w14:paraId="1B24CE75" w14:textId="77777777" w:rsidR="009420BB" w:rsidRPr="001A1A5A" w:rsidRDefault="009420BB" w:rsidP="009420BB">
      <w:pPr>
        <w:numPr>
          <w:ilvl w:val="0"/>
          <w:numId w:val="17"/>
        </w:numPr>
        <w:autoSpaceDE w:val="0"/>
        <w:autoSpaceDN w:val="0"/>
        <w:adjustRightInd w:val="0"/>
        <w:spacing w:before="0" w:after="120" w:line="276" w:lineRule="auto"/>
      </w:pPr>
      <w:r w:rsidRPr="001A1A5A">
        <w:t>att om vattenuttag eller annan bortpumpning av grundvatten upphör kan konstruktioner som anpassats till en lägre grundvattennivå påverkas; exempelvis kan källare vattenfyllas, vägar och andra konstruktioner tryckas upp och avloppsnät vattenfyllas, samt</w:t>
      </w:r>
    </w:p>
    <w:p w14:paraId="6E111307" w14:textId="77777777" w:rsidR="009420BB" w:rsidRPr="00FD2156" w:rsidRDefault="009420BB" w:rsidP="009420BB">
      <w:pPr>
        <w:numPr>
          <w:ilvl w:val="0"/>
          <w:numId w:val="17"/>
        </w:numPr>
        <w:autoSpaceDE w:val="0"/>
        <w:autoSpaceDN w:val="0"/>
        <w:adjustRightInd w:val="0"/>
        <w:spacing w:before="0" w:after="120" w:line="276" w:lineRule="auto"/>
      </w:pPr>
      <w:r w:rsidRPr="001A1A5A">
        <w:t>att förhöjda grundvattennivåer kan skada terrestra ekosystem, bl.a. genom att träd dör när rotand</w:t>
      </w:r>
      <w:r w:rsidRPr="001A1A5A">
        <w:softHyphen/>
        <w:t>ning förhindras.</w:t>
      </w:r>
    </w:p>
    <w:p w14:paraId="2013DA0C" w14:textId="624EBC62" w:rsidR="009420BB" w:rsidRPr="001A1A5A" w:rsidRDefault="009420BB" w:rsidP="00493257">
      <w:pPr>
        <w:pStyle w:val="Rubrik3"/>
      </w:pPr>
      <w:bookmarkStart w:id="33" w:name="_Toc129179023"/>
      <w:r w:rsidRPr="001A1A5A">
        <w:t>Saltvatteninträngning på Åland</w:t>
      </w:r>
      <w:bookmarkEnd w:id="33"/>
    </w:p>
    <w:p w14:paraId="34A0C46B" w14:textId="77777777" w:rsidR="009420BB" w:rsidRPr="001A1A5A" w:rsidRDefault="009420BB" w:rsidP="009420BB">
      <w:r w:rsidRPr="001A1A5A">
        <w:t>Åland har idag en bra lagstiftning för att reglera borrning i berg och för att motverka saltvatteninträngning i grundvatten. Nedan visas en karta där förhöjda saltvattenhalter påträffats vid borrning efter bergvärme.</w:t>
      </w:r>
    </w:p>
    <w:p w14:paraId="7C2BC0C7" w14:textId="51951240" w:rsidR="009420BB" w:rsidRPr="004B74FC" w:rsidRDefault="009420BB" w:rsidP="00493257">
      <w:pPr>
        <w:jc w:val="center"/>
        <w:rPr>
          <w:sz w:val="20"/>
          <w:szCs w:val="20"/>
        </w:rPr>
      </w:pPr>
      <w:r>
        <w:rPr>
          <w:noProof/>
        </w:rPr>
        <w:lastRenderedPageBreak/>
        <w:drawing>
          <wp:inline distT="0" distB="0" distL="0" distR="0" wp14:anchorId="713E90EB" wp14:editId="5C88FEF7">
            <wp:extent cx="3551995" cy="2851150"/>
            <wp:effectExtent l="0" t="0" r="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8693" cy="2856526"/>
                    </a:xfrm>
                    <a:prstGeom prst="rect">
                      <a:avLst/>
                    </a:prstGeom>
                    <a:noFill/>
                    <a:ln>
                      <a:noFill/>
                    </a:ln>
                  </pic:spPr>
                </pic:pic>
              </a:graphicData>
            </a:graphic>
          </wp:inline>
        </w:drawing>
      </w:r>
      <w:r w:rsidR="00493257">
        <w:br/>
      </w:r>
      <w:r w:rsidRPr="004B74FC">
        <w:rPr>
          <w:sz w:val="20"/>
          <w:szCs w:val="20"/>
        </w:rPr>
        <w:t>Figur 1</w:t>
      </w:r>
      <w:r w:rsidR="004B74FC" w:rsidRPr="004B74FC">
        <w:rPr>
          <w:sz w:val="20"/>
          <w:szCs w:val="20"/>
        </w:rPr>
        <w:t>3</w:t>
      </w:r>
      <w:r w:rsidRPr="004B74FC">
        <w:rPr>
          <w:sz w:val="20"/>
          <w:szCs w:val="20"/>
        </w:rPr>
        <w:t>. Saltvatteninträngning på Åland.</w:t>
      </w:r>
    </w:p>
    <w:p w14:paraId="358F9711" w14:textId="77777777" w:rsidR="009420BB" w:rsidRPr="00ED28E1" w:rsidRDefault="009420BB" w:rsidP="009420BB">
      <w:r w:rsidRPr="001A1A5A">
        <w:t xml:space="preserve">Från den 1 juli 2001 då borrning djupare än 60 meter blev anmälningspliktigt fram till </w:t>
      </w:r>
      <w:r>
        <w:t xml:space="preserve">2020 </w:t>
      </w:r>
      <w:r w:rsidRPr="00ED28E1">
        <w:t xml:space="preserve">har 471 av totalt 2068 energibrunnar registrerats ha saltvatteninträngning. Många </w:t>
      </w:r>
      <w:r>
        <w:t xml:space="preserve">av dessa </w:t>
      </w:r>
      <w:r w:rsidRPr="00ED28E1">
        <w:t>brunnar ligger inom 300 m från kustvattengränsen.</w:t>
      </w:r>
    </w:p>
    <w:p w14:paraId="243DC3C0" w14:textId="6543BD4B" w:rsidR="009420BB" w:rsidRPr="00694944" w:rsidRDefault="009420BB" w:rsidP="00694944">
      <w:r w:rsidRPr="001A1A5A">
        <w:t>Eftersom det finns ett problem med saltvatteninträngning kustnära har stränga restriktioner införts genom landskapsförordning 2008:130 gällande borrning i berg.</w:t>
      </w:r>
    </w:p>
    <w:p w14:paraId="28B5FC1E" w14:textId="4ADC65AA" w:rsidR="008976BC" w:rsidRPr="00DB56D2" w:rsidRDefault="0088375F" w:rsidP="00DB56D2">
      <w:pPr>
        <w:pStyle w:val="Rubrik2"/>
      </w:pPr>
      <w:bookmarkStart w:id="34" w:name="_Toc129179024"/>
      <w:r>
        <w:t xml:space="preserve">Skydd av dricksvatten - </w:t>
      </w:r>
      <w:r w:rsidR="00E54F16">
        <w:t>g</w:t>
      </w:r>
      <w:r w:rsidR="00694944" w:rsidRPr="00DB56D2">
        <w:t xml:space="preserve">ällande </w:t>
      </w:r>
      <w:r w:rsidR="004B74FC">
        <w:t>r</w:t>
      </w:r>
      <w:r w:rsidR="00694944" w:rsidRPr="00DB56D2">
        <w:t>egelverk och rekommendationer</w:t>
      </w:r>
      <w:bookmarkEnd w:id="34"/>
    </w:p>
    <w:p w14:paraId="289216C8" w14:textId="6AF9FC67" w:rsidR="00694944" w:rsidRDefault="009070EE" w:rsidP="00694944">
      <w:r>
        <w:t xml:space="preserve">För Ålands vattens dricksvattentäkter har skyddsområden med föreskrifter upprättats, de måste efterlevas.  </w:t>
      </w:r>
      <w:hyperlink r:id="rId25" w:history="1">
        <w:r w:rsidRPr="00907A64">
          <w:rPr>
            <w:rStyle w:val="Hyperlnk"/>
          </w:rPr>
          <w:t>https://vattenskydd.ax/har-finns-vattenskydd-pa-aland/</w:t>
        </w:r>
      </w:hyperlink>
    </w:p>
    <w:p w14:paraId="68C872A2" w14:textId="18A1992F" w:rsidR="009070EE" w:rsidRDefault="009070EE" w:rsidP="00694944">
      <w:r>
        <w:t xml:space="preserve">I övrigt måste gällande lagstiftning beaktas när det gäller olika verksamheter som kan påverka vattenkvaliteten negativt. </w:t>
      </w:r>
      <w:r w:rsidR="008E3D93">
        <w:t>Aktuell lagstiftning, miljöskydds- och vattenlag för Åland finner du här</w:t>
      </w:r>
      <w:r w:rsidR="006F162F">
        <w:t xml:space="preserve">, se del K </w:t>
      </w:r>
      <w:r w:rsidR="008E3D93">
        <w:t xml:space="preserve">: </w:t>
      </w:r>
    </w:p>
    <w:p w14:paraId="4CB91260" w14:textId="18A7AB2F" w:rsidR="006F162F" w:rsidRDefault="00213AE7" w:rsidP="00694944">
      <w:hyperlink r:id="rId26" w:history="1">
        <w:r w:rsidR="006F162F" w:rsidRPr="00907A64">
          <w:rPr>
            <w:rStyle w:val="Hyperlnk"/>
          </w:rPr>
          <w:t>https://www.regeringen.ax/alandsk-lagstiftning/alands-lagsamling</w:t>
        </w:r>
      </w:hyperlink>
    </w:p>
    <w:p w14:paraId="2C550E84" w14:textId="6DBB842A" w:rsidR="006F162F" w:rsidRDefault="006F162F" w:rsidP="00694944">
      <w:r>
        <w:t>Vattenlagen genomgår för</w:t>
      </w:r>
      <w:r w:rsidR="00FA340F">
        <w:t xml:space="preserve"> </w:t>
      </w:r>
      <w:r>
        <w:t>närvarande en revision (2022).</w:t>
      </w:r>
    </w:p>
    <w:p w14:paraId="13F0B7F0" w14:textId="1A3CA5FF" w:rsidR="009070EE" w:rsidRDefault="009070EE" w:rsidP="00694944">
      <w:r>
        <w:t xml:space="preserve">Det är viktigt att inte anlägga nya </w:t>
      </w:r>
      <w:r w:rsidR="00B572E6">
        <w:t xml:space="preserve">belastande </w:t>
      </w:r>
      <w:r>
        <w:t>verksamheter i direkt anslutning till sjöar eller grundvatten som används till dricksvatten</w:t>
      </w:r>
      <w:r w:rsidR="006F162F">
        <w:t xml:space="preserve"> </w:t>
      </w:r>
      <w:r w:rsidR="00D66C9F">
        <w:t xml:space="preserve">försiktighetsprincipen måste användas </w:t>
      </w:r>
      <w:r w:rsidR="006F162F">
        <w:t>när man hanterar olika ämnen som är skadliga för</w:t>
      </w:r>
      <w:r w:rsidR="007F5004">
        <w:t xml:space="preserve"> </w:t>
      </w:r>
      <w:r w:rsidR="006F162F">
        <w:t>vattenmiljöer</w:t>
      </w:r>
      <w:r>
        <w:t>.</w:t>
      </w:r>
      <w:r w:rsidR="007F5004">
        <w:t xml:space="preserve"> </w:t>
      </w:r>
    </w:p>
    <w:p w14:paraId="4A40F1DB" w14:textId="071F6ECE" w:rsidR="007F5004" w:rsidRDefault="007F5004" w:rsidP="00F954DF">
      <w:pPr>
        <w:pStyle w:val="Rubrik3"/>
      </w:pPr>
      <w:bookmarkStart w:id="35" w:name="_Toc129179025"/>
      <w:r>
        <w:t>Generella försiktighetskrav</w:t>
      </w:r>
      <w:bookmarkEnd w:id="35"/>
    </w:p>
    <w:p w14:paraId="70247920" w14:textId="53CD42E9" w:rsidR="007F5004" w:rsidRPr="00F60DAA" w:rsidRDefault="007F5004" w:rsidP="007F5004">
      <w:pPr>
        <w:pStyle w:val="Liststycke"/>
        <w:numPr>
          <w:ilvl w:val="0"/>
          <w:numId w:val="18"/>
        </w:numPr>
        <w:rPr>
          <w:color w:val="595959" w:themeColor="text1" w:themeTint="A6"/>
          <w:lang w:val="sv-SE"/>
        </w:rPr>
      </w:pPr>
      <w:r w:rsidRPr="00F60DAA">
        <w:rPr>
          <w:color w:val="595959" w:themeColor="text1" w:themeTint="A6"/>
          <w:lang w:val="sv-SE"/>
        </w:rPr>
        <w:t>Undvik lokalisering av nya verksamheter i dricksvattentäktens direkta närområde, ca 50</w:t>
      </w:r>
      <w:r w:rsidR="00DB56D2" w:rsidRPr="00F60DAA">
        <w:rPr>
          <w:color w:val="595959" w:themeColor="text1" w:themeTint="A6"/>
          <w:lang w:val="sv-SE"/>
        </w:rPr>
        <w:t>-100</w:t>
      </w:r>
      <w:r w:rsidRPr="00F60DAA">
        <w:rPr>
          <w:color w:val="595959" w:themeColor="text1" w:themeTint="A6"/>
          <w:lang w:val="sv-SE"/>
        </w:rPr>
        <w:t xml:space="preserve"> m.</w:t>
      </w:r>
    </w:p>
    <w:p w14:paraId="7216A22C" w14:textId="61C59A6E" w:rsidR="007F5004" w:rsidRPr="00F60DAA" w:rsidRDefault="00132A63" w:rsidP="007F5004">
      <w:pPr>
        <w:pStyle w:val="Liststycke"/>
        <w:numPr>
          <w:ilvl w:val="0"/>
          <w:numId w:val="18"/>
        </w:numPr>
        <w:rPr>
          <w:color w:val="595959" w:themeColor="text1" w:themeTint="A6"/>
          <w:lang w:val="sv-SE"/>
        </w:rPr>
      </w:pPr>
      <w:r w:rsidRPr="00F60DAA">
        <w:rPr>
          <w:color w:val="595959" w:themeColor="text1" w:themeTint="A6"/>
          <w:lang w:val="sv-SE"/>
        </w:rPr>
        <w:t>Industrier, a</w:t>
      </w:r>
      <w:r w:rsidR="007F5004" w:rsidRPr="00F60DAA">
        <w:rPr>
          <w:color w:val="595959" w:themeColor="text1" w:themeTint="A6"/>
          <w:lang w:val="sv-SE"/>
        </w:rPr>
        <w:t>vfall och deponier ska naturligtvis inte placeras nära dricksvattentäkter.</w:t>
      </w:r>
    </w:p>
    <w:p w14:paraId="14972B37" w14:textId="6EF6862D" w:rsidR="007F5004" w:rsidRPr="00F60DAA" w:rsidRDefault="007F5004" w:rsidP="00694944">
      <w:pPr>
        <w:pStyle w:val="Liststycke"/>
        <w:numPr>
          <w:ilvl w:val="0"/>
          <w:numId w:val="18"/>
        </w:numPr>
        <w:rPr>
          <w:color w:val="595959" w:themeColor="text1" w:themeTint="A6"/>
          <w:lang w:val="sv-SE"/>
        </w:rPr>
      </w:pPr>
      <w:r w:rsidRPr="00F60DAA">
        <w:rPr>
          <w:color w:val="595959" w:themeColor="text1" w:themeTint="A6"/>
          <w:lang w:val="sv-SE"/>
        </w:rPr>
        <w:lastRenderedPageBreak/>
        <w:t>Dagvatten ska inte ledas till dricksvattentäkter, utan man bör söka andra lösningar, eller anlägga fördröjningsmagasin/flexibla våtmarkslösningar</w:t>
      </w:r>
      <w:r w:rsidR="000A24DD" w:rsidRPr="00F60DAA">
        <w:rPr>
          <w:color w:val="595959" w:themeColor="text1" w:themeTint="A6"/>
          <w:lang w:val="sv-SE"/>
        </w:rPr>
        <w:t xml:space="preserve"> eller teknisk lösning som renar dagvatten</w:t>
      </w:r>
      <w:r w:rsidRPr="00F60DAA">
        <w:rPr>
          <w:color w:val="595959" w:themeColor="text1" w:themeTint="A6"/>
          <w:lang w:val="sv-SE"/>
        </w:rPr>
        <w:t>.</w:t>
      </w:r>
    </w:p>
    <w:p w14:paraId="5F146C9E" w14:textId="3F6A738A" w:rsidR="000A24DD" w:rsidRPr="00F60DAA" w:rsidRDefault="00477335" w:rsidP="009B3DF1">
      <w:pPr>
        <w:pStyle w:val="Liststycke"/>
        <w:numPr>
          <w:ilvl w:val="0"/>
          <w:numId w:val="18"/>
        </w:numPr>
        <w:rPr>
          <w:color w:val="595959" w:themeColor="text1" w:themeTint="A6"/>
          <w:lang w:val="sv-SE"/>
        </w:rPr>
      </w:pPr>
      <w:r w:rsidRPr="00F60DAA">
        <w:rPr>
          <w:color w:val="595959" w:themeColor="text1" w:themeTint="A6"/>
          <w:lang w:val="sv-SE"/>
        </w:rPr>
        <w:t xml:space="preserve">Muddringar och dikningar </w:t>
      </w:r>
      <w:r w:rsidR="00DB56D2" w:rsidRPr="00F60DAA">
        <w:rPr>
          <w:color w:val="595959" w:themeColor="text1" w:themeTint="A6"/>
          <w:lang w:val="sv-SE"/>
        </w:rPr>
        <w:t xml:space="preserve">i dricksvattentäktens närområde </w:t>
      </w:r>
      <w:r w:rsidRPr="00F60DAA">
        <w:rPr>
          <w:color w:val="595959" w:themeColor="text1" w:themeTint="A6"/>
          <w:lang w:val="sv-SE"/>
        </w:rPr>
        <w:t>bör undvikas och ska utföras enligt gällande lagstiftning</w:t>
      </w:r>
      <w:r w:rsidR="000A24DD" w:rsidRPr="00F60DAA">
        <w:rPr>
          <w:color w:val="595959" w:themeColor="text1" w:themeTint="A6"/>
          <w:lang w:val="sv-SE"/>
        </w:rPr>
        <w:t xml:space="preserve"> och </w:t>
      </w:r>
      <w:r w:rsidRPr="00F60DAA">
        <w:rPr>
          <w:color w:val="595959" w:themeColor="text1" w:themeTint="A6"/>
          <w:lang w:val="sv-SE"/>
        </w:rPr>
        <w:t>enligt allmänna eller särskilda hänsynkrav i vattenlagens (1996:61)m 4 k</w:t>
      </w:r>
      <w:r w:rsidR="000A24DD" w:rsidRPr="00F60DAA">
        <w:rPr>
          <w:color w:val="595959" w:themeColor="text1" w:themeTint="A6"/>
          <w:lang w:val="sv-SE"/>
        </w:rPr>
        <w:t xml:space="preserve"> och 5:e kapitel. </w:t>
      </w:r>
    </w:p>
    <w:p w14:paraId="123BD7CA" w14:textId="06BF368A" w:rsidR="00477335" w:rsidRPr="00F60DAA" w:rsidRDefault="000A24DD" w:rsidP="009B3DF1">
      <w:pPr>
        <w:pStyle w:val="Liststycke"/>
        <w:numPr>
          <w:ilvl w:val="0"/>
          <w:numId w:val="18"/>
        </w:numPr>
        <w:rPr>
          <w:color w:val="595959" w:themeColor="text1" w:themeTint="A6"/>
          <w:lang w:val="sv-SE"/>
        </w:rPr>
      </w:pPr>
      <w:r w:rsidRPr="00F60DAA">
        <w:rPr>
          <w:color w:val="595959" w:themeColor="text1" w:themeTint="A6"/>
          <w:lang w:val="sv-SE"/>
        </w:rPr>
        <w:t>I 4 k</w:t>
      </w:r>
      <w:r w:rsidR="00477335" w:rsidRPr="00F60DAA">
        <w:rPr>
          <w:color w:val="595959" w:themeColor="text1" w:themeTint="A6"/>
          <w:lang w:val="sv-SE"/>
        </w:rPr>
        <w:t>ap.</w:t>
      </w:r>
      <w:r w:rsidR="009B3DF1" w:rsidRPr="00F60DAA">
        <w:rPr>
          <w:color w:val="595959" w:themeColor="text1" w:themeTint="A6"/>
          <w:lang w:val="sv-SE"/>
        </w:rPr>
        <w:t xml:space="preserve"> </w:t>
      </w:r>
      <w:r w:rsidR="00477335" w:rsidRPr="00F60DAA">
        <w:rPr>
          <w:color w:val="595959" w:themeColor="text1" w:themeTint="A6"/>
          <w:lang w:val="sv-SE"/>
        </w:rPr>
        <w:t>§ 2</w:t>
      </w:r>
      <w:r w:rsidRPr="00F60DAA">
        <w:rPr>
          <w:color w:val="595959" w:themeColor="text1" w:themeTint="A6"/>
          <w:lang w:val="sv-SE"/>
        </w:rPr>
        <w:t xml:space="preserve"> framgår att </w:t>
      </w:r>
      <w:r w:rsidR="00477335" w:rsidRPr="00F60DAA">
        <w:rPr>
          <w:color w:val="595959" w:themeColor="text1" w:themeTint="A6"/>
          <w:lang w:val="sv-SE"/>
        </w:rPr>
        <w:t xml:space="preserve">vattenföretag eller vattenfarlig verksamhet </w:t>
      </w:r>
      <w:r w:rsidRPr="00F60DAA">
        <w:rPr>
          <w:color w:val="595959" w:themeColor="text1" w:themeTint="A6"/>
          <w:lang w:val="sv-SE"/>
        </w:rPr>
        <w:t xml:space="preserve">inte får </w:t>
      </w:r>
      <w:r w:rsidR="00477335" w:rsidRPr="00F60DAA">
        <w:rPr>
          <w:color w:val="595959" w:themeColor="text1" w:themeTint="A6"/>
          <w:lang w:val="sv-SE"/>
        </w:rPr>
        <w:t>utövas om detta i något vattenområde kan försvåra uppfyllandet av kvalitetsnorm</w:t>
      </w:r>
      <w:r w:rsidR="009B3DF1" w:rsidRPr="00F60DAA">
        <w:rPr>
          <w:color w:val="595959" w:themeColor="text1" w:themeTint="A6"/>
          <w:lang w:val="sv-SE"/>
        </w:rPr>
        <w:t xml:space="preserve"> eller andra kvalitetskrav som föreskrivs i kapitel 5. Man måste ta hänsyn till andra allmänna och enskilda intressen och i övrigt tillämpa skäliga skyddsåtgärder.</w:t>
      </w:r>
    </w:p>
    <w:p w14:paraId="221C2E8A" w14:textId="63249E60" w:rsidR="005054D4" w:rsidRDefault="005054D4" w:rsidP="004846AA">
      <w:pPr>
        <w:pStyle w:val="Liststycke"/>
        <w:numPr>
          <w:ilvl w:val="0"/>
          <w:numId w:val="18"/>
        </w:numPr>
      </w:pPr>
      <w:r w:rsidRPr="00F60DAA">
        <w:rPr>
          <w:color w:val="595959" w:themeColor="text1" w:themeTint="A6"/>
          <w:lang w:val="sv-SE"/>
        </w:rPr>
        <w:t>Fler försiktighetsåtgärder</w:t>
      </w:r>
      <w:r w:rsidR="004846AA" w:rsidRPr="00F60DAA">
        <w:rPr>
          <w:color w:val="595959" w:themeColor="text1" w:themeTint="A6"/>
          <w:lang w:val="sv-SE"/>
        </w:rPr>
        <w:t>, även tillämpliga för privatpersoner,</w:t>
      </w:r>
      <w:r w:rsidRPr="00F60DAA">
        <w:rPr>
          <w:color w:val="595959" w:themeColor="text1" w:themeTint="A6"/>
          <w:lang w:val="sv-SE"/>
        </w:rPr>
        <w:t xml:space="preserve"> finner du här:</w:t>
      </w:r>
      <w:r>
        <w:t xml:space="preserve"> </w:t>
      </w:r>
      <w:hyperlink r:id="rId27" w:history="1">
        <w:r w:rsidR="00F954DF" w:rsidRPr="00AC5F42">
          <w:rPr>
            <w:rStyle w:val="Hyperlnk"/>
          </w:rPr>
          <w:t>https://www.regeringen.ax/sites/www.regeringen.ax/files/attachments/page/faktablad_2022.pdf</w:t>
        </w:r>
      </w:hyperlink>
    </w:p>
    <w:p w14:paraId="2824CBDA" w14:textId="77777777" w:rsidR="00F954DF" w:rsidRDefault="00F954DF" w:rsidP="00F954DF">
      <w:pPr>
        <w:pStyle w:val="Liststycke"/>
      </w:pPr>
    </w:p>
    <w:p w14:paraId="00D821E5" w14:textId="7BA47521" w:rsidR="00410071" w:rsidRDefault="009B3DF1" w:rsidP="009B3DF1">
      <w:r>
        <w:t>I vattenlagens 5 kapitel 3 § finns bestämmelser om vattenskyddsområden. Landskapsregeringen kan förorda om ytterligare skyddsåtgärder eller inskränkningar i rätten att ny</w:t>
      </w:r>
      <w:r w:rsidR="0077515C">
        <w:t>t</w:t>
      </w:r>
      <w:r>
        <w:t>tja området samt om tillståndsplikt för olika typer av verksamheter</w:t>
      </w:r>
      <w:r w:rsidR="0077515C">
        <w:t xml:space="preserve"> och åtgärder.</w:t>
      </w:r>
      <w:r w:rsidR="00410071">
        <w:t xml:space="preserve"> Tanken är att Landskapsregeringen ska fastställa strängare krav vid </w:t>
      </w:r>
      <w:r w:rsidR="009200EB">
        <w:t xml:space="preserve">olika </w:t>
      </w:r>
      <w:r w:rsidR="00410071">
        <w:t>dricksvatten</w:t>
      </w:r>
      <w:r w:rsidR="009200EB">
        <w:t>täkter, enligt Ålands vattens modell,</w:t>
      </w:r>
      <w:r w:rsidR="00410071">
        <w:t xml:space="preserve"> ifall det finns ett behov av det. Det kan landskapsregeringen göra genom att </w:t>
      </w:r>
      <w:r w:rsidR="0008640D">
        <w:t xml:space="preserve">besluta om </w:t>
      </w:r>
      <w:r w:rsidR="00410071">
        <w:t>vattenskyddsområden med olika föreskrifter som kan gå utöver gällande regelverk, men då måste det också finnas en beredskap för att kunna utbetala ersättning.</w:t>
      </w:r>
    </w:p>
    <w:p w14:paraId="737748DC" w14:textId="42B28A28" w:rsidR="000073CD" w:rsidRDefault="000073CD" w:rsidP="009B3DF1">
      <w:r>
        <w:t>Ålands miljö- och hälsoskyddsmyndighet är tillsyns- och tillståndsmyndighet som var och en kan kontakta för att få hjälp med olika frågor kopplat till vattenskydd, regelverk och andra riktlinjer och rekommendationer</w:t>
      </w:r>
      <w:r>
        <w:rPr>
          <w:rStyle w:val="Fotnotsreferens"/>
        </w:rPr>
        <w:footnoteReference w:id="8"/>
      </w:r>
      <w:r>
        <w:t>.</w:t>
      </w:r>
    </w:p>
    <w:p w14:paraId="1D73BE6D" w14:textId="1E6DBF00" w:rsidR="008E3D93" w:rsidRDefault="005E0FE5" w:rsidP="00F954DF">
      <w:pPr>
        <w:pStyle w:val="Rubrik3"/>
      </w:pPr>
      <w:bookmarkStart w:id="36" w:name="_Toc129179026"/>
      <w:r>
        <w:t>R</w:t>
      </w:r>
      <w:r w:rsidR="008E3D93">
        <w:t>edan gällande krav som måste beaktas</w:t>
      </w:r>
      <w:r w:rsidR="006F162F">
        <w:t xml:space="preserve"> nära dricksvatten</w:t>
      </w:r>
      <w:r w:rsidR="008E3D93">
        <w:t>.</w:t>
      </w:r>
      <w:bookmarkEnd w:id="36"/>
    </w:p>
    <w:p w14:paraId="629B6174" w14:textId="2BC8B81D" w:rsidR="008E3D93" w:rsidRDefault="008E3D93" w:rsidP="008E3D93">
      <w:pPr>
        <w:pStyle w:val="Rubrik4"/>
      </w:pPr>
      <w:r>
        <w:t>Växtnäring inom jordbruk</w:t>
      </w:r>
    </w:p>
    <w:p w14:paraId="373AD716" w14:textId="1A60B94C" w:rsidR="007C18A4" w:rsidRDefault="007C18A4" w:rsidP="007C18A4">
      <w:r>
        <w:t>Enligt lagstiftningen</w:t>
      </w:r>
      <w:r w:rsidR="003D44D6">
        <w:t>,</w:t>
      </w:r>
      <w:r>
        <w:t xml:space="preserve"> </w:t>
      </w:r>
      <w:r w:rsidR="003D44D6">
        <w:t xml:space="preserve">nitratbeslutet, ÅLRB (2016:41), </w:t>
      </w:r>
      <w:r>
        <w:t xml:space="preserve">är det är förbjudet att sprida gödselmedel närmare än 5 meter från vattendrag. Därefter är </w:t>
      </w:r>
      <w:proofErr w:type="spellStart"/>
      <w:r>
        <w:t>ytgödsling</w:t>
      </w:r>
      <w:proofErr w:type="spellEnd"/>
      <w:r>
        <w:t xml:space="preserve"> med stallgödsel och organiska gödselfabrikat förbjuden på en sträcka av 5 meter om marklutningen är över 2 %. </w:t>
      </w:r>
      <w:proofErr w:type="spellStart"/>
      <w:r>
        <w:t>Ytgödsling</w:t>
      </w:r>
      <w:proofErr w:type="spellEnd"/>
      <w:r>
        <w:t xml:space="preserve"> med stallgödsel och organiska gödselfabrikat är alltid förbjuden om markens genomsnittliga lutning är över 10 %. Kring brunnar som används för hushållsvatten och kring källor ska det, beroende på höjdförhållandena i terrängen, brunnens konstruktion och jordarten, en skyddszon på minst 30–100 meter som inte gödslas med stallgödsel eller organiska gödselfabrikat. </w:t>
      </w:r>
    </w:p>
    <w:p w14:paraId="0B1C4E4D" w14:textId="7A76F123" w:rsidR="007C18A4" w:rsidRDefault="002148A7" w:rsidP="007C18A4">
      <w:r>
        <w:t>Nitratbeslutets regler</w:t>
      </w:r>
      <w:r w:rsidR="003D44D6">
        <w:t xml:space="preserve"> </w:t>
      </w:r>
      <w:r>
        <w:t>måste efterlevas när det gäller lagring</w:t>
      </w:r>
      <w:r w:rsidR="007C18A4">
        <w:t xml:space="preserve">splatser för gödsel, utfodringsplatser och dricksplatser i rastgårdar ska placeras och underhållas med tillräcklig hänsyn till yt- och grundvattenskyddets behov och så att det inte </w:t>
      </w:r>
      <w:r w:rsidR="007C18A4">
        <w:lastRenderedPageBreak/>
        <w:t>uppkommer utsläpp till yt- och grundvatten. De får inte placeras där risk finns att hushållsvattenbrunnar, vattendrag, källor, utfallsdiken och rännilar förorenas eller på områden som översvämmas.</w:t>
      </w:r>
    </w:p>
    <w:p w14:paraId="49EF76C3" w14:textId="1B338563" w:rsidR="007C18A4" w:rsidRDefault="007C18A4" w:rsidP="007C18A4">
      <w:r>
        <w:t xml:space="preserve">Gödselmedel får inte spridas på tjälad, snötäckt eller vattenmättad mark. Stallgödsel och organiska gödselfabrikat får inte spridas under tiden från 1 november till 15 april. Om marken är </w:t>
      </w:r>
      <w:proofErr w:type="spellStart"/>
      <w:r>
        <w:t>otjälad</w:t>
      </w:r>
      <w:proofErr w:type="spellEnd"/>
      <w:r>
        <w:t xml:space="preserve"> och torr så att inget rinner av i ett vattendrag kan utspridningen på våren påbörjas tidigare, dock tidigast den 1 april. </w:t>
      </w:r>
    </w:p>
    <w:p w14:paraId="70CBC05F" w14:textId="1D97C422" w:rsidR="002148A7" w:rsidRPr="00086148" w:rsidRDefault="002148A7" w:rsidP="00086148">
      <w:r>
        <w:t xml:space="preserve">Ytterligare information om gödsel finns jordbruksbyråns hemsida: </w:t>
      </w:r>
      <w:hyperlink r:id="rId28" w:history="1">
        <w:r w:rsidRPr="00AC5F42">
          <w:rPr>
            <w:rStyle w:val="Hyperlnk"/>
          </w:rPr>
          <w:t>https://www.regeringen.ax/naringsliv-foretagande/godsel</w:t>
        </w:r>
      </w:hyperlink>
    </w:p>
    <w:p w14:paraId="3DEB246B" w14:textId="057F96EA" w:rsidR="008E3D93" w:rsidRDefault="008E3D93" w:rsidP="008E3D93">
      <w:pPr>
        <w:pStyle w:val="Rubrik4"/>
      </w:pPr>
      <w:r>
        <w:t>Växtbekämpningsmedel och biocidprodukter</w:t>
      </w:r>
    </w:p>
    <w:p w14:paraId="343D5129" w14:textId="7BFF6E18" w:rsidR="00BF0250" w:rsidRPr="00BF0250" w:rsidRDefault="00BF0250" w:rsidP="00BF0250">
      <w:r>
        <w:t xml:space="preserve">Det finns miljöbegränsningar och strängare begränsningar för vissa preparat vid källor/brunnar för hushållsvatten. För grundvattenförbjudna preparat gäller en skyddszon omfattande 30-100 m. </w:t>
      </w:r>
    </w:p>
    <w:p w14:paraId="39EB01E4" w14:textId="0E0081DC" w:rsidR="00BF0250" w:rsidRPr="000D4B9A" w:rsidRDefault="00BF0250" w:rsidP="00BF0250">
      <w:pPr>
        <w:spacing w:line="276" w:lineRule="auto"/>
        <w:rPr>
          <w:rFonts w:ascii="Aldine401 BT" w:hAnsi="Aldine401 BT" w:cs="Aldine401 BT"/>
          <w:color w:val="000000"/>
        </w:rPr>
      </w:pPr>
      <w:r w:rsidRPr="002148A7">
        <w:t>Hantering av bekämpningsmedel får i övrigt inte ske om det kan medföra risk för</w:t>
      </w:r>
      <w:r w:rsidR="00D40575">
        <w:t xml:space="preserve"> </w:t>
      </w:r>
      <w:r w:rsidRPr="002148A7">
        <w:t xml:space="preserve">vattenförorening.  Minsta skyddsavstånd på preparatets förpackning måste alltid följas, liksom godkända växtskyddsmedel. Mer information finns på </w:t>
      </w:r>
      <w:proofErr w:type="spellStart"/>
      <w:r w:rsidRPr="002148A7">
        <w:t>Tukes</w:t>
      </w:r>
      <w:proofErr w:type="spellEnd"/>
      <w:r w:rsidRPr="002148A7">
        <w:t xml:space="preserve"> sidor</w:t>
      </w:r>
      <w:r>
        <w:rPr>
          <w:rFonts w:ascii="Aldine401 BT" w:hAnsi="Aldine401 BT" w:cs="Aldine401 BT"/>
          <w:color w:val="000000"/>
        </w:rPr>
        <w:t xml:space="preserve">: </w:t>
      </w:r>
      <w:hyperlink r:id="rId29" w:history="1">
        <w:r w:rsidRPr="00616FE7">
          <w:rPr>
            <w:rStyle w:val="Hyperlnk"/>
            <w:rFonts w:ascii="Aldine401 BT" w:hAnsi="Aldine401 BT" w:cs="Aldine401 BT"/>
            <w:iCs/>
          </w:rPr>
          <w:t>https://tukes.fi/sv/vattendragsbegransning</w:t>
        </w:r>
      </w:hyperlink>
    </w:p>
    <w:p w14:paraId="33D5F4E7" w14:textId="3C69CED5" w:rsidR="00BF0250" w:rsidRDefault="00544788" w:rsidP="002D6A84">
      <w:r>
        <w:t xml:space="preserve">Jordbruksbyråns </w:t>
      </w:r>
      <w:r w:rsidR="00967FEC">
        <w:t xml:space="preserve">olika dokument som t.ex. en </w:t>
      </w:r>
      <w:r>
        <w:t>handlingsplan</w:t>
      </w:r>
      <w:r w:rsidR="00967FEC">
        <w:t xml:space="preserve"> för växtskyddsmedel</w:t>
      </w:r>
      <w:r>
        <w:t xml:space="preserve">: </w:t>
      </w:r>
      <w:hyperlink r:id="rId30" w:history="1">
        <w:r w:rsidR="00967FEC" w:rsidRPr="00AC5F42">
          <w:rPr>
            <w:rStyle w:val="Hyperlnk"/>
          </w:rPr>
          <w:t>https://www.regeringen.ax/naringsliv-foretagande/lantbruk/vaxthalsa-vaxtskyddsmedel</w:t>
        </w:r>
      </w:hyperlink>
    </w:p>
    <w:p w14:paraId="69D9DCE2" w14:textId="2111E794" w:rsidR="00967FEC" w:rsidRDefault="00967FEC" w:rsidP="002D6A84">
      <w:r>
        <w:t xml:space="preserve">Växtskydd, lagstiftning: </w:t>
      </w:r>
      <w:hyperlink r:id="rId31" w:history="1">
        <w:r w:rsidRPr="00AC5F42">
          <w:rPr>
            <w:rStyle w:val="Hyperlnk"/>
          </w:rPr>
          <w:t>https://www.regeringen.ax/naringsliv-foretagande/lantbruk/vaxthalsa-lagstiftning</w:t>
        </w:r>
      </w:hyperlink>
    </w:p>
    <w:p w14:paraId="3CA9A0E9" w14:textId="46EDEB30" w:rsidR="008E3D93" w:rsidRDefault="00AB0370" w:rsidP="00AB0370">
      <w:pPr>
        <w:pStyle w:val="Rubrik4"/>
      </w:pPr>
      <w:r>
        <w:t>Skogsbruk</w:t>
      </w:r>
    </w:p>
    <w:p w14:paraId="71B2E743" w14:textId="64949415" w:rsidR="00967FEC" w:rsidRDefault="00B73949" w:rsidP="00967FEC">
      <w:pPr>
        <w:rPr>
          <w:rFonts w:ascii="Palatino Linotype" w:hAnsi="Palatino Linotype"/>
        </w:rPr>
      </w:pPr>
      <w:r>
        <w:rPr>
          <w:rFonts w:ascii="Palatino Linotype" w:hAnsi="Palatino Linotype"/>
        </w:rPr>
        <w:t>Landskapsregeringens regelverk för bedrivande av skogsbruk vid stränder ska följas.</w:t>
      </w:r>
      <w:r w:rsidR="00F60DAA">
        <w:rPr>
          <w:rFonts w:ascii="Palatino Linotype" w:hAnsi="Palatino Linotype"/>
        </w:rPr>
        <w:t xml:space="preserve"> </w:t>
      </w:r>
      <w:r w:rsidRPr="0042559F">
        <w:rPr>
          <w:rFonts w:ascii="Palatino Linotype" w:hAnsi="Palatino Linotype"/>
        </w:rPr>
        <w:t xml:space="preserve">En bredare skyddszon (15-30 m) </w:t>
      </w:r>
      <w:r>
        <w:rPr>
          <w:rFonts w:ascii="Palatino Linotype" w:hAnsi="Palatino Linotype"/>
        </w:rPr>
        <w:t xml:space="preserve">för avverkning och markberedning </w:t>
      </w:r>
      <w:r w:rsidRPr="0042559F">
        <w:rPr>
          <w:rFonts w:ascii="Palatino Linotype" w:hAnsi="Palatino Linotype"/>
        </w:rPr>
        <w:t>ska lämnas vid dricksvattentäkter, vid avverkningsytor som lutar mer än 30 % och vid avverkningsytor med erosionskänslig mark. Skyddszonen ska inte gödslas eller behandlas med bekämpningsmedel</w:t>
      </w:r>
      <w:r>
        <w:rPr>
          <w:rFonts w:ascii="Palatino Linotype" w:hAnsi="Palatino Linotype"/>
        </w:rPr>
        <w:t>.</w:t>
      </w:r>
    </w:p>
    <w:p w14:paraId="12BD2D02" w14:textId="6BFB9D69" w:rsidR="00B73949" w:rsidRPr="00B73949" w:rsidRDefault="00B73949" w:rsidP="00967FEC">
      <w:pPr>
        <w:rPr>
          <w:rFonts w:ascii="Palatino Linotype" w:hAnsi="Palatino Linotype"/>
        </w:rPr>
      </w:pPr>
      <w:r w:rsidRPr="0042559F">
        <w:rPr>
          <w:rFonts w:ascii="Palatino Linotype" w:hAnsi="Palatino Linotype"/>
        </w:rPr>
        <w:t>Hänsyn måste tas till särskilt skyddsvärda och hänsynskrävande biotoper enligt naturvårdslag och skogslagstiftningen. I landskapslagen om skogsvård (ÅFS 83/98) sägs att särarten och betydelsen hos biotoper som är viktiga för bevarandet av den biologiska mångfalden inte får äventyras.</w:t>
      </w:r>
    </w:p>
    <w:p w14:paraId="119A0C8F" w14:textId="68175E08" w:rsidR="00967FEC" w:rsidRDefault="00967FEC" w:rsidP="00967FEC">
      <w:r>
        <w:t xml:space="preserve">Landskapsregeringens information om skogsbruk: </w:t>
      </w:r>
      <w:hyperlink r:id="rId32" w:history="1">
        <w:r w:rsidRPr="00AC5F42">
          <w:rPr>
            <w:rStyle w:val="Hyperlnk"/>
          </w:rPr>
          <w:t>https://www.regeringen.ax/naringsliv-foretagande/skogsbruk</w:t>
        </w:r>
      </w:hyperlink>
    </w:p>
    <w:p w14:paraId="01145287" w14:textId="5E97C248" w:rsidR="00967FEC" w:rsidRPr="00967FEC" w:rsidRDefault="00967FEC" w:rsidP="00967FEC">
      <w:r>
        <w:t xml:space="preserve">Information om skogsbruk och vattenskydd: </w:t>
      </w:r>
      <w:hyperlink r:id="rId33" w:history="1">
        <w:r w:rsidRPr="00AC5F42">
          <w:rPr>
            <w:rStyle w:val="Hyperlnk"/>
          </w:rPr>
          <w:t>https://www.regeringen.ax/sites/www.regeringen.ax/files/attachments/page/infoblad_skogsbruk.pdf</w:t>
        </w:r>
      </w:hyperlink>
    </w:p>
    <w:p w14:paraId="5B25CFC8" w14:textId="54A10053" w:rsidR="008E3D93" w:rsidRDefault="008E3D93" w:rsidP="008E3D93">
      <w:pPr>
        <w:pStyle w:val="Rubrik4"/>
      </w:pPr>
      <w:r>
        <w:lastRenderedPageBreak/>
        <w:t>Hantering av petroleumprodukter och andra skadliga ämnen</w:t>
      </w:r>
    </w:p>
    <w:p w14:paraId="3AC6F0C9" w14:textId="66FF725B" w:rsidR="0010674C" w:rsidRPr="00F4277B" w:rsidRDefault="0010674C" w:rsidP="0010674C">
      <w:pPr>
        <w:spacing w:line="276" w:lineRule="auto"/>
      </w:pPr>
      <w:r w:rsidRPr="00F4277B">
        <w:t xml:space="preserve">Hantering </w:t>
      </w:r>
      <w:r w:rsidR="00086148" w:rsidRPr="00F4277B">
        <w:t xml:space="preserve">och lagring </w:t>
      </w:r>
      <w:r w:rsidRPr="00F4277B">
        <w:t>av brandfarliga vätskor, t.ex. petroleumprodukter såsom bensin, diesel,</w:t>
      </w:r>
      <w:r w:rsidR="00086148" w:rsidRPr="00F4277B">
        <w:t xml:space="preserve"> </w:t>
      </w:r>
      <w:r w:rsidRPr="00F4277B">
        <w:t xml:space="preserve">eldningsolja etc., får inte medföra risk för vattenförorening. </w:t>
      </w:r>
    </w:p>
    <w:p w14:paraId="7D102482" w14:textId="4E8AF53F" w:rsidR="0010674C" w:rsidRPr="00F4277B" w:rsidRDefault="0010674C" w:rsidP="0010674C">
      <w:r w:rsidRPr="00F4277B">
        <w:t>Sekundärt skydd rekommenderas</w:t>
      </w:r>
      <w:r w:rsidR="00916B4E" w:rsidRPr="00F4277B">
        <w:t xml:space="preserve"> vid förvaring</w:t>
      </w:r>
      <w:r w:rsidRPr="00F4277B">
        <w:t>. Befintliga och nya distributionsanläggningar omfattande minst 3 m</w:t>
      </w:r>
      <w:r w:rsidRPr="00F4277B">
        <w:rPr>
          <w:vertAlign w:val="superscript"/>
        </w:rPr>
        <w:t>3</w:t>
      </w:r>
      <w:r w:rsidRPr="00F4277B">
        <w:t xml:space="preserve"> ska vara dubbelmantlade med läckagedetektorsystem. Undantagsregel finns med kravet att anläggningen är dubbelmantlad med läckagedetektorsystem.</w:t>
      </w:r>
    </w:p>
    <w:p w14:paraId="6F559918" w14:textId="77777777" w:rsidR="0010674C" w:rsidRPr="00F4277B" w:rsidRDefault="0010674C" w:rsidP="0010674C">
      <w:pPr>
        <w:spacing w:after="15"/>
      </w:pPr>
      <w:r w:rsidRPr="00F4277B">
        <w:t>Mindre olje-/kemikaliekärl som inte måste besiktas ska förvaras regnskyddat på tätt underlag av sådan storlek så att innehållet samlas upp vid spill och läckage och inte kan rinna ut och förorena mark eller vatten.</w:t>
      </w:r>
    </w:p>
    <w:p w14:paraId="3F9653BB" w14:textId="44BEF7D0" w:rsidR="008E3D93" w:rsidRDefault="00916B4E" w:rsidP="008E3D93">
      <w:r>
        <w:t xml:space="preserve">På </w:t>
      </w:r>
      <w:proofErr w:type="spellStart"/>
      <w:r>
        <w:t>ÅMHM:s</w:t>
      </w:r>
      <w:proofErr w:type="spellEnd"/>
      <w:r>
        <w:t xml:space="preserve"> hemsidor finns information om kemikalier och bränslen, samt regelverk som </w:t>
      </w:r>
      <w:r w:rsidR="00817C80">
        <w:t xml:space="preserve">ska </w:t>
      </w:r>
      <w:r>
        <w:t>följas:</w:t>
      </w:r>
    </w:p>
    <w:p w14:paraId="3D70655A" w14:textId="43EF45A8" w:rsidR="00916B4E" w:rsidRDefault="00213AE7" w:rsidP="008E3D93">
      <w:hyperlink r:id="rId34" w:history="1">
        <w:r w:rsidR="00916B4E" w:rsidRPr="00AC5F42">
          <w:rPr>
            <w:rStyle w:val="Hyperlnk"/>
          </w:rPr>
          <w:t>https://www.amhm.ax/tillsynsomraden/kemikalier-branslen</w:t>
        </w:r>
      </w:hyperlink>
    </w:p>
    <w:p w14:paraId="61B8F117" w14:textId="47927CC7" w:rsidR="008E3D93" w:rsidRDefault="008E3D93" w:rsidP="008E3D93">
      <w:pPr>
        <w:pStyle w:val="Rubrik4"/>
      </w:pPr>
      <w:r>
        <w:t>Energianläggningar</w:t>
      </w:r>
    </w:p>
    <w:p w14:paraId="2DE274D5" w14:textId="1FB5FDDC" w:rsidR="00980912" w:rsidRPr="00F4277B" w:rsidRDefault="00980912" w:rsidP="00980912">
      <w:r w:rsidRPr="00F4277B">
        <w:t>Enligt gällande lagstiftning får inte nyinstallation av energibrunnar ske inom 100 meters avstånd från borrade grundvattentäkter som nyttjas av fler än 10 personer eller där medeluttaget överstiger 2 kubikmeter per dygn.</w:t>
      </w:r>
    </w:p>
    <w:p w14:paraId="59C9C0E6" w14:textId="23D899F2" w:rsidR="002B0984" w:rsidRPr="00F4277B" w:rsidRDefault="00980912" w:rsidP="002B0984">
      <w:r w:rsidRPr="00F4277B">
        <w:t xml:space="preserve">Nyinstallation av energibrunnar är inte tillåten inom 100 meters avstånd från ytvattentäkterna </w:t>
      </w:r>
      <w:proofErr w:type="spellStart"/>
      <w:r w:rsidRPr="00F4277B">
        <w:t>Dalkarby</w:t>
      </w:r>
      <w:proofErr w:type="spellEnd"/>
      <w:r w:rsidRPr="00F4277B">
        <w:t xml:space="preserve"> träsk i Jomala, Markusbölefjärden i Finström, </w:t>
      </w:r>
      <w:proofErr w:type="spellStart"/>
      <w:r w:rsidRPr="00F4277B">
        <w:t>Långsjön</w:t>
      </w:r>
      <w:proofErr w:type="spellEnd"/>
      <w:r w:rsidRPr="00F4277B">
        <w:t xml:space="preserve"> i Finström och Jomala, </w:t>
      </w:r>
      <w:proofErr w:type="spellStart"/>
      <w:r w:rsidRPr="00F4277B">
        <w:t>Borgsjön</w:t>
      </w:r>
      <w:proofErr w:type="spellEnd"/>
      <w:r w:rsidRPr="00F4277B">
        <w:t xml:space="preserve"> i Sund, </w:t>
      </w:r>
      <w:proofErr w:type="spellStart"/>
      <w:r w:rsidRPr="00F4277B">
        <w:t>Lavsböle</w:t>
      </w:r>
      <w:proofErr w:type="spellEnd"/>
      <w:r w:rsidRPr="00F4277B">
        <w:t xml:space="preserve"> träsk och </w:t>
      </w:r>
      <w:proofErr w:type="spellStart"/>
      <w:r w:rsidRPr="00F4277B">
        <w:t>Toböle</w:t>
      </w:r>
      <w:proofErr w:type="spellEnd"/>
      <w:r w:rsidRPr="00F4277B">
        <w:t xml:space="preserve"> träsk i Saltvik och </w:t>
      </w:r>
      <w:proofErr w:type="spellStart"/>
      <w:r w:rsidRPr="00F4277B">
        <w:t>Oppsjön</w:t>
      </w:r>
      <w:proofErr w:type="spellEnd"/>
      <w:r w:rsidRPr="00F4277B">
        <w:t xml:space="preserve"> i Kökar. </w:t>
      </w:r>
    </w:p>
    <w:p w14:paraId="43891B9B" w14:textId="70D2FC79" w:rsidR="002B0984" w:rsidRPr="002B0984" w:rsidRDefault="002B0984" w:rsidP="002B0984">
      <w:r>
        <w:t xml:space="preserve">På </w:t>
      </w:r>
      <w:proofErr w:type="spellStart"/>
      <w:r>
        <w:t>ÅMHM:s</w:t>
      </w:r>
      <w:proofErr w:type="spellEnd"/>
      <w:r>
        <w:t xml:space="preserve"> hemsidor finns mer information om värmepumpar och vad som gäller: </w:t>
      </w:r>
      <w:hyperlink r:id="rId35" w:history="1">
        <w:r w:rsidRPr="00AC5F42">
          <w:rPr>
            <w:rStyle w:val="Hyperlnk"/>
          </w:rPr>
          <w:t>https://www.amhm.ax/tillsynsomraden/varmepumpar</w:t>
        </w:r>
      </w:hyperlink>
    </w:p>
    <w:p w14:paraId="4D1A0F27" w14:textId="47969528" w:rsidR="008E3D93" w:rsidRDefault="00D6754A" w:rsidP="00D6754A">
      <w:pPr>
        <w:pStyle w:val="Rubrik4"/>
      </w:pPr>
      <w:r>
        <w:t>Avloppsanläggningar</w:t>
      </w:r>
    </w:p>
    <w:p w14:paraId="0B9F5F35" w14:textId="3408E906" w:rsidR="00980912" w:rsidRDefault="00980912" w:rsidP="00980912">
      <w:pPr>
        <w:rPr>
          <w:rFonts w:ascii="Palatino Linotype" w:hAnsi="Palatino Linotype"/>
        </w:rPr>
      </w:pPr>
      <w:r>
        <w:rPr>
          <w:rFonts w:ascii="Palatino Linotype" w:hAnsi="Palatino Linotype"/>
        </w:rPr>
        <w:t>Ny avloppsanläggningar måste lokaliseras så att de inte förorenar dricksvattentäkten</w:t>
      </w:r>
      <w:r w:rsidR="00086148">
        <w:rPr>
          <w:rFonts w:ascii="Palatino Linotype" w:hAnsi="Palatino Linotype"/>
        </w:rPr>
        <w:t xml:space="preserve"> och de måste vara godkända samt följa de reningskrav som finns</w:t>
      </w:r>
      <w:r>
        <w:rPr>
          <w:rFonts w:ascii="Palatino Linotype" w:hAnsi="Palatino Linotype"/>
        </w:rPr>
        <w:t xml:space="preserve">. Gränsvärden och andra kvalitetsnormer får inte överskridas. </w:t>
      </w:r>
    </w:p>
    <w:p w14:paraId="2A005CBB" w14:textId="319AC9A0" w:rsidR="00980912" w:rsidRDefault="00980912" w:rsidP="00980912">
      <w:r w:rsidRPr="00F4277B">
        <w:t>Spillvattenledningar ska vara täta, inspekteras regelbundet och vid behov omedelbart läggas om eller renoveras.</w:t>
      </w:r>
    </w:p>
    <w:p w14:paraId="1A35D419" w14:textId="3C39D722" w:rsidR="00936280" w:rsidRPr="00F4277B" w:rsidRDefault="00936280" w:rsidP="00980912">
      <w:r>
        <w:t>På landskapsregeringens hemsida finns ”Vägledning för små avloppsanläggningar vid känsliga områden på Åland”.</w:t>
      </w:r>
    </w:p>
    <w:p w14:paraId="1532F86F" w14:textId="5F717C56" w:rsidR="00086148" w:rsidRDefault="00086148" w:rsidP="00980912">
      <w:r>
        <w:t xml:space="preserve">Ytterligare information om avlopp finns på </w:t>
      </w:r>
      <w:proofErr w:type="spellStart"/>
      <w:r>
        <w:t>ÅMHM:s</w:t>
      </w:r>
      <w:proofErr w:type="spellEnd"/>
      <w:r>
        <w:t xml:space="preserve"> hemsidor:</w:t>
      </w:r>
    </w:p>
    <w:p w14:paraId="02435AA0" w14:textId="4D1115B5" w:rsidR="00086148" w:rsidRDefault="00213AE7" w:rsidP="00980912">
      <w:hyperlink r:id="rId36" w:history="1">
        <w:r w:rsidR="00086148" w:rsidRPr="00AC5F42">
          <w:rPr>
            <w:rStyle w:val="Hyperlnk"/>
          </w:rPr>
          <w:t>https://www.amhm.ax/tillsynsomraden/avlopp</w:t>
        </w:r>
      </w:hyperlink>
      <w:r w:rsidR="00980912" w:rsidRPr="00980912">
        <w:t xml:space="preserve"> </w:t>
      </w:r>
    </w:p>
    <w:p w14:paraId="23D3B278" w14:textId="2D95BE56" w:rsidR="00086148" w:rsidRDefault="00980912" w:rsidP="00980912">
      <w:pPr>
        <w:rPr>
          <w:rStyle w:val="Hyperlnk"/>
        </w:rPr>
      </w:pPr>
      <w:r>
        <w:t xml:space="preserve">Principbeslut om avloppsanläggningar och reningskrav: </w:t>
      </w:r>
      <w:hyperlink r:id="rId37" w:history="1">
        <w:r w:rsidR="00086148" w:rsidRPr="00AC5F42">
          <w:rPr>
            <w:rStyle w:val="Hyperlnk"/>
          </w:rPr>
          <w:t>https://www.amhm.ax/om-amhm/regelverk/principbeslut-avloppsanlaggning-reningskrav-och-provtagning</w:t>
        </w:r>
      </w:hyperlink>
    </w:p>
    <w:p w14:paraId="50EF005F" w14:textId="77777777" w:rsidR="00936280" w:rsidRPr="00980912" w:rsidRDefault="00936280" w:rsidP="00980912"/>
    <w:p w14:paraId="7F4D2794" w14:textId="4146C7C3" w:rsidR="00B76B74" w:rsidRDefault="00B76B74" w:rsidP="0037608F">
      <w:pPr>
        <w:pStyle w:val="Rubrik2"/>
      </w:pPr>
      <w:bookmarkStart w:id="37" w:name="_Toc129179027"/>
      <w:r w:rsidRPr="00B76B74">
        <w:t>Referenser</w:t>
      </w:r>
      <w:r w:rsidR="00624F4F">
        <w:t xml:space="preserve"> och länkar</w:t>
      </w:r>
      <w:bookmarkEnd w:id="37"/>
    </w:p>
    <w:p w14:paraId="1B722EE6" w14:textId="3FF47A92" w:rsidR="00B76B74" w:rsidRDefault="00B76B74" w:rsidP="00B76B74">
      <w:r>
        <w:t>En del av materialet i rapporten tog fram sommaren 2020 av miljöbyråns högskolepraktikant Ann-Sofi Lenander. Materialet har därefter uppdaterats</w:t>
      </w:r>
      <w:r w:rsidR="00F4277B">
        <w:t>, utökats</w:t>
      </w:r>
      <w:r>
        <w:t xml:space="preserve"> och bearbetats av miljöbyråns vattenbiolog Susanne Vävare.</w:t>
      </w:r>
    </w:p>
    <w:p w14:paraId="509466CC" w14:textId="3CA26DF7" w:rsidR="001C1134" w:rsidRDefault="001C1134" w:rsidP="00B76B74">
      <w:r>
        <w:t>Ytvattentäkter på fasta Åland. Undersökning av näringsbelastning. Ann-Sofi Lenander, miljöbyrån 2020.</w:t>
      </w:r>
    </w:p>
    <w:p w14:paraId="3E617FB6" w14:textId="62BDBA20" w:rsidR="001C1134" w:rsidRDefault="001C1134" w:rsidP="00B76B74">
      <w:r>
        <w:t>Förvaltningsplan för de åländska vattnen 2022-2027. Ålands landskapsregering, december 2021.</w:t>
      </w:r>
    </w:p>
    <w:p w14:paraId="239A43D4" w14:textId="4139F1C7" w:rsidR="00DD3BF2" w:rsidRDefault="00DD3BF2" w:rsidP="00B76B74">
      <w:r>
        <w:t xml:space="preserve">Allmänna skyddsföreskrifter </w:t>
      </w:r>
      <w:r w:rsidR="003A3D99">
        <w:t xml:space="preserve">för </w:t>
      </w:r>
      <w:r>
        <w:t>dricksvattentäkter</w:t>
      </w:r>
      <w:r w:rsidR="003A3D99">
        <w:t xml:space="preserve"> vid fortsatt vattenskyddsarbete</w:t>
      </w:r>
      <w:r>
        <w:t>. Ålands landskapsregering 2019.</w:t>
      </w:r>
    </w:p>
    <w:p w14:paraId="16A839C8" w14:textId="7DB19533" w:rsidR="005C51ED" w:rsidRDefault="005C51ED" w:rsidP="00B76B74">
      <w:r>
        <w:t>Vattenskyddsplanen 1978. Planeringsrådet i landskapet Åland.</w:t>
      </w:r>
    </w:p>
    <w:p w14:paraId="20B5C25C" w14:textId="287F9BA5" w:rsidR="009A1A5C" w:rsidRDefault="009A1A5C" w:rsidP="009A1A5C">
      <w:pPr>
        <w:pStyle w:val="Rubrik3"/>
      </w:pPr>
      <w:bookmarkStart w:id="38" w:name="_Toc129179028"/>
      <w:r>
        <w:t>Länkar</w:t>
      </w:r>
      <w:bookmarkEnd w:id="38"/>
    </w:p>
    <w:p w14:paraId="30F85334" w14:textId="5EFC1D2A" w:rsidR="002E21F7" w:rsidRDefault="002E21F7" w:rsidP="002E21F7">
      <w:r>
        <w:t xml:space="preserve">Information om landskapsregeringens arbete med vatten: </w:t>
      </w:r>
      <w:hyperlink r:id="rId38" w:history="1">
        <w:r w:rsidRPr="00554754">
          <w:rPr>
            <w:rStyle w:val="Hyperlnk"/>
          </w:rPr>
          <w:t>https://www.regeringen.ax/miljo-natur/vatten-skargard</w:t>
        </w:r>
      </w:hyperlink>
    </w:p>
    <w:p w14:paraId="354FF637" w14:textId="5FEF41BE" w:rsidR="002B540E" w:rsidRDefault="002B540E" w:rsidP="002E21F7">
      <w:r>
        <w:t>Förvaltningsplan för de åländska vattnen 2022-2027:</w:t>
      </w:r>
      <w:hyperlink r:id="rId39" w:history="1">
        <w:r w:rsidR="00BF7F58" w:rsidRPr="00AC5F42">
          <w:rPr>
            <w:rStyle w:val="Hyperlnk"/>
          </w:rPr>
          <w:t>https://www.regeringen.ax/sites/www.regeringen.ax/files/attachments/guidedocument/1_ny_forvaltningsplan_for_vatten_2022-2027.pdf</w:t>
        </w:r>
      </w:hyperlink>
    </w:p>
    <w:p w14:paraId="4282DA2A" w14:textId="4164D2BB" w:rsidR="002E21F7" w:rsidRDefault="002E21F7" w:rsidP="002E21F7">
      <w:pPr>
        <w:rPr>
          <w:rStyle w:val="Hyperlnk"/>
        </w:rPr>
      </w:pPr>
      <w:r>
        <w:t xml:space="preserve">Vattenåtgärdsprogram: </w:t>
      </w:r>
      <w:hyperlink r:id="rId40" w:history="1">
        <w:r w:rsidRPr="00554754">
          <w:rPr>
            <w:rStyle w:val="Hyperlnk"/>
          </w:rPr>
          <w:t>https://www.regeringen.ax/sites/www.regeringen.ax/files/attachments/guidedocument/3-vattenatgardsprogram_remiss_2020_0.pdf</w:t>
        </w:r>
      </w:hyperlink>
    </w:p>
    <w:p w14:paraId="7DEB2172" w14:textId="2E907102" w:rsidR="00D466D7" w:rsidRDefault="00D466D7" w:rsidP="002E21F7">
      <w:r w:rsidRPr="00D466D7">
        <w:t>In</w:t>
      </w:r>
      <w:r>
        <w:t xml:space="preserve">formation om </w:t>
      </w:r>
      <w:r w:rsidR="00D43093">
        <w:t>grundvatten och dricksvatten:</w:t>
      </w:r>
      <w:r w:rsidR="00D43093">
        <w:br/>
      </w:r>
      <w:hyperlink r:id="rId41" w:history="1">
        <w:r w:rsidR="009070EE" w:rsidRPr="00907A64">
          <w:rPr>
            <w:rStyle w:val="Hyperlnk"/>
          </w:rPr>
          <w:t>https://www.regeringen.ax/miljo-natur/vatten-skargard/grundvatten</w:t>
        </w:r>
      </w:hyperlink>
    </w:p>
    <w:p w14:paraId="41D86DC3" w14:textId="585F0139" w:rsidR="000073CD" w:rsidRDefault="000073CD" w:rsidP="002E21F7">
      <w:r>
        <w:t xml:space="preserve">Ålands hälsoskydds- och tillsynsmyndighet (ÅMHM): </w:t>
      </w:r>
      <w:hyperlink r:id="rId42" w:history="1">
        <w:r w:rsidRPr="00907A64">
          <w:rPr>
            <w:rStyle w:val="Hyperlnk"/>
          </w:rPr>
          <w:t>https://www.amhm.ax/</w:t>
        </w:r>
      </w:hyperlink>
    </w:p>
    <w:p w14:paraId="4FBEC4EB" w14:textId="4D537CE0" w:rsidR="000073CD" w:rsidRPr="002E21F7" w:rsidRDefault="000073CD" w:rsidP="002E21F7">
      <w:proofErr w:type="spellStart"/>
      <w:r>
        <w:t>ÅSUB:s</w:t>
      </w:r>
      <w:proofErr w:type="spellEnd"/>
      <w:r>
        <w:t xml:space="preserve"> statistik om vattenförsörjning, del 1.8-1.9: </w:t>
      </w:r>
      <w:hyperlink r:id="rId43" w:history="1">
        <w:r w:rsidRPr="00554754">
          <w:rPr>
            <w:rStyle w:val="Hyperlnk"/>
          </w:rPr>
          <w:t>https://www.asub.ax/sites/www.asub.ax/files/attachments/page/statistisk_arsbok_for_aland_2021_0.pdf</w:t>
        </w:r>
      </w:hyperlink>
    </w:p>
    <w:p w14:paraId="630442FD" w14:textId="77777777" w:rsidR="009A1A5C" w:rsidRDefault="009A1A5C" w:rsidP="009A1A5C">
      <w:r>
        <w:t xml:space="preserve">SMHI:s vattenwebb finner du som en länk på denna sida: </w:t>
      </w:r>
      <w:hyperlink r:id="rId44" w:history="1">
        <w:r w:rsidRPr="00554754">
          <w:rPr>
            <w:rStyle w:val="Hyperlnk"/>
          </w:rPr>
          <w:t>https://www.regeringen.ax/miljo-natur/vatten-skargard/klassificering-vatten-prioriterade-amnen</w:t>
        </w:r>
      </w:hyperlink>
    </w:p>
    <w:p w14:paraId="23C21ACC" w14:textId="7512B9EB" w:rsidR="009A1A5C" w:rsidRDefault="009A1A5C" w:rsidP="00B76B74">
      <w:r>
        <w:t xml:space="preserve">EU:s gröna giv: </w:t>
      </w:r>
      <w:hyperlink r:id="rId45" w:history="1">
        <w:r w:rsidR="00A95C2D" w:rsidRPr="00554754">
          <w:rPr>
            <w:rStyle w:val="Hyperlnk"/>
          </w:rPr>
          <w:t>https://www.regeringen.ax/miljo-natur/eus-grona-giv</w:t>
        </w:r>
      </w:hyperlink>
    </w:p>
    <w:p w14:paraId="669DD1CE" w14:textId="77777777" w:rsidR="002E21F7" w:rsidRDefault="002E21F7" w:rsidP="002E21F7">
      <w:r>
        <w:t xml:space="preserve">Färdplan enligt Bärkraft: </w:t>
      </w:r>
      <w:hyperlink r:id="rId46" w:history="1">
        <w:r w:rsidRPr="00554754">
          <w:rPr>
            <w:rStyle w:val="Hyperlnk"/>
          </w:rPr>
          <w:t>https://www.barkraft.ax/fardplaner</w:t>
        </w:r>
      </w:hyperlink>
    </w:p>
    <w:p w14:paraId="2FE6CCEC" w14:textId="25353787" w:rsidR="00624F4F" w:rsidRDefault="00624F4F" w:rsidP="00B76B74">
      <w:pPr>
        <w:rPr>
          <w:rStyle w:val="Hyperlnk"/>
        </w:rPr>
      </w:pPr>
      <w:r>
        <w:t xml:space="preserve">Ålands vattens hemsida: </w:t>
      </w:r>
      <w:hyperlink r:id="rId47" w:history="1">
        <w:r w:rsidRPr="00554754">
          <w:rPr>
            <w:rStyle w:val="Hyperlnk"/>
          </w:rPr>
          <w:t>https://www.vatten.ax/</w:t>
        </w:r>
      </w:hyperlink>
    </w:p>
    <w:p w14:paraId="7324D1AA" w14:textId="64EACCAC" w:rsidR="00D466D7" w:rsidRPr="00B76B74" w:rsidRDefault="00D466D7" w:rsidP="00B76B74"/>
    <w:sectPr w:rsidR="00D466D7" w:rsidRPr="00B76B74" w:rsidSect="0089714F">
      <w:footerReference w:type="default" r:id="rId48"/>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9D0B7" w14:textId="77777777" w:rsidR="00F5461F" w:rsidRDefault="00F5461F" w:rsidP="00C6554A">
      <w:pPr>
        <w:spacing w:before="0" w:after="0" w:line="240" w:lineRule="auto"/>
      </w:pPr>
      <w:r>
        <w:separator/>
      </w:r>
    </w:p>
  </w:endnote>
  <w:endnote w:type="continuationSeparator" w:id="0">
    <w:p w14:paraId="0A644433" w14:textId="77777777" w:rsidR="00F5461F" w:rsidRDefault="00F5461F"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TXinwei">
    <w:charset w:val="86"/>
    <w:family w:val="auto"/>
    <w:pitch w:val="variable"/>
    <w:sig w:usb0="00000001" w:usb1="080F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ldine401 BT">
    <w:altName w:val="Constantia"/>
    <w:charset w:val="00"/>
    <w:family w:val="roman"/>
    <w:pitch w:val="variable"/>
    <w:sig w:usb0="00000001"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7A5F" w14:textId="77777777" w:rsidR="002163EE" w:rsidRDefault="00ED7C44">
    <w:pPr>
      <w:pStyle w:val="Sidfot"/>
      <w:rPr>
        <w:noProof/>
      </w:rPr>
    </w:pPr>
    <w:r>
      <w:rPr>
        <w:noProof/>
        <w:lang w:bidi="sv-SE"/>
      </w:rPr>
      <w:t xml:space="preserve">Sidan </w:t>
    </w:r>
    <w:r>
      <w:rPr>
        <w:noProof/>
        <w:lang w:bidi="sv-SE"/>
      </w:rPr>
      <w:fldChar w:fldCharType="begin"/>
    </w:r>
    <w:r>
      <w:rPr>
        <w:noProof/>
        <w:lang w:bidi="sv-SE"/>
      </w:rPr>
      <w:instrText xml:space="preserve"> PAGE  \* Arabic  \* MERGEFORMAT </w:instrText>
    </w:r>
    <w:r>
      <w:rPr>
        <w:noProof/>
        <w:lang w:bidi="sv-SE"/>
      </w:rPr>
      <w:fldChar w:fldCharType="separate"/>
    </w:r>
    <w:r w:rsidR="0089714F">
      <w:rPr>
        <w:noProof/>
        <w:lang w:bidi="sv-SE"/>
      </w:rPr>
      <w:t>1</w:t>
    </w:r>
    <w:r>
      <w:rPr>
        <w:noProof/>
        <w:lang w:bidi="sv-S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CEE12" w14:textId="77777777" w:rsidR="00F5461F" w:rsidRDefault="00F5461F" w:rsidP="00C6554A">
      <w:pPr>
        <w:spacing w:before="0" w:after="0" w:line="240" w:lineRule="auto"/>
      </w:pPr>
      <w:r>
        <w:separator/>
      </w:r>
    </w:p>
  </w:footnote>
  <w:footnote w:type="continuationSeparator" w:id="0">
    <w:p w14:paraId="5D7D0DDF" w14:textId="77777777" w:rsidR="00F5461F" w:rsidRDefault="00F5461F" w:rsidP="00C6554A">
      <w:pPr>
        <w:spacing w:before="0" w:after="0" w:line="240" w:lineRule="auto"/>
      </w:pPr>
      <w:r>
        <w:continuationSeparator/>
      </w:r>
    </w:p>
  </w:footnote>
  <w:footnote w:id="1">
    <w:p w14:paraId="31055AF2" w14:textId="41ACAF28" w:rsidR="00C22C9C" w:rsidRDefault="00C22C9C">
      <w:pPr>
        <w:pStyle w:val="Fotnotstext"/>
      </w:pPr>
      <w:r>
        <w:rPr>
          <w:rStyle w:val="Fotnotsreferens"/>
        </w:rPr>
        <w:footnoteRef/>
      </w:r>
      <w:r>
        <w:t xml:space="preserve"> </w:t>
      </w:r>
      <w:hyperlink r:id="rId1" w:history="1">
        <w:r w:rsidRPr="00465FFD">
          <w:rPr>
            <w:rStyle w:val="Hyperlnk"/>
          </w:rPr>
          <w:t>https://www.regeringen.ax/miljo-natur/vatten-skargard/klassificering-vatten-prioriterade-amnen</w:t>
        </w:r>
      </w:hyperlink>
    </w:p>
    <w:p w14:paraId="2E8B0B8C" w14:textId="77777777" w:rsidR="00C22C9C" w:rsidRPr="00C22C9C" w:rsidRDefault="00C22C9C">
      <w:pPr>
        <w:pStyle w:val="Fotnotstext"/>
        <w:rPr>
          <w:lang w:val="sv-FI"/>
        </w:rPr>
      </w:pPr>
    </w:p>
  </w:footnote>
  <w:footnote w:id="2">
    <w:p w14:paraId="33193131" w14:textId="6D3FE9E9" w:rsidR="009428A8" w:rsidRPr="009428A8" w:rsidRDefault="009428A8">
      <w:pPr>
        <w:pStyle w:val="Fotnotstext"/>
        <w:rPr>
          <w:lang w:val="sv-FI"/>
        </w:rPr>
      </w:pPr>
      <w:r>
        <w:rPr>
          <w:rStyle w:val="Fotnotsreferens"/>
        </w:rPr>
        <w:footnoteRef/>
      </w:r>
      <w:r>
        <w:t xml:space="preserve"> </w:t>
      </w:r>
      <w:r>
        <w:rPr>
          <w:lang w:val="sv-FI"/>
        </w:rPr>
        <w:t>Ytvattentäkter på fasta Åland. Undersökning av näringsbelastning. Ann-Sofi Lenander, miljöbyrån, 2020.</w:t>
      </w:r>
    </w:p>
  </w:footnote>
  <w:footnote w:id="3">
    <w:p w14:paraId="4A96D95A" w14:textId="5722F29E" w:rsidR="002E21F7" w:rsidRDefault="002E21F7">
      <w:pPr>
        <w:pStyle w:val="Fotnotstext"/>
      </w:pPr>
      <w:r>
        <w:rPr>
          <w:rStyle w:val="Fotnotsreferens"/>
        </w:rPr>
        <w:footnoteRef/>
      </w:r>
      <w:r>
        <w:t xml:space="preserve"> </w:t>
      </w:r>
      <w:hyperlink r:id="rId2" w:history="1">
        <w:r w:rsidRPr="00554754">
          <w:rPr>
            <w:rStyle w:val="Hyperlnk"/>
          </w:rPr>
          <w:t>https://www.regeringen.ax/sites/www.regeringen.ax/files/attachments/guidedocument/3-vattenatgardsprogram_remiss_2020_0.pdf</w:t>
        </w:r>
      </w:hyperlink>
    </w:p>
    <w:p w14:paraId="08F479AC" w14:textId="77777777" w:rsidR="002E21F7" w:rsidRPr="002E21F7" w:rsidRDefault="002E21F7">
      <w:pPr>
        <w:pStyle w:val="Fotnotstext"/>
        <w:rPr>
          <w:lang w:val="sv-FI"/>
        </w:rPr>
      </w:pPr>
    </w:p>
  </w:footnote>
  <w:footnote w:id="4">
    <w:p w14:paraId="140A1DF8" w14:textId="29EBE8DF" w:rsidR="00A53820" w:rsidRDefault="00A53820">
      <w:pPr>
        <w:pStyle w:val="Fotnotstext"/>
      </w:pPr>
      <w:r>
        <w:rPr>
          <w:rStyle w:val="Fotnotsreferens"/>
        </w:rPr>
        <w:footnoteRef/>
      </w:r>
      <w:r>
        <w:t xml:space="preserve"> </w:t>
      </w:r>
      <w:hyperlink r:id="rId3" w:history="1">
        <w:r w:rsidRPr="00AC5F42">
          <w:rPr>
            <w:rStyle w:val="Hyperlnk"/>
          </w:rPr>
          <w:t>https://www.regeringen.ax/sites/www.regeringen.ax/files/attachments/page/overvakningsprogram_2022-2027.pdf</w:t>
        </w:r>
      </w:hyperlink>
    </w:p>
    <w:p w14:paraId="41292D21" w14:textId="77777777" w:rsidR="00A53820" w:rsidRPr="00A53820" w:rsidRDefault="00A53820">
      <w:pPr>
        <w:pStyle w:val="Fotnotstext"/>
        <w:rPr>
          <w:lang w:val="sv-FI"/>
        </w:rPr>
      </w:pPr>
    </w:p>
  </w:footnote>
  <w:footnote w:id="5">
    <w:p w14:paraId="726A9C97" w14:textId="77777777" w:rsidR="00CD6001" w:rsidRPr="000A4949" w:rsidRDefault="00CD6001" w:rsidP="00CD6001">
      <w:pPr>
        <w:pStyle w:val="Fotnotstext"/>
        <w:rPr>
          <w:sz w:val="18"/>
          <w:szCs w:val="18"/>
          <w:lang w:val="sv-FI"/>
        </w:rPr>
      </w:pPr>
      <w:r>
        <w:rPr>
          <w:rStyle w:val="Fotnotsreferens"/>
        </w:rPr>
        <w:footnoteRef/>
      </w:r>
      <w:r>
        <w:t xml:space="preserve"> </w:t>
      </w:r>
      <w:r w:rsidRPr="000A4949">
        <w:rPr>
          <w:sz w:val="18"/>
          <w:szCs w:val="18"/>
          <w:lang w:val="sv-FI"/>
        </w:rPr>
        <w:t>Enligt uppgift från Magnus Eriksson, ÅMHM, 2020.</w:t>
      </w:r>
    </w:p>
  </w:footnote>
  <w:footnote w:id="6">
    <w:p w14:paraId="3A664B71" w14:textId="77777777" w:rsidR="00FD5834" w:rsidRPr="00F61736" w:rsidRDefault="00FD5834" w:rsidP="00FD5834">
      <w:pPr>
        <w:pStyle w:val="Fotnotstext"/>
        <w:rPr>
          <w:sz w:val="18"/>
          <w:szCs w:val="18"/>
        </w:rPr>
      </w:pPr>
      <w:r w:rsidRPr="00F61736">
        <w:rPr>
          <w:rStyle w:val="Fotnotsreferens"/>
          <w:sz w:val="18"/>
          <w:szCs w:val="18"/>
        </w:rPr>
        <w:footnoteRef/>
      </w:r>
      <w:r w:rsidRPr="00F61736">
        <w:rPr>
          <w:sz w:val="18"/>
          <w:szCs w:val="18"/>
        </w:rPr>
        <w:t xml:space="preserve"> http://www.sgu.se/grundvatten/bedomningsgrunder-for-grundvatten/</w:t>
      </w:r>
    </w:p>
    <w:p w14:paraId="01690918" w14:textId="77777777" w:rsidR="00FD5834" w:rsidRPr="009D3F50" w:rsidRDefault="00FD5834" w:rsidP="00FD5834">
      <w:pPr>
        <w:pStyle w:val="Fotnotstext"/>
        <w:rPr>
          <w:sz w:val="20"/>
        </w:rPr>
      </w:pPr>
    </w:p>
  </w:footnote>
  <w:footnote w:id="7">
    <w:p w14:paraId="2A2F52F7" w14:textId="77777777" w:rsidR="009420BB" w:rsidRPr="005D7681" w:rsidRDefault="009420BB" w:rsidP="009420BB">
      <w:pPr>
        <w:pStyle w:val="Fotnotstext"/>
        <w:rPr>
          <w:sz w:val="18"/>
          <w:szCs w:val="22"/>
        </w:rPr>
      </w:pPr>
      <w:r>
        <w:rPr>
          <w:rStyle w:val="Fotnotsreferens"/>
        </w:rPr>
        <w:footnoteRef/>
      </w:r>
      <w:r>
        <w:t xml:space="preserve"> </w:t>
      </w:r>
      <w:r w:rsidRPr="005D7681">
        <w:rPr>
          <w:sz w:val="18"/>
          <w:szCs w:val="22"/>
        </w:rPr>
        <w:t>Grundvattenberoende ekosystem. Werner. K. och Collinder. P., 2011.</w:t>
      </w:r>
    </w:p>
  </w:footnote>
  <w:footnote w:id="8">
    <w:p w14:paraId="566AE8C3" w14:textId="374D6109" w:rsidR="000073CD" w:rsidRDefault="000073CD">
      <w:pPr>
        <w:pStyle w:val="Fotnotstext"/>
      </w:pPr>
      <w:r>
        <w:rPr>
          <w:rStyle w:val="Fotnotsreferens"/>
        </w:rPr>
        <w:footnoteRef/>
      </w:r>
      <w:r>
        <w:t xml:space="preserve"> </w:t>
      </w:r>
      <w:hyperlink r:id="rId4" w:history="1">
        <w:r w:rsidRPr="00907A64">
          <w:rPr>
            <w:rStyle w:val="Hyperlnk"/>
          </w:rPr>
          <w:t>https://www.amhm.ax/</w:t>
        </w:r>
      </w:hyperlink>
    </w:p>
    <w:p w14:paraId="5301473A" w14:textId="77777777" w:rsidR="000073CD" w:rsidRPr="000073CD" w:rsidRDefault="000073CD">
      <w:pPr>
        <w:pStyle w:val="Fotnotstext"/>
        <w:rPr>
          <w:lang w:val="sv-F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ktlista"/>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630D69"/>
    <w:multiLevelType w:val="hybridMultilevel"/>
    <w:tmpl w:val="37145D32"/>
    <w:lvl w:ilvl="0" w:tplc="75DE61AA">
      <w:start w:val="1"/>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79D6156"/>
    <w:multiLevelType w:val="hybridMultilevel"/>
    <w:tmpl w:val="C4F6AA6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4" w15:restartNumberingAfterBreak="0">
    <w:nsid w:val="46B721A7"/>
    <w:multiLevelType w:val="hybridMultilevel"/>
    <w:tmpl w:val="EE3ADE7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5"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CB9608F"/>
    <w:multiLevelType w:val="hybridMultilevel"/>
    <w:tmpl w:val="3B6873D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091DC4"/>
    <w:multiLevelType w:val="hybridMultilevel"/>
    <w:tmpl w:val="7E0C14D4"/>
    <w:lvl w:ilvl="0" w:tplc="3F226C56">
      <w:start w:val="4"/>
      <w:numFmt w:val="decimal"/>
      <w:lvlText w:val="%1"/>
      <w:lvlJc w:val="left"/>
      <w:pPr>
        <w:ind w:left="1080" w:hanging="360"/>
      </w:pPr>
      <w:rPr>
        <w:rFonts w:hint="default"/>
      </w:rPr>
    </w:lvl>
    <w:lvl w:ilvl="1" w:tplc="081D0019" w:tentative="1">
      <w:start w:val="1"/>
      <w:numFmt w:val="lowerLetter"/>
      <w:lvlText w:val="%2."/>
      <w:lvlJc w:val="left"/>
      <w:pPr>
        <w:ind w:left="1800" w:hanging="360"/>
      </w:pPr>
    </w:lvl>
    <w:lvl w:ilvl="2" w:tplc="081D001B" w:tentative="1">
      <w:start w:val="1"/>
      <w:numFmt w:val="lowerRoman"/>
      <w:lvlText w:val="%3."/>
      <w:lvlJc w:val="right"/>
      <w:pPr>
        <w:ind w:left="2520" w:hanging="180"/>
      </w:pPr>
    </w:lvl>
    <w:lvl w:ilvl="3" w:tplc="081D000F" w:tentative="1">
      <w:start w:val="1"/>
      <w:numFmt w:val="decimal"/>
      <w:lvlText w:val="%4."/>
      <w:lvlJc w:val="left"/>
      <w:pPr>
        <w:ind w:left="3240" w:hanging="360"/>
      </w:pPr>
    </w:lvl>
    <w:lvl w:ilvl="4" w:tplc="081D0019" w:tentative="1">
      <w:start w:val="1"/>
      <w:numFmt w:val="lowerLetter"/>
      <w:lvlText w:val="%5."/>
      <w:lvlJc w:val="left"/>
      <w:pPr>
        <w:ind w:left="3960" w:hanging="360"/>
      </w:pPr>
    </w:lvl>
    <w:lvl w:ilvl="5" w:tplc="081D001B" w:tentative="1">
      <w:start w:val="1"/>
      <w:numFmt w:val="lowerRoman"/>
      <w:lvlText w:val="%6."/>
      <w:lvlJc w:val="right"/>
      <w:pPr>
        <w:ind w:left="4680" w:hanging="180"/>
      </w:pPr>
    </w:lvl>
    <w:lvl w:ilvl="6" w:tplc="081D000F" w:tentative="1">
      <w:start w:val="1"/>
      <w:numFmt w:val="decimal"/>
      <w:lvlText w:val="%7."/>
      <w:lvlJc w:val="left"/>
      <w:pPr>
        <w:ind w:left="5400" w:hanging="360"/>
      </w:pPr>
    </w:lvl>
    <w:lvl w:ilvl="7" w:tplc="081D0019" w:tentative="1">
      <w:start w:val="1"/>
      <w:numFmt w:val="lowerLetter"/>
      <w:lvlText w:val="%8."/>
      <w:lvlJc w:val="left"/>
      <w:pPr>
        <w:ind w:left="6120" w:hanging="360"/>
      </w:pPr>
    </w:lvl>
    <w:lvl w:ilvl="8" w:tplc="081D001B" w:tentative="1">
      <w:start w:val="1"/>
      <w:numFmt w:val="lowerRoman"/>
      <w:lvlText w:val="%9."/>
      <w:lvlJc w:val="right"/>
      <w:pPr>
        <w:ind w:left="6840" w:hanging="180"/>
      </w:pPr>
    </w:lvl>
  </w:abstractNum>
  <w:abstractNum w:abstractNumId="18" w15:restartNumberingAfterBreak="0">
    <w:nsid w:val="65BB0ADB"/>
    <w:multiLevelType w:val="hybridMultilevel"/>
    <w:tmpl w:val="B882E28E"/>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hint="default"/>
      </w:rPr>
    </w:lvl>
  </w:abstractNum>
  <w:num w:numId="1" w16cid:durableId="520632498">
    <w:abstractNumId w:val="9"/>
  </w:num>
  <w:num w:numId="2" w16cid:durableId="692878212">
    <w:abstractNumId w:val="8"/>
  </w:num>
  <w:num w:numId="3" w16cid:durableId="88043094">
    <w:abstractNumId w:val="8"/>
  </w:num>
  <w:num w:numId="4" w16cid:durableId="2019194454">
    <w:abstractNumId w:val="9"/>
  </w:num>
  <w:num w:numId="5" w16cid:durableId="1097404364">
    <w:abstractNumId w:val="15"/>
  </w:num>
  <w:num w:numId="6" w16cid:durableId="1265192728">
    <w:abstractNumId w:val="10"/>
  </w:num>
  <w:num w:numId="7" w16cid:durableId="208880594">
    <w:abstractNumId w:val="12"/>
  </w:num>
  <w:num w:numId="8" w16cid:durableId="1977447207">
    <w:abstractNumId w:val="7"/>
  </w:num>
  <w:num w:numId="9" w16cid:durableId="1742291256">
    <w:abstractNumId w:val="6"/>
  </w:num>
  <w:num w:numId="10" w16cid:durableId="1683775347">
    <w:abstractNumId w:val="5"/>
  </w:num>
  <w:num w:numId="11" w16cid:durableId="1705595880">
    <w:abstractNumId w:val="4"/>
  </w:num>
  <w:num w:numId="12" w16cid:durableId="1162745297">
    <w:abstractNumId w:val="3"/>
  </w:num>
  <w:num w:numId="13" w16cid:durableId="888539773">
    <w:abstractNumId w:val="2"/>
  </w:num>
  <w:num w:numId="14" w16cid:durableId="1229456248">
    <w:abstractNumId w:val="1"/>
  </w:num>
  <w:num w:numId="15" w16cid:durableId="1945725367">
    <w:abstractNumId w:val="0"/>
  </w:num>
  <w:num w:numId="16" w16cid:durableId="951593234">
    <w:abstractNumId w:val="14"/>
  </w:num>
  <w:num w:numId="17" w16cid:durableId="1580748223">
    <w:abstractNumId w:val="11"/>
  </w:num>
  <w:num w:numId="18" w16cid:durableId="1901359142">
    <w:abstractNumId w:val="13"/>
  </w:num>
  <w:num w:numId="19" w16cid:durableId="215825231">
    <w:abstractNumId w:val="17"/>
  </w:num>
  <w:num w:numId="20" w16cid:durableId="1113212418">
    <w:abstractNumId w:val="18"/>
  </w:num>
  <w:num w:numId="21" w16cid:durableId="1117505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61F"/>
    <w:rsid w:val="00005AAB"/>
    <w:rsid w:val="000073CD"/>
    <w:rsid w:val="000102CC"/>
    <w:rsid w:val="00011EC5"/>
    <w:rsid w:val="00025755"/>
    <w:rsid w:val="00026436"/>
    <w:rsid w:val="00031649"/>
    <w:rsid w:val="000417F2"/>
    <w:rsid w:val="000642BE"/>
    <w:rsid w:val="00086148"/>
    <w:rsid w:val="0008640D"/>
    <w:rsid w:val="000874D0"/>
    <w:rsid w:val="00087D6A"/>
    <w:rsid w:val="000A0B7E"/>
    <w:rsid w:val="000A24DD"/>
    <w:rsid w:val="000A3927"/>
    <w:rsid w:val="000A709F"/>
    <w:rsid w:val="000B17FC"/>
    <w:rsid w:val="000C2872"/>
    <w:rsid w:val="000D7D0E"/>
    <w:rsid w:val="000E17DB"/>
    <w:rsid w:val="000E749A"/>
    <w:rsid w:val="000E7B81"/>
    <w:rsid w:val="000F2F8B"/>
    <w:rsid w:val="000F4963"/>
    <w:rsid w:val="000F4E08"/>
    <w:rsid w:val="0010674C"/>
    <w:rsid w:val="00112FC9"/>
    <w:rsid w:val="001232DF"/>
    <w:rsid w:val="00132A63"/>
    <w:rsid w:val="001335EB"/>
    <w:rsid w:val="00140FB4"/>
    <w:rsid w:val="00147A22"/>
    <w:rsid w:val="00152C6A"/>
    <w:rsid w:val="00174B7A"/>
    <w:rsid w:val="001750BD"/>
    <w:rsid w:val="00180BA5"/>
    <w:rsid w:val="001B415A"/>
    <w:rsid w:val="001C1134"/>
    <w:rsid w:val="0020418E"/>
    <w:rsid w:val="00206C09"/>
    <w:rsid w:val="00213AE7"/>
    <w:rsid w:val="002148A7"/>
    <w:rsid w:val="00217D34"/>
    <w:rsid w:val="00220A91"/>
    <w:rsid w:val="00221DAC"/>
    <w:rsid w:val="00232A94"/>
    <w:rsid w:val="00241AAC"/>
    <w:rsid w:val="00247053"/>
    <w:rsid w:val="002554CD"/>
    <w:rsid w:val="00257590"/>
    <w:rsid w:val="002607FB"/>
    <w:rsid w:val="00274230"/>
    <w:rsid w:val="00277CFE"/>
    <w:rsid w:val="002821AA"/>
    <w:rsid w:val="00293B83"/>
    <w:rsid w:val="002A0D6A"/>
    <w:rsid w:val="002B0984"/>
    <w:rsid w:val="002B1DF5"/>
    <w:rsid w:val="002B4294"/>
    <w:rsid w:val="002B5033"/>
    <w:rsid w:val="002B540E"/>
    <w:rsid w:val="002C078D"/>
    <w:rsid w:val="002D044F"/>
    <w:rsid w:val="002D58FF"/>
    <w:rsid w:val="002D6A84"/>
    <w:rsid w:val="002D6C0C"/>
    <w:rsid w:val="002E21F7"/>
    <w:rsid w:val="002F1E38"/>
    <w:rsid w:val="00300C0E"/>
    <w:rsid w:val="00301581"/>
    <w:rsid w:val="0030663D"/>
    <w:rsid w:val="003148F0"/>
    <w:rsid w:val="00315E7A"/>
    <w:rsid w:val="00333D0D"/>
    <w:rsid w:val="00342AF7"/>
    <w:rsid w:val="003509F8"/>
    <w:rsid w:val="00355169"/>
    <w:rsid w:val="003570C6"/>
    <w:rsid w:val="003605EC"/>
    <w:rsid w:val="003732A9"/>
    <w:rsid w:val="0037608F"/>
    <w:rsid w:val="003909EE"/>
    <w:rsid w:val="00393F4E"/>
    <w:rsid w:val="003A3D99"/>
    <w:rsid w:val="003B4C21"/>
    <w:rsid w:val="003B5856"/>
    <w:rsid w:val="003D08F0"/>
    <w:rsid w:val="003D1033"/>
    <w:rsid w:val="003D3814"/>
    <w:rsid w:val="003D44D6"/>
    <w:rsid w:val="003D761F"/>
    <w:rsid w:val="003E0B15"/>
    <w:rsid w:val="003F687E"/>
    <w:rsid w:val="003F73B7"/>
    <w:rsid w:val="00410071"/>
    <w:rsid w:val="004132C0"/>
    <w:rsid w:val="004239F5"/>
    <w:rsid w:val="00445930"/>
    <w:rsid w:val="00445F6F"/>
    <w:rsid w:val="00452E4E"/>
    <w:rsid w:val="004561AA"/>
    <w:rsid w:val="00457A7E"/>
    <w:rsid w:val="00477335"/>
    <w:rsid w:val="004846AA"/>
    <w:rsid w:val="00493257"/>
    <w:rsid w:val="00494D66"/>
    <w:rsid w:val="004A42C4"/>
    <w:rsid w:val="004A512A"/>
    <w:rsid w:val="004A5EF3"/>
    <w:rsid w:val="004B31F2"/>
    <w:rsid w:val="004B3853"/>
    <w:rsid w:val="004B74FC"/>
    <w:rsid w:val="004C049F"/>
    <w:rsid w:val="004C66B9"/>
    <w:rsid w:val="004D6C00"/>
    <w:rsid w:val="005000E2"/>
    <w:rsid w:val="005054D4"/>
    <w:rsid w:val="005118E7"/>
    <w:rsid w:val="00516C27"/>
    <w:rsid w:val="005326F6"/>
    <w:rsid w:val="00533E09"/>
    <w:rsid w:val="00544788"/>
    <w:rsid w:val="005632A8"/>
    <w:rsid w:val="0056583F"/>
    <w:rsid w:val="00566555"/>
    <w:rsid w:val="00576A06"/>
    <w:rsid w:val="00595806"/>
    <w:rsid w:val="005B19F1"/>
    <w:rsid w:val="005B645D"/>
    <w:rsid w:val="005C51ED"/>
    <w:rsid w:val="005C7006"/>
    <w:rsid w:val="005E0FE5"/>
    <w:rsid w:val="00611165"/>
    <w:rsid w:val="0062136C"/>
    <w:rsid w:val="00624F4F"/>
    <w:rsid w:val="00626D71"/>
    <w:rsid w:val="006325BB"/>
    <w:rsid w:val="006475C7"/>
    <w:rsid w:val="006577FC"/>
    <w:rsid w:val="006579F1"/>
    <w:rsid w:val="0068224C"/>
    <w:rsid w:val="00694944"/>
    <w:rsid w:val="00696D37"/>
    <w:rsid w:val="006A3CE7"/>
    <w:rsid w:val="006A6C7E"/>
    <w:rsid w:val="006D5EF8"/>
    <w:rsid w:val="006E35D5"/>
    <w:rsid w:val="006F162F"/>
    <w:rsid w:val="006F2F44"/>
    <w:rsid w:val="006F3296"/>
    <w:rsid w:val="007001EF"/>
    <w:rsid w:val="00716DAF"/>
    <w:rsid w:val="00717CAF"/>
    <w:rsid w:val="00720EF0"/>
    <w:rsid w:val="007260E6"/>
    <w:rsid w:val="00735EB6"/>
    <w:rsid w:val="00742CC8"/>
    <w:rsid w:val="007533AA"/>
    <w:rsid w:val="00774206"/>
    <w:rsid w:val="0077515C"/>
    <w:rsid w:val="00776608"/>
    <w:rsid w:val="0079546C"/>
    <w:rsid w:val="007A2F1E"/>
    <w:rsid w:val="007A4CEE"/>
    <w:rsid w:val="007C18A4"/>
    <w:rsid w:val="007C7C37"/>
    <w:rsid w:val="007D0B4F"/>
    <w:rsid w:val="007D589B"/>
    <w:rsid w:val="007D73C2"/>
    <w:rsid w:val="007D7DCF"/>
    <w:rsid w:val="007F1452"/>
    <w:rsid w:val="007F352D"/>
    <w:rsid w:val="007F5004"/>
    <w:rsid w:val="008032F8"/>
    <w:rsid w:val="00817C80"/>
    <w:rsid w:val="008266CB"/>
    <w:rsid w:val="008322B1"/>
    <w:rsid w:val="008331E0"/>
    <w:rsid w:val="0083366E"/>
    <w:rsid w:val="008361AC"/>
    <w:rsid w:val="008377CE"/>
    <w:rsid w:val="00837B75"/>
    <w:rsid w:val="00840B4E"/>
    <w:rsid w:val="0084130B"/>
    <w:rsid w:val="0084277A"/>
    <w:rsid w:val="00874A70"/>
    <w:rsid w:val="008759DC"/>
    <w:rsid w:val="00875B95"/>
    <w:rsid w:val="0088375F"/>
    <w:rsid w:val="00895975"/>
    <w:rsid w:val="0089714F"/>
    <w:rsid w:val="008976BC"/>
    <w:rsid w:val="008A500B"/>
    <w:rsid w:val="008A536C"/>
    <w:rsid w:val="008A66F3"/>
    <w:rsid w:val="008D0311"/>
    <w:rsid w:val="008D104A"/>
    <w:rsid w:val="008E3D93"/>
    <w:rsid w:val="008E42DD"/>
    <w:rsid w:val="008E7297"/>
    <w:rsid w:val="008E72EA"/>
    <w:rsid w:val="008F4506"/>
    <w:rsid w:val="00906700"/>
    <w:rsid w:val="009070EE"/>
    <w:rsid w:val="00916B4E"/>
    <w:rsid w:val="009200EB"/>
    <w:rsid w:val="009224D4"/>
    <w:rsid w:val="00927C11"/>
    <w:rsid w:val="0093275A"/>
    <w:rsid w:val="00936280"/>
    <w:rsid w:val="00936E75"/>
    <w:rsid w:val="009420BB"/>
    <w:rsid w:val="009428A8"/>
    <w:rsid w:val="0094678C"/>
    <w:rsid w:val="00946E4D"/>
    <w:rsid w:val="00961996"/>
    <w:rsid w:val="00967FEC"/>
    <w:rsid w:val="00970A5E"/>
    <w:rsid w:val="009753EB"/>
    <w:rsid w:val="00980912"/>
    <w:rsid w:val="00996D30"/>
    <w:rsid w:val="009A1A5C"/>
    <w:rsid w:val="009A3691"/>
    <w:rsid w:val="009B1405"/>
    <w:rsid w:val="009B2B5B"/>
    <w:rsid w:val="009B3DF1"/>
    <w:rsid w:val="009B3F7E"/>
    <w:rsid w:val="009C1241"/>
    <w:rsid w:val="009D1174"/>
    <w:rsid w:val="009E42BC"/>
    <w:rsid w:val="00A06279"/>
    <w:rsid w:val="00A12AB0"/>
    <w:rsid w:val="00A215DC"/>
    <w:rsid w:val="00A36A12"/>
    <w:rsid w:val="00A53820"/>
    <w:rsid w:val="00A54693"/>
    <w:rsid w:val="00A5538C"/>
    <w:rsid w:val="00A62A30"/>
    <w:rsid w:val="00A80842"/>
    <w:rsid w:val="00A87B40"/>
    <w:rsid w:val="00A95C2D"/>
    <w:rsid w:val="00AA7D82"/>
    <w:rsid w:val="00AB0370"/>
    <w:rsid w:val="00AB26E4"/>
    <w:rsid w:val="00AB5C23"/>
    <w:rsid w:val="00AC7DB3"/>
    <w:rsid w:val="00B038A8"/>
    <w:rsid w:val="00B072E3"/>
    <w:rsid w:val="00B1660B"/>
    <w:rsid w:val="00B26D38"/>
    <w:rsid w:val="00B35039"/>
    <w:rsid w:val="00B42C33"/>
    <w:rsid w:val="00B4477F"/>
    <w:rsid w:val="00B572E6"/>
    <w:rsid w:val="00B57B3A"/>
    <w:rsid w:val="00B73949"/>
    <w:rsid w:val="00B76B74"/>
    <w:rsid w:val="00B906E4"/>
    <w:rsid w:val="00B935B2"/>
    <w:rsid w:val="00B93730"/>
    <w:rsid w:val="00BA362D"/>
    <w:rsid w:val="00BA63F8"/>
    <w:rsid w:val="00BA7C52"/>
    <w:rsid w:val="00BB5476"/>
    <w:rsid w:val="00BB65C7"/>
    <w:rsid w:val="00BC0B48"/>
    <w:rsid w:val="00BE7298"/>
    <w:rsid w:val="00BF0250"/>
    <w:rsid w:val="00BF3750"/>
    <w:rsid w:val="00BF5549"/>
    <w:rsid w:val="00BF5D6A"/>
    <w:rsid w:val="00BF7F58"/>
    <w:rsid w:val="00C22C9C"/>
    <w:rsid w:val="00C24A1B"/>
    <w:rsid w:val="00C32938"/>
    <w:rsid w:val="00C35571"/>
    <w:rsid w:val="00C418E6"/>
    <w:rsid w:val="00C45ABF"/>
    <w:rsid w:val="00C47BE2"/>
    <w:rsid w:val="00C51EA3"/>
    <w:rsid w:val="00C62708"/>
    <w:rsid w:val="00C6554A"/>
    <w:rsid w:val="00C74467"/>
    <w:rsid w:val="00C7513F"/>
    <w:rsid w:val="00C8268B"/>
    <w:rsid w:val="00CA67E7"/>
    <w:rsid w:val="00CB5442"/>
    <w:rsid w:val="00CB7CDB"/>
    <w:rsid w:val="00CD1309"/>
    <w:rsid w:val="00CD4B89"/>
    <w:rsid w:val="00CD6001"/>
    <w:rsid w:val="00CF36FB"/>
    <w:rsid w:val="00CF523E"/>
    <w:rsid w:val="00D07BD9"/>
    <w:rsid w:val="00D25490"/>
    <w:rsid w:val="00D3103F"/>
    <w:rsid w:val="00D37D61"/>
    <w:rsid w:val="00D40575"/>
    <w:rsid w:val="00D40DC9"/>
    <w:rsid w:val="00D43093"/>
    <w:rsid w:val="00D44B81"/>
    <w:rsid w:val="00D466AD"/>
    <w:rsid w:val="00D466D7"/>
    <w:rsid w:val="00D52424"/>
    <w:rsid w:val="00D57640"/>
    <w:rsid w:val="00D66C9F"/>
    <w:rsid w:val="00D6754A"/>
    <w:rsid w:val="00D76E88"/>
    <w:rsid w:val="00D815CF"/>
    <w:rsid w:val="00D92EAF"/>
    <w:rsid w:val="00D97180"/>
    <w:rsid w:val="00DA1E35"/>
    <w:rsid w:val="00DA1E8D"/>
    <w:rsid w:val="00DA77C5"/>
    <w:rsid w:val="00DB56D2"/>
    <w:rsid w:val="00DC44A9"/>
    <w:rsid w:val="00DC49A1"/>
    <w:rsid w:val="00DC577E"/>
    <w:rsid w:val="00DD3BF2"/>
    <w:rsid w:val="00DE0765"/>
    <w:rsid w:val="00DE396D"/>
    <w:rsid w:val="00DE465F"/>
    <w:rsid w:val="00E03BB3"/>
    <w:rsid w:val="00E24CCB"/>
    <w:rsid w:val="00E27E9D"/>
    <w:rsid w:val="00E37B7A"/>
    <w:rsid w:val="00E4078D"/>
    <w:rsid w:val="00E54F16"/>
    <w:rsid w:val="00E64A17"/>
    <w:rsid w:val="00E67A8B"/>
    <w:rsid w:val="00E74846"/>
    <w:rsid w:val="00E95890"/>
    <w:rsid w:val="00EA51CD"/>
    <w:rsid w:val="00EA56E7"/>
    <w:rsid w:val="00EB17C7"/>
    <w:rsid w:val="00EB5FA6"/>
    <w:rsid w:val="00EB6E62"/>
    <w:rsid w:val="00ED274D"/>
    <w:rsid w:val="00ED6C36"/>
    <w:rsid w:val="00ED7C44"/>
    <w:rsid w:val="00EE5C92"/>
    <w:rsid w:val="00EF18D0"/>
    <w:rsid w:val="00EF6D67"/>
    <w:rsid w:val="00F05B60"/>
    <w:rsid w:val="00F11BF8"/>
    <w:rsid w:val="00F20E62"/>
    <w:rsid w:val="00F2765C"/>
    <w:rsid w:val="00F36ABB"/>
    <w:rsid w:val="00F4277B"/>
    <w:rsid w:val="00F503D9"/>
    <w:rsid w:val="00F5050C"/>
    <w:rsid w:val="00F53803"/>
    <w:rsid w:val="00F5461F"/>
    <w:rsid w:val="00F55108"/>
    <w:rsid w:val="00F60DAA"/>
    <w:rsid w:val="00F665FA"/>
    <w:rsid w:val="00F70B7C"/>
    <w:rsid w:val="00F81EC7"/>
    <w:rsid w:val="00F954DF"/>
    <w:rsid w:val="00FA340F"/>
    <w:rsid w:val="00FA45F7"/>
    <w:rsid w:val="00FA6A22"/>
    <w:rsid w:val="00FC43FD"/>
    <w:rsid w:val="00FD09B9"/>
    <w:rsid w:val="00FD0B8E"/>
    <w:rsid w:val="00FD4F55"/>
    <w:rsid w:val="00FD5834"/>
    <w:rsid w:val="00FD58F5"/>
    <w:rsid w:val="00FE0B1B"/>
    <w:rsid w:val="00FF49C5"/>
    <w:rsid w:val="00FF6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7FF83"/>
  <w15:chartTrackingRefBased/>
  <w15:docId w15:val="{B794E71A-BB00-47F4-A293-F43AD079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sv-SE"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Rubrik1">
    <w:name w:val="heading 1"/>
    <w:basedOn w:val="Normal"/>
    <w:next w:val="Normal"/>
    <w:link w:val="Rubrik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Rubrik2">
    <w:name w:val="heading 2"/>
    <w:basedOn w:val="Normal"/>
    <w:next w:val="Normal"/>
    <w:link w:val="Rubrik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Rubrik3">
    <w:name w:val="heading 3"/>
    <w:basedOn w:val="Normal"/>
    <w:next w:val="Normal"/>
    <w:link w:val="Rubrik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Rubrik4">
    <w:name w:val="heading 4"/>
    <w:basedOn w:val="Normal"/>
    <w:next w:val="Normal"/>
    <w:link w:val="Rubrik4Char"/>
    <w:uiPriority w:val="9"/>
    <w:unhideWhenUsed/>
    <w:qFormat/>
    <w:rsid w:val="00DA77C5"/>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Rubrik6">
    <w:name w:val="heading 6"/>
    <w:basedOn w:val="Normal"/>
    <w:next w:val="Normal"/>
    <w:link w:val="Rubrik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Rubrik7">
    <w:name w:val="heading 7"/>
    <w:basedOn w:val="Normal"/>
    <w:next w:val="Normal"/>
    <w:link w:val="Rubrik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Rubrik8">
    <w:name w:val="heading 8"/>
    <w:basedOn w:val="Normal"/>
    <w:next w:val="Normal"/>
    <w:link w:val="Rubrik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33D0D"/>
    <w:rPr>
      <w:rFonts w:asciiTheme="majorHAnsi" w:eastAsiaTheme="majorEastAsia" w:hAnsiTheme="majorHAnsi" w:cstheme="majorBidi"/>
      <w:color w:val="007789" w:themeColor="accent1" w:themeShade="BF"/>
      <w:sz w:val="32"/>
    </w:rPr>
  </w:style>
  <w:style w:type="character" w:customStyle="1" w:styleId="Rubrik2Char">
    <w:name w:val="Rubrik 2 Char"/>
    <w:basedOn w:val="Standardstycketeckensnitt"/>
    <w:link w:val="Rubrik2"/>
    <w:uiPriority w:val="9"/>
    <w:rsid w:val="00333D0D"/>
    <w:rPr>
      <w:rFonts w:asciiTheme="majorHAnsi" w:eastAsiaTheme="majorEastAsia" w:hAnsiTheme="majorHAnsi" w:cstheme="majorBidi"/>
      <w:caps/>
      <w:color w:val="007789" w:themeColor="accent1" w:themeShade="BF"/>
      <w:sz w:val="24"/>
    </w:rPr>
  </w:style>
  <w:style w:type="paragraph" w:customStyle="1" w:styleId="Kontaktinformation">
    <w:name w:val="Kontaktinformation"/>
    <w:basedOn w:val="Normal"/>
    <w:uiPriority w:val="4"/>
    <w:qFormat/>
    <w:rsid w:val="00C6554A"/>
    <w:pPr>
      <w:spacing w:before="0" w:after="0"/>
      <w:jc w:val="center"/>
    </w:pPr>
  </w:style>
  <w:style w:type="paragraph" w:styleId="Punktlista">
    <w:name w:val="List Bullet"/>
    <w:basedOn w:val="Normal"/>
    <w:uiPriority w:val="10"/>
    <w:unhideWhenUsed/>
    <w:qFormat/>
    <w:rsid w:val="00C6554A"/>
    <w:pPr>
      <w:numPr>
        <w:numId w:val="4"/>
      </w:numPr>
    </w:pPr>
  </w:style>
  <w:style w:type="paragraph" w:styleId="Rubrik">
    <w:name w:val="Title"/>
    <w:basedOn w:val="Normal"/>
    <w:link w:val="Rubrik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RubrikChar">
    <w:name w:val="Rubrik Char"/>
    <w:basedOn w:val="Standardstycketeckensnitt"/>
    <w:link w:val="Rubrik"/>
    <w:uiPriority w:val="2"/>
    <w:rsid w:val="00333D0D"/>
    <w:rPr>
      <w:rFonts w:asciiTheme="majorHAnsi" w:eastAsiaTheme="majorEastAsia" w:hAnsiTheme="majorHAnsi" w:cstheme="majorBidi"/>
      <w:color w:val="007789" w:themeColor="accent1" w:themeShade="BF"/>
      <w:kern w:val="28"/>
      <w:sz w:val="60"/>
    </w:rPr>
  </w:style>
  <w:style w:type="paragraph" w:styleId="Underrubrik">
    <w:name w:val="Subtitle"/>
    <w:basedOn w:val="Normal"/>
    <w:link w:val="Underrubrik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UnderrubrikChar">
    <w:name w:val="Underrubrik Char"/>
    <w:basedOn w:val="Standardstycketeckensnitt"/>
    <w:link w:val="Underrubrik"/>
    <w:uiPriority w:val="3"/>
    <w:rsid w:val="00333D0D"/>
    <w:rPr>
      <w:rFonts w:asciiTheme="majorHAnsi" w:eastAsiaTheme="majorEastAsia" w:hAnsiTheme="majorHAnsi" w:cstheme="majorBidi"/>
      <w:caps/>
      <w:sz w:val="26"/>
    </w:rPr>
  </w:style>
  <w:style w:type="paragraph" w:styleId="Sidfot">
    <w:name w:val="footer"/>
    <w:basedOn w:val="Normal"/>
    <w:link w:val="SidfotChar"/>
    <w:uiPriority w:val="99"/>
    <w:unhideWhenUsed/>
    <w:rsid w:val="00C6554A"/>
    <w:pPr>
      <w:spacing w:before="0" w:after="0" w:line="240" w:lineRule="auto"/>
      <w:jc w:val="right"/>
    </w:pPr>
    <w:rPr>
      <w:caps/>
    </w:rPr>
  </w:style>
  <w:style w:type="character" w:customStyle="1" w:styleId="SidfotChar">
    <w:name w:val="Sidfot Char"/>
    <w:basedOn w:val="Standardstycketeckensnitt"/>
    <w:link w:val="Sidfot"/>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Sidhuvud">
    <w:name w:val="header"/>
    <w:basedOn w:val="Normal"/>
    <w:link w:val="SidhuvudChar"/>
    <w:uiPriority w:val="99"/>
    <w:unhideWhenUsed/>
    <w:rsid w:val="00C6554A"/>
    <w:pPr>
      <w:spacing w:before="0" w:after="0" w:line="240" w:lineRule="auto"/>
    </w:pPr>
  </w:style>
  <w:style w:type="character" w:customStyle="1" w:styleId="SidhuvudChar">
    <w:name w:val="Sidhuvud Char"/>
    <w:basedOn w:val="Standardstycketeckensnitt"/>
    <w:link w:val="Sidhuvud"/>
    <w:uiPriority w:val="99"/>
    <w:rsid w:val="00C6554A"/>
    <w:rPr>
      <w:color w:val="595959" w:themeColor="text1" w:themeTint="A6"/>
      <w:sz w:val="20"/>
      <w:szCs w:val="20"/>
      <w:lang w:eastAsia="ja-JP"/>
    </w:rPr>
  </w:style>
  <w:style w:type="paragraph" w:styleId="Numreradlista">
    <w:name w:val="List Number"/>
    <w:basedOn w:val="Normal"/>
    <w:uiPriority w:val="11"/>
    <w:unhideWhenUsed/>
    <w:qFormat/>
    <w:rsid w:val="00C6554A"/>
    <w:pPr>
      <w:numPr>
        <w:numId w:val="3"/>
      </w:numPr>
      <w:contextualSpacing/>
    </w:pPr>
  </w:style>
  <w:style w:type="character" w:customStyle="1" w:styleId="Rubrik3Char">
    <w:name w:val="Rubrik 3 Char"/>
    <w:basedOn w:val="Standardstycketeckensnitt"/>
    <w:link w:val="Rubrik3"/>
    <w:uiPriority w:val="9"/>
    <w:rsid w:val="00C6554A"/>
    <w:rPr>
      <w:rFonts w:asciiTheme="majorHAnsi" w:eastAsiaTheme="majorEastAsia" w:hAnsiTheme="majorHAnsi" w:cstheme="majorBidi"/>
      <w:color w:val="004F5B" w:themeColor="accent1" w:themeShade="7F"/>
      <w:sz w:val="24"/>
      <w:szCs w:val="24"/>
    </w:rPr>
  </w:style>
  <w:style w:type="character" w:customStyle="1" w:styleId="Rubrik8Char">
    <w:name w:val="Rubrik 8 Char"/>
    <w:basedOn w:val="Standardstycketeckensnitt"/>
    <w:link w:val="Rubrik8"/>
    <w:uiPriority w:val="9"/>
    <w:semiHidden/>
    <w:rsid w:val="00C6554A"/>
    <w:rPr>
      <w:rFonts w:asciiTheme="majorHAnsi" w:eastAsiaTheme="majorEastAsia" w:hAnsiTheme="majorHAnsi" w:cstheme="majorBidi"/>
      <w:color w:val="272727" w:themeColor="text1" w:themeTint="D8"/>
      <w:szCs w:val="21"/>
    </w:rPr>
  </w:style>
  <w:style w:type="character" w:customStyle="1" w:styleId="Rubrik9Char">
    <w:name w:val="Rubrik 9 Char"/>
    <w:basedOn w:val="Standardstycketeckensnitt"/>
    <w:link w:val="Rubrik9"/>
    <w:uiPriority w:val="9"/>
    <w:semiHidden/>
    <w:rsid w:val="00C6554A"/>
    <w:rPr>
      <w:rFonts w:asciiTheme="majorHAnsi" w:eastAsiaTheme="majorEastAsia" w:hAnsiTheme="majorHAnsi" w:cstheme="majorBidi"/>
      <w:i/>
      <w:iCs/>
      <w:color w:val="272727" w:themeColor="text1" w:themeTint="D8"/>
      <w:szCs w:val="21"/>
    </w:rPr>
  </w:style>
  <w:style w:type="character" w:styleId="Starkbetoning">
    <w:name w:val="Intense Emphasis"/>
    <w:basedOn w:val="Standardstycketeckensnitt"/>
    <w:uiPriority w:val="21"/>
    <w:semiHidden/>
    <w:unhideWhenUsed/>
    <w:qFormat/>
    <w:rsid w:val="00C6554A"/>
    <w:rPr>
      <w:i/>
      <w:iCs/>
      <w:color w:val="007789" w:themeColor="accent1" w:themeShade="BF"/>
    </w:rPr>
  </w:style>
  <w:style w:type="paragraph" w:styleId="Starktcitat">
    <w:name w:val="Intense Quote"/>
    <w:basedOn w:val="Normal"/>
    <w:next w:val="Normal"/>
    <w:link w:val="Starktcit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StarktcitatChar">
    <w:name w:val="Starkt citat Char"/>
    <w:basedOn w:val="Standardstycketeckensnitt"/>
    <w:link w:val="Starktcitat"/>
    <w:uiPriority w:val="30"/>
    <w:semiHidden/>
    <w:rsid w:val="00C6554A"/>
    <w:rPr>
      <w:i/>
      <w:iCs/>
      <w:color w:val="007789" w:themeColor="accent1" w:themeShade="BF"/>
    </w:rPr>
  </w:style>
  <w:style w:type="character" w:styleId="Starkreferens">
    <w:name w:val="Intense Reference"/>
    <w:basedOn w:val="Standardstycketeckensnitt"/>
    <w:uiPriority w:val="32"/>
    <w:semiHidden/>
    <w:unhideWhenUsed/>
    <w:qFormat/>
    <w:rsid w:val="00C6554A"/>
    <w:rPr>
      <w:b/>
      <w:bCs/>
      <w:caps w:val="0"/>
      <w:smallCaps/>
      <w:color w:val="007789" w:themeColor="accent1" w:themeShade="BF"/>
      <w:spacing w:val="5"/>
    </w:rPr>
  </w:style>
  <w:style w:type="paragraph" w:styleId="Beskrivning">
    <w:name w:val="caption"/>
    <w:basedOn w:val="Normal"/>
    <w:next w:val="Normal"/>
    <w:uiPriority w:val="35"/>
    <w:unhideWhenUsed/>
    <w:qFormat/>
    <w:rsid w:val="00C6554A"/>
    <w:pPr>
      <w:spacing w:before="0" w:line="240" w:lineRule="auto"/>
    </w:pPr>
    <w:rPr>
      <w:i/>
      <w:iCs/>
      <w:color w:val="4E5B6F" w:themeColor="text2"/>
      <w:szCs w:val="18"/>
    </w:rPr>
  </w:style>
  <w:style w:type="paragraph" w:styleId="Ballongtext">
    <w:name w:val="Balloon Text"/>
    <w:basedOn w:val="Normal"/>
    <w:link w:val="BallongtextChar"/>
    <w:uiPriority w:val="99"/>
    <w:semiHidden/>
    <w:unhideWhenUsed/>
    <w:rsid w:val="00C6554A"/>
    <w:pPr>
      <w:spacing w:before="0" w:after="0" w:line="240" w:lineRule="auto"/>
    </w:pPr>
    <w:rPr>
      <w:rFonts w:ascii="Segoe UI" w:hAnsi="Segoe UI" w:cs="Segoe UI"/>
      <w:szCs w:val="18"/>
    </w:rPr>
  </w:style>
  <w:style w:type="character" w:customStyle="1" w:styleId="BallongtextChar">
    <w:name w:val="Ballongtext Char"/>
    <w:basedOn w:val="Standardstycketeckensnitt"/>
    <w:link w:val="Ballongtext"/>
    <w:uiPriority w:val="99"/>
    <w:semiHidden/>
    <w:rsid w:val="00C6554A"/>
    <w:rPr>
      <w:rFonts w:ascii="Segoe UI" w:hAnsi="Segoe UI" w:cs="Segoe UI"/>
      <w:szCs w:val="18"/>
    </w:rPr>
  </w:style>
  <w:style w:type="paragraph" w:styleId="Indragetstycke">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rdtext3">
    <w:name w:val="Body Text 3"/>
    <w:basedOn w:val="Normal"/>
    <w:link w:val="Brdtext3Char"/>
    <w:uiPriority w:val="99"/>
    <w:semiHidden/>
    <w:unhideWhenUsed/>
    <w:rsid w:val="00C6554A"/>
    <w:pPr>
      <w:spacing w:after="120"/>
    </w:pPr>
    <w:rPr>
      <w:szCs w:val="16"/>
    </w:rPr>
  </w:style>
  <w:style w:type="character" w:customStyle="1" w:styleId="Brdtext3Char">
    <w:name w:val="Brödtext 3 Char"/>
    <w:basedOn w:val="Standardstycketeckensnitt"/>
    <w:link w:val="Brdtext3"/>
    <w:uiPriority w:val="99"/>
    <w:semiHidden/>
    <w:rsid w:val="00C6554A"/>
    <w:rPr>
      <w:szCs w:val="16"/>
    </w:rPr>
  </w:style>
  <w:style w:type="paragraph" w:styleId="Brdtextmedindrag3">
    <w:name w:val="Body Text Indent 3"/>
    <w:basedOn w:val="Normal"/>
    <w:link w:val="Brdtextmedindrag3Char"/>
    <w:uiPriority w:val="99"/>
    <w:semiHidden/>
    <w:unhideWhenUsed/>
    <w:rsid w:val="00C6554A"/>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C6554A"/>
    <w:rPr>
      <w:szCs w:val="16"/>
    </w:rPr>
  </w:style>
  <w:style w:type="character" w:styleId="Kommentarsreferens">
    <w:name w:val="annotation reference"/>
    <w:basedOn w:val="Standardstycketeckensnitt"/>
    <w:uiPriority w:val="99"/>
    <w:semiHidden/>
    <w:unhideWhenUsed/>
    <w:rsid w:val="00C6554A"/>
    <w:rPr>
      <w:sz w:val="22"/>
      <w:szCs w:val="16"/>
    </w:rPr>
  </w:style>
  <w:style w:type="paragraph" w:styleId="Kommentarer">
    <w:name w:val="annotation text"/>
    <w:basedOn w:val="Normal"/>
    <w:link w:val="KommentarerChar"/>
    <w:uiPriority w:val="99"/>
    <w:semiHidden/>
    <w:unhideWhenUsed/>
    <w:rsid w:val="00C6554A"/>
    <w:pPr>
      <w:spacing w:line="240" w:lineRule="auto"/>
    </w:pPr>
    <w:rPr>
      <w:szCs w:val="20"/>
    </w:rPr>
  </w:style>
  <w:style w:type="character" w:customStyle="1" w:styleId="KommentarerChar">
    <w:name w:val="Kommentarer Char"/>
    <w:basedOn w:val="Standardstycketeckensnitt"/>
    <w:link w:val="Kommentarer"/>
    <w:uiPriority w:val="99"/>
    <w:semiHidden/>
    <w:rsid w:val="00C6554A"/>
    <w:rPr>
      <w:szCs w:val="20"/>
    </w:rPr>
  </w:style>
  <w:style w:type="paragraph" w:styleId="Kommentarsmne">
    <w:name w:val="annotation subject"/>
    <w:basedOn w:val="Kommentarer"/>
    <w:next w:val="Kommentarer"/>
    <w:link w:val="KommentarsmneChar"/>
    <w:uiPriority w:val="99"/>
    <w:semiHidden/>
    <w:unhideWhenUsed/>
    <w:rsid w:val="00C6554A"/>
    <w:rPr>
      <w:b/>
      <w:bCs/>
    </w:rPr>
  </w:style>
  <w:style w:type="character" w:customStyle="1" w:styleId="KommentarsmneChar">
    <w:name w:val="Kommentarsämne Char"/>
    <w:basedOn w:val="KommentarerChar"/>
    <w:link w:val="Kommentarsmne"/>
    <w:uiPriority w:val="99"/>
    <w:semiHidden/>
    <w:rsid w:val="00C6554A"/>
    <w:rPr>
      <w:b/>
      <w:bCs/>
      <w:szCs w:val="20"/>
    </w:rPr>
  </w:style>
  <w:style w:type="paragraph" w:styleId="Dokumentversikt">
    <w:name w:val="Document Map"/>
    <w:basedOn w:val="Normal"/>
    <w:link w:val="DokumentversiktChar"/>
    <w:uiPriority w:val="99"/>
    <w:semiHidden/>
    <w:unhideWhenUsed/>
    <w:rsid w:val="00C6554A"/>
    <w:pPr>
      <w:spacing w:before="0" w:after="0" w:line="240" w:lineRule="auto"/>
    </w:pPr>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C6554A"/>
    <w:rPr>
      <w:rFonts w:ascii="Segoe UI" w:hAnsi="Segoe UI" w:cs="Segoe UI"/>
      <w:szCs w:val="16"/>
    </w:rPr>
  </w:style>
  <w:style w:type="paragraph" w:styleId="Slutnotstext">
    <w:name w:val="endnote text"/>
    <w:basedOn w:val="Normal"/>
    <w:link w:val="SlutnotstextChar"/>
    <w:uiPriority w:val="99"/>
    <w:semiHidden/>
    <w:unhideWhenUsed/>
    <w:rsid w:val="00C6554A"/>
    <w:pPr>
      <w:spacing w:before="0" w:after="0" w:line="240" w:lineRule="auto"/>
    </w:pPr>
    <w:rPr>
      <w:szCs w:val="20"/>
    </w:rPr>
  </w:style>
  <w:style w:type="character" w:customStyle="1" w:styleId="SlutnotstextChar">
    <w:name w:val="Slutnotstext Char"/>
    <w:basedOn w:val="Standardstycketeckensnitt"/>
    <w:link w:val="Slutnotstext"/>
    <w:uiPriority w:val="99"/>
    <w:semiHidden/>
    <w:rsid w:val="00C6554A"/>
    <w:rPr>
      <w:szCs w:val="20"/>
    </w:rPr>
  </w:style>
  <w:style w:type="paragraph" w:styleId="Avsndaradress-brev">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AnvndHyperlnk">
    <w:name w:val="FollowedHyperlink"/>
    <w:basedOn w:val="Standardstycketeckensnitt"/>
    <w:uiPriority w:val="99"/>
    <w:semiHidden/>
    <w:unhideWhenUsed/>
    <w:rsid w:val="00C6554A"/>
    <w:rPr>
      <w:color w:val="007789" w:themeColor="accent1" w:themeShade="BF"/>
      <w:u w:val="single"/>
    </w:rPr>
  </w:style>
  <w:style w:type="paragraph" w:styleId="Fotnotstext">
    <w:name w:val="footnote text"/>
    <w:basedOn w:val="Normal"/>
    <w:link w:val="FotnotstextChar"/>
    <w:unhideWhenUsed/>
    <w:rsid w:val="00C6554A"/>
    <w:pPr>
      <w:spacing w:before="0" w:after="0" w:line="240" w:lineRule="auto"/>
    </w:pPr>
    <w:rPr>
      <w:szCs w:val="20"/>
    </w:rPr>
  </w:style>
  <w:style w:type="character" w:customStyle="1" w:styleId="FotnotstextChar">
    <w:name w:val="Fotnotstext Char"/>
    <w:basedOn w:val="Standardstycketeckensnitt"/>
    <w:link w:val="Fotnotstext"/>
    <w:rsid w:val="00C6554A"/>
    <w:rPr>
      <w:szCs w:val="20"/>
    </w:rPr>
  </w:style>
  <w:style w:type="character" w:styleId="HTML-kod">
    <w:name w:val="HTML Code"/>
    <w:basedOn w:val="Standardstycketeckensnitt"/>
    <w:uiPriority w:val="99"/>
    <w:semiHidden/>
    <w:unhideWhenUsed/>
    <w:rsid w:val="00C6554A"/>
    <w:rPr>
      <w:rFonts w:ascii="Consolas" w:hAnsi="Consolas"/>
      <w:sz w:val="22"/>
      <w:szCs w:val="20"/>
    </w:rPr>
  </w:style>
  <w:style w:type="character" w:styleId="HTML-tangentbord">
    <w:name w:val="HTML Keyboard"/>
    <w:basedOn w:val="Standardstycketeckensnitt"/>
    <w:uiPriority w:val="99"/>
    <w:semiHidden/>
    <w:unhideWhenUsed/>
    <w:rsid w:val="00C6554A"/>
    <w:rPr>
      <w:rFonts w:ascii="Consolas" w:hAnsi="Consolas"/>
      <w:sz w:val="22"/>
      <w:szCs w:val="20"/>
    </w:rPr>
  </w:style>
  <w:style w:type="paragraph" w:styleId="HTML-frformaterad">
    <w:name w:val="HTML Preformatted"/>
    <w:basedOn w:val="Normal"/>
    <w:link w:val="HTML-frformateradChar"/>
    <w:uiPriority w:val="99"/>
    <w:semiHidden/>
    <w:unhideWhenUsed/>
    <w:rsid w:val="00C6554A"/>
    <w:pPr>
      <w:spacing w:before="0" w:after="0" w:line="240" w:lineRule="auto"/>
    </w:pPr>
    <w:rPr>
      <w:rFonts w:ascii="Consolas" w:hAnsi="Consolas"/>
      <w:szCs w:val="20"/>
    </w:rPr>
  </w:style>
  <w:style w:type="character" w:customStyle="1" w:styleId="HTML-frformateradChar">
    <w:name w:val="HTML - förformaterad Char"/>
    <w:basedOn w:val="Standardstycketeckensnitt"/>
    <w:link w:val="HTML-frformaterad"/>
    <w:uiPriority w:val="99"/>
    <w:semiHidden/>
    <w:rsid w:val="00C6554A"/>
    <w:rPr>
      <w:rFonts w:ascii="Consolas" w:hAnsi="Consolas"/>
      <w:szCs w:val="20"/>
    </w:rPr>
  </w:style>
  <w:style w:type="character" w:styleId="HTML-skrivmaskin">
    <w:name w:val="HTML Typewriter"/>
    <w:basedOn w:val="Standardstycketeckensnitt"/>
    <w:uiPriority w:val="99"/>
    <w:semiHidden/>
    <w:unhideWhenUsed/>
    <w:rsid w:val="00C6554A"/>
    <w:rPr>
      <w:rFonts w:ascii="Consolas" w:hAnsi="Consolas"/>
      <w:sz w:val="22"/>
      <w:szCs w:val="20"/>
    </w:rPr>
  </w:style>
  <w:style w:type="character" w:styleId="Hyperlnk">
    <w:name w:val="Hyperlink"/>
    <w:basedOn w:val="Standardstycketeckensnitt"/>
    <w:uiPriority w:val="99"/>
    <w:unhideWhenUsed/>
    <w:qFormat/>
    <w:rsid w:val="00C6554A"/>
    <w:rPr>
      <w:color w:val="835D00" w:themeColor="accent3" w:themeShade="80"/>
      <w:u w:val="single"/>
    </w:rPr>
  </w:style>
  <w:style w:type="paragraph" w:styleId="Makrotext">
    <w:name w:val="macro"/>
    <w:link w:val="Mak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Char">
    <w:name w:val="Makrotext Char"/>
    <w:basedOn w:val="Standardstycketeckensnitt"/>
    <w:link w:val="Makrotext"/>
    <w:uiPriority w:val="99"/>
    <w:semiHidden/>
    <w:rsid w:val="00C6554A"/>
    <w:rPr>
      <w:rFonts w:ascii="Consolas" w:hAnsi="Consolas"/>
      <w:szCs w:val="20"/>
    </w:rPr>
  </w:style>
  <w:style w:type="character" w:styleId="Platshllartext">
    <w:name w:val="Placeholder Text"/>
    <w:basedOn w:val="Standardstycketeckensnitt"/>
    <w:uiPriority w:val="99"/>
    <w:semiHidden/>
    <w:rsid w:val="00C6554A"/>
    <w:rPr>
      <w:color w:val="595959" w:themeColor="text1" w:themeTint="A6"/>
    </w:rPr>
  </w:style>
  <w:style w:type="paragraph" w:styleId="Oformateradtext">
    <w:name w:val="Plain Text"/>
    <w:basedOn w:val="Normal"/>
    <w:link w:val="OformateradtextChar"/>
    <w:uiPriority w:val="99"/>
    <w:semiHidden/>
    <w:unhideWhenUsed/>
    <w:rsid w:val="00C6554A"/>
    <w:pPr>
      <w:spacing w:before="0" w:after="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C6554A"/>
    <w:rPr>
      <w:rFonts w:ascii="Consolas" w:hAnsi="Consolas"/>
      <w:szCs w:val="21"/>
    </w:rPr>
  </w:style>
  <w:style w:type="character" w:customStyle="1" w:styleId="Rubrik7Char">
    <w:name w:val="Rubrik 7 Char"/>
    <w:basedOn w:val="Standardstycketeckensnitt"/>
    <w:link w:val="Rubrik7"/>
    <w:uiPriority w:val="9"/>
    <w:semiHidden/>
    <w:rsid w:val="002554CD"/>
    <w:rPr>
      <w:rFonts w:asciiTheme="majorHAnsi" w:eastAsiaTheme="majorEastAsia" w:hAnsiTheme="majorHAnsi" w:cstheme="majorBidi"/>
      <w:i/>
      <w:iCs/>
      <w:color w:val="004F5B" w:themeColor="accent1" w:themeShade="7F"/>
    </w:rPr>
  </w:style>
  <w:style w:type="character" w:customStyle="1" w:styleId="Rubrik6Char">
    <w:name w:val="Rubrik 6 Char"/>
    <w:basedOn w:val="Standardstycketeckensnitt"/>
    <w:link w:val="Rubrik6"/>
    <w:uiPriority w:val="9"/>
    <w:semiHidden/>
    <w:rsid w:val="002554CD"/>
    <w:rPr>
      <w:rFonts w:asciiTheme="majorHAnsi" w:eastAsiaTheme="majorEastAsia" w:hAnsiTheme="majorHAnsi" w:cstheme="majorBidi"/>
      <w:color w:val="004F5B" w:themeColor="accent1" w:themeShade="7F"/>
    </w:rPr>
  </w:style>
  <w:style w:type="paragraph" w:styleId="Liststycke">
    <w:name w:val="List Paragraph"/>
    <w:basedOn w:val="Normal"/>
    <w:uiPriority w:val="34"/>
    <w:qFormat/>
    <w:rsid w:val="00C7513F"/>
    <w:pPr>
      <w:spacing w:before="0" w:line="276" w:lineRule="auto"/>
      <w:ind w:left="720"/>
      <w:contextualSpacing/>
    </w:pPr>
    <w:rPr>
      <w:color w:val="auto"/>
      <w:lang w:val="sv-FI"/>
    </w:rPr>
  </w:style>
  <w:style w:type="paragraph" w:styleId="Innehllsfrteckningsrubrik">
    <w:name w:val="TOC Heading"/>
    <w:basedOn w:val="Rubrik1"/>
    <w:next w:val="Normal"/>
    <w:uiPriority w:val="39"/>
    <w:unhideWhenUsed/>
    <w:qFormat/>
    <w:rsid w:val="008377CE"/>
    <w:pPr>
      <w:spacing w:before="240" w:after="0" w:line="259" w:lineRule="auto"/>
      <w:contextualSpacing w:val="0"/>
      <w:outlineLvl w:val="9"/>
    </w:pPr>
    <w:rPr>
      <w:rFonts w:ascii="Segoe UI" w:hAnsi="Segoe UI"/>
      <w:color w:val="auto"/>
      <w:szCs w:val="32"/>
      <w:lang w:val="sv-FI" w:eastAsia="sv-FI"/>
    </w:rPr>
  </w:style>
  <w:style w:type="paragraph" w:styleId="Innehll1">
    <w:name w:val="toc 1"/>
    <w:basedOn w:val="Normal"/>
    <w:next w:val="Normal"/>
    <w:autoRedefine/>
    <w:uiPriority w:val="39"/>
    <w:unhideWhenUsed/>
    <w:rsid w:val="008377CE"/>
    <w:pPr>
      <w:tabs>
        <w:tab w:val="right" w:leader="dot" w:pos="14175"/>
      </w:tabs>
      <w:autoSpaceDE w:val="0"/>
      <w:autoSpaceDN w:val="0"/>
      <w:adjustRightInd w:val="0"/>
      <w:spacing w:before="0" w:after="100" w:line="300" w:lineRule="auto"/>
      <w:ind w:right="567"/>
      <w:textAlignment w:val="center"/>
    </w:pPr>
    <w:rPr>
      <w:rFonts w:ascii="Segoe UI" w:hAnsi="Segoe UI" w:cs="Open Sans"/>
      <w:noProof/>
      <w:color w:val="000000"/>
      <w:sz w:val="20"/>
      <w:szCs w:val="20"/>
    </w:rPr>
  </w:style>
  <w:style w:type="paragraph" w:styleId="Innehll2">
    <w:name w:val="toc 2"/>
    <w:basedOn w:val="Normal"/>
    <w:next w:val="Normal"/>
    <w:autoRedefine/>
    <w:uiPriority w:val="39"/>
    <w:unhideWhenUsed/>
    <w:rsid w:val="008377CE"/>
    <w:pPr>
      <w:tabs>
        <w:tab w:val="right" w:leader="dot" w:pos="14175"/>
      </w:tabs>
      <w:autoSpaceDE w:val="0"/>
      <w:autoSpaceDN w:val="0"/>
      <w:adjustRightInd w:val="0"/>
      <w:spacing w:before="0" w:after="100" w:line="300" w:lineRule="auto"/>
      <w:ind w:left="198" w:right="567"/>
      <w:textAlignment w:val="center"/>
    </w:pPr>
    <w:rPr>
      <w:rFonts w:ascii="Segoe UI" w:hAnsi="Segoe UI" w:cs="Open Sans"/>
      <w:noProof/>
      <w:color w:val="000000"/>
      <w:sz w:val="20"/>
      <w:szCs w:val="20"/>
    </w:rPr>
  </w:style>
  <w:style w:type="paragraph" w:styleId="Innehll3">
    <w:name w:val="toc 3"/>
    <w:basedOn w:val="Normal"/>
    <w:next w:val="Normal"/>
    <w:autoRedefine/>
    <w:uiPriority w:val="39"/>
    <w:unhideWhenUsed/>
    <w:rsid w:val="008377CE"/>
    <w:pPr>
      <w:tabs>
        <w:tab w:val="right" w:leader="dot" w:pos="14175"/>
      </w:tabs>
      <w:autoSpaceDE w:val="0"/>
      <w:autoSpaceDN w:val="0"/>
      <w:adjustRightInd w:val="0"/>
      <w:spacing w:before="0" w:after="100" w:line="300" w:lineRule="auto"/>
      <w:ind w:left="403" w:right="567"/>
      <w:textAlignment w:val="center"/>
    </w:pPr>
    <w:rPr>
      <w:rFonts w:ascii="Segoe UI" w:hAnsi="Segoe UI" w:cs="Open Sans"/>
      <w:noProof/>
      <w:color w:val="000000"/>
      <w:sz w:val="20"/>
      <w:szCs w:val="20"/>
    </w:rPr>
  </w:style>
  <w:style w:type="character" w:styleId="Fotnotsreferens">
    <w:name w:val="footnote reference"/>
    <w:aliases w:val="ftref,Footnotes refss,Fussnota,Footnote symbol,Footnote reference number,Times 10 Point,Exposant 3 Point,EN Footnote Reference,note TESI,Footnote Reference Superscript, Zchn Zchn,Footnote number,Footnote Reference Number, BVI fnr,o,Re,R"/>
    <w:basedOn w:val="Standardstycketeckensnitt"/>
    <w:uiPriority w:val="99"/>
    <w:unhideWhenUsed/>
    <w:rsid w:val="009428A8"/>
    <w:rPr>
      <w:vertAlign w:val="superscript"/>
    </w:rPr>
  </w:style>
  <w:style w:type="character" w:styleId="Olstomnmnande">
    <w:name w:val="Unresolved Mention"/>
    <w:basedOn w:val="Standardstycketeckensnitt"/>
    <w:uiPriority w:val="99"/>
    <w:semiHidden/>
    <w:unhideWhenUsed/>
    <w:rsid w:val="001C1134"/>
    <w:rPr>
      <w:color w:val="605E5C"/>
      <w:shd w:val="clear" w:color="auto" w:fill="E1DFDD"/>
    </w:rPr>
  </w:style>
  <w:style w:type="table" w:styleId="Listtabell4dekorfrg1">
    <w:name w:val="List Table 4 Accent 1"/>
    <w:basedOn w:val="Normaltabell"/>
    <w:uiPriority w:val="49"/>
    <w:rsid w:val="00927C11"/>
    <w:pPr>
      <w:spacing w:after="0" w:line="240" w:lineRule="auto"/>
    </w:p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tcBorders>
        <w:shd w:val="clear" w:color="auto" w:fill="00A0B8" w:themeFill="accent1"/>
      </w:tcPr>
    </w:tblStylePr>
    <w:tblStylePr w:type="lastRow">
      <w:rPr>
        <w:b/>
        <w:bCs/>
      </w:rPr>
      <w:tblPr/>
      <w:tcPr>
        <w:tcBorders>
          <w:top w:val="double" w:sz="4" w:space="0" w:color="3BE4FF" w:themeColor="accent1" w:themeTint="99"/>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 w:type="table" w:styleId="Listtabell3dekorfrg1">
    <w:name w:val="List Table 3 Accent 1"/>
    <w:basedOn w:val="Normaltabell"/>
    <w:uiPriority w:val="48"/>
    <w:rsid w:val="00927C11"/>
    <w:pPr>
      <w:spacing w:after="0" w:line="240" w:lineRule="auto"/>
    </w:pPr>
    <w:tblPr>
      <w:tblStyleRowBandSize w:val="1"/>
      <w:tblStyleColBandSize w:val="1"/>
      <w:tblBorders>
        <w:top w:val="single" w:sz="4" w:space="0" w:color="00A0B8" w:themeColor="accent1"/>
        <w:left w:val="single" w:sz="4" w:space="0" w:color="00A0B8" w:themeColor="accent1"/>
        <w:bottom w:val="single" w:sz="4" w:space="0" w:color="00A0B8" w:themeColor="accent1"/>
        <w:right w:val="single" w:sz="4" w:space="0" w:color="00A0B8" w:themeColor="accent1"/>
      </w:tblBorders>
    </w:tblPr>
    <w:tblStylePr w:type="firstRow">
      <w:rPr>
        <w:b/>
        <w:bCs/>
        <w:color w:val="FFFFFF" w:themeColor="background1"/>
      </w:rPr>
      <w:tblPr/>
      <w:tcPr>
        <w:shd w:val="clear" w:color="auto" w:fill="00A0B8" w:themeFill="accent1"/>
      </w:tcPr>
    </w:tblStylePr>
    <w:tblStylePr w:type="lastRow">
      <w:rPr>
        <w:b/>
        <w:bCs/>
      </w:rPr>
      <w:tblPr/>
      <w:tcPr>
        <w:tcBorders>
          <w:top w:val="double" w:sz="4" w:space="0" w:color="00A0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B8" w:themeColor="accent1"/>
          <w:right w:val="single" w:sz="4" w:space="0" w:color="00A0B8" w:themeColor="accent1"/>
        </w:tcBorders>
      </w:tcPr>
    </w:tblStylePr>
    <w:tblStylePr w:type="band1Horz">
      <w:tblPr/>
      <w:tcPr>
        <w:tcBorders>
          <w:top w:val="single" w:sz="4" w:space="0" w:color="00A0B8" w:themeColor="accent1"/>
          <w:bottom w:val="single" w:sz="4" w:space="0" w:color="00A0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B8" w:themeColor="accent1"/>
          <w:left w:val="nil"/>
        </w:tcBorders>
      </w:tcPr>
    </w:tblStylePr>
    <w:tblStylePr w:type="swCell">
      <w:tblPr/>
      <w:tcPr>
        <w:tcBorders>
          <w:top w:val="double" w:sz="4" w:space="0" w:color="00A0B8" w:themeColor="accent1"/>
          <w:right w:val="nil"/>
        </w:tcBorders>
      </w:tcPr>
    </w:tblStylePr>
  </w:style>
  <w:style w:type="character" w:customStyle="1" w:styleId="Rubrik4Char">
    <w:name w:val="Rubrik 4 Char"/>
    <w:basedOn w:val="Standardstycketeckensnitt"/>
    <w:link w:val="Rubrik4"/>
    <w:uiPriority w:val="9"/>
    <w:rsid w:val="00DA77C5"/>
    <w:rPr>
      <w:rFonts w:asciiTheme="majorHAnsi" w:eastAsiaTheme="majorEastAsia" w:hAnsiTheme="majorHAnsi" w:cstheme="majorBidi"/>
      <w:i/>
      <w:iCs/>
      <w:color w:val="007789" w:themeColor="accent1" w:themeShade="BF"/>
    </w:rPr>
  </w:style>
  <w:style w:type="paragraph" w:styleId="Innehll4">
    <w:name w:val="toc 4"/>
    <w:basedOn w:val="Normal"/>
    <w:next w:val="Normal"/>
    <w:autoRedefine/>
    <w:uiPriority w:val="39"/>
    <w:unhideWhenUsed/>
    <w:rsid w:val="00E64A17"/>
    <w:pPr>
      <w:spacing w:after="100"/>
      <w:ind w:left="660"/>
    </w:pPr>
  </w:style>
  <w:style w:type="character" w:styleId="Betoning">
    <w:name w:val="Emphasis"/>
    <w:basedOn w:val="Standardstycketeckensnitt"/>
    <w:uiPriority w:val="20"/>
    <w:qFormat/>
    <w:rsid w:val="003E0B15"/>
    <w:rPr>
      <w:rFonts w:ascii="Arial" w:hAnsi="Arial"/>
      <w:i/>
      <w:iCs/>
      <w:sz w:val="20"/>
    </w:rPr>
  </w:style>
  <w:style w:type="table" w:styleId="Mellanmrktrutnt1-dekorfrg1">
    <w:name w:val="Medium Grid 1 Accent 1"/>
    <w:basedOn w:val="Normaltabell"/>
    <w:uiPriority w:val="67"/>
    <w:rsid w:val="00CD6001"/>
    <w:pPr>
      <w:spacing w:before="0" w:after="120" w:line="276" w:lineRule="auto"/>
    </w:pPr>
    <w:rPr>
      <w:rFonts w:eastAsiaTheme="minorEastAsia" w:cs="Times New Roman"/>
      <w:color w:val="auto"/>
      <w:lang w:eastAsia="sv-SE"/>
    </w:rPr>
    <w:tblPr>
      <w:tblStyleRowBandSize w:val="1"/>
      <w:tblStyleColBandSize w:val="1"/>
      <w:tblBorders>
        <w:top w:val="single" w:sz="8" w:space="0" w:color="0ADEFF" w:themeColor="accent1" w:themeTint="BF"/>
        <w:left w:val="single" w:sz="8" w:space="0" w:color="0ADEFF" w:themeColor="accent1" w:themeTint="BF"/>
        <w:bottom w:val="single" w:sz="8" w:space="0" w:color="0ADEFF" w:themeColor="accent1" w:themeTint="BF"/>
        <w:right w:val="single" w:sz="8" w:space="0" w:color="0ADEFF" w:themeColor="accent1" w:themeTint="BF"/>
        <w:insideH w:val="single" w:sz="8" w:space="0" w:color="0ADEFF" w:themeColor="accent1" w:themeTint="BF"/>
        <w:insideV w:val="single" w:sz="8" w:space="0" w:color="0ADEFF" w:themeColor="accent1" w:themeTint="BF"/>
      </w:tblBorders>
    </w:tblPr>
    <w:tcPr>
      <w:shd w:val="clear" w:color="auto" w:fill="AEF4FF" w:themeFill="accent1" w:themeFillTint="3F"/>
    </w:tcPr>
    <w:tblStylePr w:type="firstRow">
      <w:rPr>
        <w:b/>
        <w:bCs/>
      </w:rPr>
    </w:tblStylePr>
    <w:tblStylePr w:type="lastRow">
      <w:rPr>
        <w:b/>
        <w:bCs/>
      </w:rPr>
      <w:tblPr/>
      <w:tcPr>
        <w:tcBorders>
          <w:top w:val="single" w:sz="18" w:space="0" w:color="0ADEFF" w:themeColor="accent1" w:themeTint="BF"/>
        </w:tcBorders>
      </w:tcPr>
    </w:tblStylePr>
    <w:tblStylePr w:type="firstCol">
      <w:rPr>
        <w:b/>
        <w:bCs/>
      </w:rPr>
    </w:tblStylePr>
    <w:tblStylePr w:type="lastCol">
      <w:rPr>
        <w:b/>
        <w:bCs/>
      </w:rPr>
    </w:tblStylePr>
    <w:tblStylePr w:type="band1Vert">
      <w:tblPr/>
      <w:tcPr>
        <w:shd w:val="clear" w:color="auto" w:fill="5CE9FF" w:themeFill="accent1" w:themeFillTint="7F"/>
      </w:tcPr>
    </w:tblStylePr>
    <w:tblStylePr w:type="band1Horz">
      <w:tblPr/>
      <w:tcPr>
        <w:shd w:val="clear" w:color="auto" w:fill="5CE9FF" w:themeFill="accent1" w:themeFillTint="7F"/>
      </w:tcPr>
    </w:tblStylePr>
  </w:style>
  <w:style w:type="table" w:styleId="Rutntstabell3dekorfrg6">
    <w:name w:val="Grid Table 3 Accent 6"/>
    <w:basedOn w:val="Normaltabell"/>
    <w:uiPriority w:val="48"/>
    <w:rsid w:val="00CD6001"/>
    <w:pPr>
      <w:spacing w:after="0" w:line="240" w:lineRule="auto"/>
    </w:p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7F1" w:themeFill="accent6" w:themeFillTint="33"/>
      </w:tcPr>
    </w:tblStylePr>
    <w:tblStylePr w:type="band1Horz">
      <w:tblPr/>
      <w:tcPr>
        <w:shd w:val="clear" w:color="auto" w:fill="C9F7F1" w:themeFill="accent6" w:themeFillTint="33"/>
      </w:tcPr>
    </w:tblStylePr>
    <w:tblStylePr w:type="neCell">
      <w:tblPr/>
      <w:tcPr>
        <w:tcBorders>
          <w:bottom w:val="single" w:sz="4" w:space="0" w:color="5FE7D5" w:themeColor="accent6" w:themeTint="99"/>
        </w:tcBorders>
      </w:tcPr>
    </w:tblStylePr>
    <w:tblStylePr w:type="nwCell">
      <w:tblPr/>
      <w:tcPr>
        <w:tcBorders>
          <w:bottom w:val="single" w:sz="4" w:space="0" w:color="5FE7D5" w:themeColor="accent6" w:themeTint="99"/>
        </w:tcBorders>
      </w:tcPr>
    </w:tblStylePr>
    <w:tblStylePr w:type="seCell">
      <w:tblPr/>
      <w:tcPr>
        <w:tcBorders>
          <w:top w:val="single" w:sz="4" w:space="0" w:color="5FE7D5" w:themeColor="accent6" w:themeTint="99"/>
        </w:tcBorders>
      </w:tcPr>
    </w:tblStylePr>
    <w:tblStylePr w:type="swCell">
      <w:tblPr/>
      <w:tcPr>
        <w:tcBorders>
          <w:top w:val="single" w:sz="4" w:space="0" w:color="5FE7D5" w:themeColor="accent6" w:themeTint="99"/>
        </w:tcBorders>
      </w:tcPr>
    </w:tblStylePr>
  </w:style>
  <w:style w:type="table" w:styleId="Rutntstabell4dekorfrg6">
    <w:name w:val="Grid Table 4 Accent 6"/>
    <w:basedOn w:val="Normaltabell"/>
    <w:uiPriority w:val="49"/>
    <w:rsid w:val="00CD6001"/>
    <w:pPr>
      <w:spacing w:after="0" w:line="240" w:lineRule="auto"/>
    </w:pPr>
    <w:tblPr>
      <w:tblStyleRowBandSize w:val="1"/>
      <w:tblStyleColBandSize w:val="1"/>
      <w:tblBorders>
        <w:top w:val="single" w:sz="4" w:space="0" w:color="5FE7D5" w:themeColor="accent6" w:themeTint="99"/>
        <w:left w:val="single" w:sz="4" w:space="0" w:color="5FE7D5" w:themeColor="accent6" w:themeTint="99"/>
        <w:bottom w:val="single" w:sz="4" w:space="0" w:color="5FE7D5" w:themeColor="accent6" w:themeTint="99"/>
        <w:right w:val="single" w:sz="4" w:space="0" w:color="5FE7D5" w:themeColor="accent6" w:themeTint="99"/>
        <w:insideH w:val="single" w:sz="4" w:space="0" w:color="5FE7D5" w:themeColor="accent6" w:themeTint="99"/>
        <w:insideV w:val="single" w:sz="4" w:space="0" w:color="5FE7D5" w:themeColor="accent6" w:themeTint="99"/>
      </w:tblBorders>
    </w:tblPr>
    <w:tblStylePr w:type="firstRow">
      <w:rPr>
        <w:b/>
        <w:bCs/>
        <w:color w:val="FFFFFF" w:themeColor="background1"/>
      </w:rPr>
      <w:tblPr/>
      <w:tcPr>
        <w:tcBorders>
          <w:top w:val="single" w:sz="4" w:space="0" w:color="1AB39F" w:themeColor="accent6"/>
          <w:left w:val="single" w:sz="4" w:space="0" w:color="1AB39F" w:themeColor="accent6"/>
          <w:bottom w:val="single" w:sz="4" w:space="0" w:color="1AB39F" w:themeColor="accent6"/>
          <w:right w:val="single" w:sz="4" w:space="0" w:color="1AB39F" w:themeColor="accent6"/>
          <w:insideH w:val="nil"/>
          <w:insideV w:val="nil"/>
        </w:tcBorders>
        <w:shd w:val="clear" w:color="auto" w:fill="1AB39F" w:themeFill="accent6"/>
      </w:tcPr>
    </w:tblStylePr>
    <w:tblStylePr w:type="lastRow">
      <w:rPr>
        <w:b/>
        <w:bCs/>
      </w:rPr>
      <w:tblPr/>
      <w:tcPr>
        <w:tcBorders>
          <w:top w:val="double" w:sz="4" w:space="0" w:color="1AB39F" w:themeColor="accent6"/>
        </w:tcBorders>
      </w:tcPr>
    </w:tblStylePr>
    <w:tblStylePr w:type="firstCol">
      <w:rPr>
        <w:b/>
        <w:bCs/>
      </w:rPr>
    </w:tblStylePr>
    <w:tblStylePr w:type="lastCol">
      <w:rPr>
        <w:b/>
        <w:bCs/>
      </w:rPr>
    </w:tblStylePr>
    <w:tblStylePr w:type="band1Vert">
      <w:tblPr/>
      <w:tcPr>
        <w:shd w:val="clear" w:color="auto" w:fill="C9F7F1" w:themeFill="accent6" w:themeFillTint="33"/>
      </w:tcPr>
    </w:tblStylePr>
    <w:tblStylePr w:type="band1Horz">
      <w:tblPr/>
      <w:tcPr>
        <w:shd w:val="clear" w:color="auto" w:fill="C9F7F1" w:themeFill="accent6" w:themeFillTint="33"/>
      </w:tcPr>
    </w:tblStylePr>
  </w:style>
  <w:style w:type="table" w:styleId="Rutntstabell5mrkdekorfrg6">
    <w:name w:val="Grid Table 5 Dark Accent 6"/>
    <w:basedOn w:val="Normaltabell"/>
    <w:uiPriority w:val="50"/>
    <w:rsid w:val="00CD60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7F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B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B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B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B39F" w:themeFill="accent6"/>
      </w:tcPr>
    </w:tblStylePr>
    <w:tblStylePr w:type="band1Vert">
      <w:tblPr/>
      <w:tcPr>
        <w:shd w:val="clear" w:color="auto" w:fill="94EFE3" w:themeFill="accent6" w:themeFillTint="66"/>
      </w:tcPr>
    </w:tblStylePr>
    <w:tblStylePr w:type="band1Horz">
      <w:tblPr/>
      <w:tcPr>
        <w:shd w:val="clear" w:color="auto" w:fill="94EFE3" w:themeFill="accent6" w:themeFillTint="66"/>
      </w:tcPr>
    </w:tblStylePr>
  </w:style>
  <w:style w:type="table" w:styleId="Rutntstabell5mrkdekorfrg1">
    <w:name w:val="Grid Table 5 Dark Accent 1"/>
    <w:basedOn w:val="Normaltabell"/>
    <w:uiPriority w:val="50"/>
    <w:rsid w:val="00CD60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0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0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0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0B8" w:themeFill="accent1"/>
      </w:tcPr>
    </w:tblStylePr>
    <w:tblStylePr w:type="band1Vert">
      <w:tblPr/>
      <w:tcPr>
        <w:shd w:val="clear" w:color="auto" w:fill="7CEDFF" w:themeFill="accent1" w:themeFillTint="66"/>
      </w:tcPr>
    </w:tblStylePr>
    <w:tblStylePr w:type="band1Horz">
      <w:tblPr/>
      <w:tcPr>
        <w:shd w:val="clear" w:color="auto" w:fill="7CEDFF" w:themeFill="accent1" w:themeFillTint="66"/>
      </w:tcPr>
    </w:tblStylePr>
  </w:style>
  <w:style w:type="table" w:styleId="Listtabell3dekorfrg6">
    <w:name w:val="List Table 3 Accent 6"/>
    <w:basedOn w:val="Normaltabell"/>
    <w:uiPriority w:val="48"/>
    <w:rsid w:val="00CD6001"/>
    <w:pPr>
      <w:spacing w:after="0" w:line="240" w:lineRule="auto"/>
    </w:pPr>
    <w:tblPr>
      <w:tblStyleRowBandSize w:val="1"/>
      <w:tblStyleColBandSize w:val="1"/>
      <w:tblBorders>
        <w:top w:val="single" w:sz="4" w:space="0" w:color="1AB39F" w:themeColor="accent6"/>
        <w:left w:val="single" w:sz="4" w:space="0" w:color="1AB39F" w:themeColor="accent6"/>
        <w:bottom w:val="single" w:sz="4" w:space="0" w:color="1AB39F" w:themeColor="accent6"/>
        <w:right w:val="single" w:sz="4" w:space="0" w:color="1AB39F" w:themeColor="accent6"/>
      </w:tblBorders>
    </w:tblPr>
    <w:tblStylePr w:type="firstRow">
      <w:rPr>
        <w:b/>
        <w:bCs/>
        <w:color w:val="FFFFFF" w:themeColor="background1"/>
      </w:rPr>
      <w:tblPr/>
      <w:tcPr>
        <w:shd w:val="clear" w:color="auto" w:fill="1AB39F" w:themeFill="accent6"/>
      </w:tcPr>
    </w:tblStylePr>
    <w:tblStylePr w:type="lastRow">
      <w:rPr>
        <w:b/>
        <w:bCs/>
      </w:rPr>
      <w:tblPr/>
      <w:tcPr>
        <w:tcBorders>
          <w:top w:val="double" w:sz="4" w:space="0" w:color="1AB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B39F" w:themeColor="accent6"/>
          <w:right w:val="single" w:sz="4" w:space="0" w:color="1AB39F" w:themeColor="accent6"/>
        </w:tcBorders>
      </w:tcPr>
    </w:tblStylePr>
    <w:tblStylePr w:type="band1Horz">
      <w:tblPr/>
      <w:tcPr>
        <w:tcBorders>
          <w:top w:val="single" w:sz="4" w:space="0" w:color="1AB39F" w:themeColor="accent6"/>
          <w:bottom w:val="single" w:sz="4" w:space="0" w:color="1AB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B39F" w:themeColor="accent6"/>
          <w:left w:val="nil"/>
        </w:tcBorders>
      </w:tcPr>
    </w:tblStylePr>
    <w:tblStylePr w:type="swCell">
      <w:tblPr/>
      <w:tcPr>
        <w:tcBorders>
          <w:top w:val="double" w:sz="4" w:space="0" w:color="1AB39F" w:themeColor="accent6"/>
          <w:right w:val="nil"/>
        </w:tcBorders>
      </w:tcPr>
    </w:tblStylePr>
  </w:style>
  <w:style w:type="table" w:styleId="Rutntstabell4dekorfrg1">
    <w:name w:val="Grid Table 4 Accent 1"/>
    <w:basedOn w:val="Normaltabell"/>
    <w:uiPriority w:val="49"/>
    <w:rsid w:val="00087D6A"/>
    <w:pPr>
      <w:spacing w:after="0" w:line="240" w:lineRule="auto"/>
    </w:pPr>
    <w:tblPr>
      <w:tblStyleRowBandSize w:val="1"/>
      <w:tblStyleColBandSize w:val="1"/>
      <w:tblBorders>
        <w:top w:val="single" w:sz="4" w:space="0" w:color="3BE4FF" w:themeColor="accent1" w:themeTint="99"/>
        <w:left w:val="single" w:sz="4" w:space="0" w:color="3BE4FF" w:themeColor="accent1" w:themeTint="99"/>
        <w:bottom w:val="single" w:sz="4" w:space="0" w:color="3BE4FF" w:themeColor="accent1" w:themeTint="99"/>
        <w:right w:val="single" w:sz="4" w:space="0" w:color="3BE4FF" w:themeColor="accent1" w:themeTint="99"/>
        <w:insideH w:val="single" w:sz="4" w:space="0" w:color="3BE4FF" w:themeColor="accent1" w:themeTint="99"/>
        <w:insideV w:val="single" w:sz="4" w:space="0" w:color="3BE4FF" w:themeColor="accent1" w:themeTint="99"/>
      </w:tblBorders>
    </w:tblPr>
    <w:tblStylePr w:type="firstRow">
      <w:rPr>
        <w:b/>
        <w:bCs/>
        <w:color w:val="FFFFFF" w:themeColor="background1"/>
      </w:rPr>
      <w:tblPr/>
      <w:tcPr>
        <w:tcBorders>
          <w:top w:val="single" w:sz="4" w:space="0" w:color="00A0B8" w:themeColor="accent1"/>
          <w:left w:val="single" w:sz="4" w:space="0" w:color="00A0B8" w:themeColor="accent1"/>
          <w:bottom w:val="single" w:sz="4" w:space="0" w:color="00A0B8" w:themeColor="accent1"/>
          <w:right w:val="single" w:sz="4" w:space="0" w:color="00A0B8" w:themeColor="accent1"/>
          <w:insideH w:val="nil"/>
          <w:insideV w:val="nil"/>
        </w:tcBorders>
        <w:shd w:val="clear" w:color="auto" w:fill="00A0B8" w:themeFill="accent1"/>
      </w:tcPr>
    </w:tblStylePr>
    <w:tblStylePr w:type="lastRow">
      <w:rPr>
        <w:b/>
        <w:bCs/>
      </w:rPr>
      <w:tblPr/>
      <w:tcPr>
        <w:tcBorders>
          <w:top w:val="double" w:sz="4" w:space="0" w:color="00A0B8" w:themeColor="accent1"/>
        </w:tcBorders>
      </w:tcPr>
    </w:tblStylePr>
    <w:tblStylePr w:type="firstCol">
      <w:rPr>
        <w:b/>
        <w:bCs/>
      </w:rPr>
    </w:tblStylePr>
    <w:tblStylePr w:type="lastCol">
      <w:rPr>
        <w:b/>
        <w:bCs/>
      </w:rPr>
    </w:tblStylePr>
    <w:tblStylePr w:type="band1Vert">
      <w:tblPr/>
      <w:tcPr>
        <w:shd w:val="clear" w:color="auto" w:fill="BDF6FF" w:themeFill="accent1" w:themeFillTint="33"/>
      </w:tcPr>
    </w:tblStylePr>
    <w:tblStylePr w:type="band1Horz">
      <w:tblPr/>
      <w:tcPr>
        <w:shd w:val="clear" w:color="auto" w:fill="BDF6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4796">
      <w:bodyDiv w:val="1"/>
      <w:marLeft w:val="0"/>
      <w:marRight w:val="0"/>
      <w:marTop w:val="0"/>
      <w:marBottom w:val="0"/>
      <w:divBdr>
        <w:top w:val="none" w:sz="0" w:space="0" w:color="auto"/>
        <w:left w:val="none" w:sz="0" w:space="0" w:color="auto"/>
        <w:bottom w:val="none" w:sz="0" w:space="0" w:color="auto"/>
        <w:right w:val="none" w:sz="0" w:space="0" w:color="auto"/>
      </w:divBdr>
    </w:div>
    <w:div w:id="197670995">
      <w:bodyDiv w:val="1"/>
      <w:marLeft w:val="0"/>
      <w:marRight w:val="0"/>
      <w:marTop w:val="0"/>
      <w:marBottom w:val="0"/>
      <w:divBdr>
        <w:top w:val="none" w:sz="0" w:space="0" w:color="auto"/>
        <w:left w:val="none" w:sz="0" w:space="0" w:color="auto"/>
        <w:bottom w:val="none" w:sz="0" w:space="0" w:color="auto"/>
        <w:right w:val="none" w:sz="0" w:space="0" w:color="auto"/>
      </w:divBdr>
    </w:div>
    <w:div w:id="263735330">
      <w:bodyDiv w:val="1"/>
      <w:marLeft w:val="0"/>
      <w:marRight w:val="0"/>
      <w:marTop w:val="0"/>
      <w:marBottom w:val="0"/>
      <w:divBdr>
        <w:top w:val="none" w:sz="0" w:space="0" w:color="auto"/>
        <w:left w:val="none" w:sz="0" w:space="0" w:color="auto"/>
        <w:bottom w:val="none" w:sz="0" w:space="0" w:color="auto"/>
        <w:right w:val="none" w:sz="0" w:space="0" w:color="auto"/>
      </w:divBdr>
    </w:div>
    <w:div w:id="390663192">
      <w:bodyDiv w:val="1"/>
      <w:marLeft w:val="0"/>
      <w:marRight w:val="0"/>
      <w:marTop w:val="0"/>
      <w:marBottom w:val="0"/>
      <w:divBdr>
        <w:top w:val="none" w:sz="0" w:space="0" w:color="auto"/>
        <w:left w:val="none" w:sz="0" w:space="0" w:color="auto"/>
        <w:bottom w:val="none" w:sz="0" w:space="0" w:color="auto"/>
        <w:right w:val="none" w:sz="0" w:space="0" w:color="auto"/>
      </w:divBdr>
    </w:div>
    <w:div w:id="533541764">
      <w:bodyDiv w:val="1"/>
      <w:marLeft w:val="0"/>
      <w:marRight w:val="0"/>
      <w:marTop w:val="0"/>
      <w:marBottom w:val="0"/>
      <w:divBdr>
        <w:top w:val="none" w:sz="0" w:space="0" w:color="auto"/>
        <w:left w:val="none" w:sz="0" w:space="0" w:color="auto"/>
        <w:bottom w:val="none" w:sz="0" w:space="0" w:color="auto"/>
        <w:right w:val="none" w:sz="0" w:space="0" w:color="auto"/>
      </w:divBdr>
    </w:div>
    <w:div w:id="547687863">
      <w:bodyDiv w:val="1"/>
      <w:marLeft w:val="0"/>
      <w:marRight w:val="0"/>
      <w:marTop w:val="0"/>
      <w:marBottom w:val="0"/>
      <w:divBdr>
        <w:top w:val="none" w:sz="0" w:space="0" w:color="auto"/>
        <w:left w:val="none" w:sz="0" w:space="0" w:color="auto"/>
        <w:bottom w:val="none" w:sz="0" w:space="0" w:color="auto"/>
        <w:right w:val="none" w:sz="0" w:space="0" w:color="auto"/>
      </w:divBdr>
    </w:div>
    <w:div w:id="674067481">
      <w:bodyDiv w:val="1"/>
      <w:marLeft w:val="0"/>
      <w:marRight w:val="0"/>
      <w:marTop w:val="0"/>
      <w:marBottom w:val="0"/>
      <w:divBdr>
        <w:top w:val="none" w:sz="0" w:space="0" w:color="auto"/>
        <w:left w:val="none" w:sz="0" w:space="0" w:color="auto"/>
        <w:bottom w:val="none" w:sz="0" w:space="0" w:color="auto"/>
        <w:right w:val="none" w:sz="0" w:space="0" w:color="auto"/>
      </w:divBdr>
    </w:div>
    <w:div w:id="743339434">
      <w:bodyDiv w:val="1"/>
      <w:marLeft w:val="0"/>
      <w:marRight w:val="0"/>
      <w:marTop w:val="0"/>
      <w:marBottom w:val="0"/>
      <w:divBdr>
        <w:top w:val="none" w:sz="0" w:space="0" w:color="auto"/>
        <w:left w:val="none" w:sz="0" w:space="0" w:color="auto"/>
        <w:bottom w:val="none" w:sz="0" w:space="0" w:color="auto"/>
        <w:right w:val="none" w:sz="0" w:space="0" w:color="auto"/>
      </w:divBdr>
    </w:div>
    <w:div w:id="965962850">
      <w:bodyDiv w:val="1"/>
      <w:marLeft w:val="0"/>
      <w:marRight w:val="0"/>
      <w:marTop w:val="0"/>
      <w:marBottom w:val="0"/>
      <w:divBdr>
        <w:top w:val="none" w:sz="0" w:space="0" w:color="auto"/>
        <w:left w:val="none" w:sz="0" w:space="0" w:color="auto"/>
        <w:bottom w:val="none" w:sz="0" w:space="0" w:color="auto"/>
        <w:right w:val="none" w:sz="0" w:space="0" w:color="auto"/>
      </w:divBdr>
    </w:div>
    <w:div w:id="966811749">
      <w:bodyDiv w:val="1"/>
      <w:marLeft w:val="0"/>
      <w:marRight w:val="0"/>
      <w:marTop w:val="0"/>
      <w:marBottom w:val="0"/>
      <w:divBdr>
        <w:top w:val="none" w:sz="0" w:space="0" w:color="auto"/>
        <w:left w:val="none" w:sz="0" w:space="0" w:color="auto"/>
        <w:bottom w:val="none" w:sz="0" w:space="0" w:color="auto"/>
        <w:right w:val="none" w:sz="0" w:space="0" w:color="auto"/>
      </w:divBdr>
    </w:div>
    <w:div w:id="1017151456">
      <w:bodyDiv w:val="1"/>
      <w:marLeft w:val="0"/>
      <w:marRight w:val="0"/>
      <w:marTop w:val="0"/>
      <w:marBottom w:val="0"/>
      <w:divBdr>
        <w:top w:val="none" w:sz="0" w:space="0" w:color="auto"/>
        <w:left w:val="none" w:sz="0" w:space="0" w:color="auto"/>
        <w:bottom w:val="none" w:sz="0" w:space="0" w:color="auto"/>
        <w:right w:val="none" w:sz="0" w:space="0" w:color="auto"/>
      </w:divBdr>
    </w:div>
    <w:div w:id="1542787003">
      <w:bodyDiv w:val="1"/>
      <w:marLeft w:val="0"/>
      <w:marRight w:val="0"/>
      <w:marTop w:val="0"/>
      <w:marBottom w:val="0"/>
      <w:divBdr>
        <w:top w:val="none" w:sz="0" w:space="0" w:color="auto"/>
        <w:left w:val="none" w:sz="0" w:space="0" w:color="auto"/>
        <w:bottom w:val="none" w:sz="0" w:space="0" w:color="auto"/>
        <w:right w:val="none" w:sz="0" w:space="0" w:color="auto"/>
      </w:divBdr>
    </w:div>
    <w:div w:id="1788156847">
      <w:bodyDiv w:val="1"/>
      <w:marLeft w:val="0"/>
      <w:marRight w:val="0"/>
      <w:marTop w:val="0"/>
      <w:marBottom w:val="0"/>
      <w:divBdr>
        <w:top w:val="none" w:sz="0" w:space="0" w:color="auto"/>
        <w:left w:val="none" w:sz="0" w:space="0" w:color="auto"/>
        <w:bottom w:val="none" w:sz="0" w:space="0" w:color="auto"/>
        <w:right w:val="none" w:sz="0" w:space="0" w:color="auto"/>
      </w:divBdr>
    </w:div>
    <w:div w:id="2090271821">
      <w:bodyDiv w:val="1"/>
      <w:marLeft w:val="0"/>
      <w:marRight w:val="0"/>
      <w:marTop w:val="0"/>
      <w:marBottom w:val="0"/>
      <w:divBdr>
        <w:top w:val="none" w:sz="0" w:space="0" w:color="auto"/>
        <w:left w:val="none" w:sz="0" w:space="0" w:color="auto"/>
        <w:bottom w:val="none" w:sz="0" w:space="0" w:color="auto"/>
        <w:right w:val="none" w:sz="0" w:space="0" w:color="auto"/>
      </w:divBdr>
    </w:div>
    <w:div w:id="213552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regeringen.ax/alandsk-lagstiftning/alands-lagsamling" TargetMode="External"/><Relationship Id="rId39" Type="http://schemas.openxmlformats.org/officeDocument/2006/relationships/hyperlink" Target="https://www.regeringen.ax/sites/www.regeringen.ax/files/attachments/guidedocument/1_ny_forvaltningsplan_for_vatten_2022-2027.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amhm.ax/tillsynsomraden/kemikalier-branslen" TargetMode="External"/><Relationship Id="rId42" Type="http://schemas.openxmlformats.org/officeDocument/2006/relationships/hyperlink" Target="https://www.amhm.ax/" TargetMode="External"/><Relationship Id="rId47" Type="http://schemas.openxmlformats.org/officeDocument/2006/relationships/hyperlink" Target="https://www.vatten.ax/"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vattenskydd.ax/har-finns-vattenskydd-pa-aland/" TargetMode="External"/><Relationship Id="rId33" Type="http://schemas.openxmlformats.org/officeDocument/2006/relationships/hyperlink" Target="https://www.regeringen.ax/sites/www.regeringen.ax/files/attachments/page/infoblad_skogsbruk.pdf" TargetMode="External"/><Relationship Id="rId38" Type="http://schemas.openxmlformats.org/officeDocument/2006/relationships/hyperlink" Target="https://www.regeringen.ax/miljo-natur/vatten-skargard" TargetMode="External"/><Relationship Id="rId46" Type="http://schemas.openxmlformats.org/officeDocument/2006/relationships/hyperlink" Target="https://www.barkraft.ax/fardplaner"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tukes.fi/sv/vattendragsbegransning" TargetMode="External"/><Relationship Id="rId41" Type="http://schemas.openxmlformats.org/officeDocument/2006/relationships/hyperlink" Target="https://www.regeringen.ax/miljo-natur/vatten-skargard/grundvat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regeringen.ax/naringsliv-foretagande/skogsbruk" TargetMode="External"/><Relationship Id="rId37" Type="http://schemas.openxmlformats.org/officeDocument/2006/relationships/hyperlink" Target="https://www.amhm.ax/om-amhm/regelverk/principbeslut-avloppsanlaggning-reningskrav-och-provtagning" TargetMode="External"/><Relationship Id="rId40" Type="http://schemas.openxmlformats.org/officeDocument/2006/relationships/hyperlink" Target="https://www.regeringen.ax/sites/www.regeringen.ax/files/attachments/guidedocument/3-vattenatgardsprogram_remiss_2020_0.pdf" TargetMode="External"/><Relationship Id="rId45" Type="http://schemas.openxmlformats.org/officeDocument/2006/relationships/hyperlink" Target="https://www.regeringen.ax/miljo-natur/eus-grona-giv"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regeringen.ax/naringsliv-foretagande/godsel" TargetMode="External"/><Relationship Id="rId36" Type="http://schemas.openxmlformats.org/officeDocument/2006/relationships/hyperlink" Target="https://www.amhm.ax/tillsynsomraden/avlopp"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regeringen.ax/naringsliv-foretagande/lantbruk/vaxthalsa-lagstiftning" TargetMode="External"/><Relationship Id="rId44" Type="http://schemas.openxmlformats.org/officeDocument/2006/relationships/hyperlink" Target="https://www.regeringen.ax/miljo-natur/vatten-skargard/klassificering-vatten-prioriterade-amn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hyperlink" Target="https://www.regeringen.ax/sites/www.regeringen.ax/files/attachments/page/faktablad_2022.pdf" TargetMode="External"/><Relationship Id="rId30" Type="http://schemas.openxmlformats.org/officeDocument/2006/relationships/hyperlink" Target="https://www.regeringen.ax/naringsliv-foretagande/lantbruk/vaxthalsa-vaxtskyddsmedel" TargetMode="External"/><Relationship Id="rId35" Type="http://schemas.openxmlformats.org/officeDocument/2006/relationships/hyperlink" Target="https://www.amhm.ax/tillsynsomraden/varmepumpar" TargetMode="External"/><Relationship Id="rId43" Type="http://schemas.openxmlformats.org/officeDocument/2006/relationships/hyperlink" Target="https://www.asub.ax/sites/www.asub.ax/files/attachments/page/statistisk_arsbok_for_aland_2021_0.pdf" TargetMode="External"/><Relationship Id="rId48"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regeringen.ax/sites/www.regeringen.ax/files/attachments/page/overvakningsprogram_2022-2027.pdf" TargetMode="External"/><Relationship Id="rId2" Type="http://schemas.openxmlformats.org/officeDocument/2006/relationships/hyperlink" Target="https://www.regeringen.ax/sites/www.regeringen.ax/files/attachments/guidedocument/3-vattenatgardsprogram_remiss_2020_0.pdf" TargetMode="External"/><Relationship Id="rId1" Type="http://schemas.openxmlformats.org/officeDocument/2006/relationships/hyperlink" Target="https://www.regeringen.ax/miljo-natur/vatten-skargard/klassificering-vatten-prioriterade-amnen" TargetMode="External"/><Relationship Id="rId4" Type="http://schemas.openxmlformats.org/officeDocument/2006/relationships/hyperlink" Target="https://www.amhm.a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neV\AppData\Local\Microsoft\Office\16.0\DTS\sv-SE%7b071ACFA3-A0EE-465B-B7CF-D79D16D51D30%7d\%7b7DC768D9-56E7-42E2-BD88-8B28CEEF66E3%7dtf02835058_win32.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Åla152</b:Tag>
    <b:SourceType>Report</b:SourceType>
    <b:Guid>{5499B608-9DB5-4F21-85F6-78EE5302D6C0}</b:Guid>
    <b:Author>
      <b:Author>
        <b:Corporate>Ålands Landskapsregering</b:Corporate>
      </b:Author>
    </b:Author>
    <b:Title>Tillsammans för god vattenstatus - Förvaltningsplan för avrinningsdistriktet Åland år 2016-2021</b:Title>
    <b:Year>2015</b:Year>
    <b:Publisher>Miljöbyrån</b:Publisher>
    <b:City>Mariehamn</b:City>
    <b:RefOrder>1</b:RefOrder>
  </b:Source>
  <b:Source>
    <b:Tag>SMH</b:Tag>
    <b:SourceType>Report</b:SourceType>
    <b:Guid>{DDC07BEE-DAFB-49A3-85C3-3A63BAA30045}</b:Guid>
    <b:Title>Indata till modellerna</b:Title>
    <b:Publisher>Ålands Landskapsregering</b:Publisher>
    <b:DOI>http://aland.smhi.se/Referens_och_hjalplista.pdf</b:DOI>
    <b:Author>
      <b:Author>
        <b:Corporate>SMHI</b:Corporate>
      </b:Author>
    </b:Author>
    <b:RefOrder>3</b:RefOrder>
  </b:Source>
  <b:Source>
    <b:Tag>Sve19</b:Tag>
    <b:SourceType>Report</b:SourceType>
    <b:Guid>{3A06AEAE-33D3-43FC-A193-4B1CDE674567}</b:Guid>
    <b:Title>Vattenledningar och reservoarer - Spolning, rensning och rengöring</b:Title>
    <b:Year>2019</b:Year>
    <b:URL>https://www.svensktvatten.se/globalassets/rapporter-och-publikationer/remiss-svenskt-vatten-p115-spolning-rensning---version-26-april-2019.pdf</b:URL>
    <b:Author>
      <b:Author>
        <b:Corporate>Svenskt vatten</b:Corporate>
      </b:Author>
    </b:Author>
    <b:Publisher>Svenskt Vatten</b:Publisher>
    <b:City>Stockholm</b:City>
    <b:RefOrder>2</b:RefOrder>
  </b:Source>
  <b:Source>
    <b:Tag>SMH20</b:Tag>
    <b:SourceType>InternetSite</b:SourceType>
    <b:Guid>{364A1E05-0030-4F46-AF0D-8F47DAB70928}</b:Guid>
    <b:Title>Ålands vattenmiljöer - Atlas</b:Title>
    <b:Author>
      <b:Author>
        <b:Corporate>SMHI</b:Corporate>
      </b:Author>
    </b:Author>
    <b:YearAccessed>2020</b:YearAccessed>
    <b:URL>http://aland.smhi.se/atlas/</b:URL>
    <b:InternetSiteTitle>Ålands vattenmiljöer</b:InternetSiteTitle>
    <b:RefOrder>5</b:RefOrder>
  </b:Source>
</b:Sources>
</file>

<file path=customXml/itemProps1.xml><?xml version="1.0" encoding="utf-8"?>
<ds:datastoreItem xmlns:ds="http://schemas.openxmlformats.org/officeDocument/2006/customXml" ds:itemID="{721C7907-060C-41C7-B923-B221D85F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{7DC768D9-56E7-42E2-BD88-8B28CEEF66E3}tf02835058_win32.dotx</Template>
  <TotalTime>198</TotalTime>
  <Pages>30</Pages>
  <Words>8184</Words>
  <Characters>43377</Characters>
  <Application>Microsoft Office Word</Application>
  <DocSecurity>0</DocSecurity>
  <Lines>361</Lines>
  <Paragraphs>102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Vävare</dc:creator>
  <cp:keywords/>
  <dc:description/>
  <cp:lastModifiedBy>Susanne Vävare</cp:lastModifiedBy>
  <cp:revision>22</cp:revision>
  <cp:lastPrinted>2022-05-02T11:12:00Z</cp:lastPrinted>
  <dcterms:created xsi:type="dcterms:W3CDTF">2022-03-30T12:29:00Z</dcterms:created>
  <dcterms:modified xsi:type="dcterms:W3CDTF">2023-03-08T12:44:00Z</dcterms:modified>
</cp:coreProperties>
</file>