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Open Sans Condensed Light"/>
        </w:rPr>
        <w:id w:val="-546451963"/>
        <w:docPartObj>
          <w:docPartGallery w:val="Cover Pages"/>
          <w:docPartUnique/>
        </w:docPartObj>
      </w:sdtPr>
      <w:sdtEndPr/>
      <w:sdtContent>
        <w:p w14:paraId="5E977E25" w14:textId="56484423" w:rsidR="00EF17F1" w:rsidRDefault="00DC2500" w:rsidP="009F3506">
          <w:pPr>
            <w:pStyle w:val="Frsttsblad-Logotyp-utanbild"/>
          </w:pPr>
          <w:r>
            <w:rPr>
              <w:noProof/>
            </w:rPr>
            <mc:AlternateContent>
              <mc:Choice Requires="wps">
                <w:drawing>
                  <wp:anchor distT="0" distB="0" distL="114300" distR="114300" simplePos="0" relativeHeight="251673600" behindDoc="0" locked="0" layoutInCell="1" allowOverlap="1" wp14:anchorId="2D6AC942" wp14:editId="1762CFC6">
                    <wp:simplePos x="0" y="0"/>
                    <wp:positionH relativeFrom="column">
                      <wp:posOffset>5363210</wp:posOffset>
                    </wp:positionH>
                    <wp:positionV relativeFrom="paragraph">
                      <wp:posOffset>-427355</wp:posOffset>
                    </wp:positionV>
                    <wp:extent cx="1187450" cy="311150"/>
                    <wp:effectExtent l="0" t="0" r="0" b="0"/>
                    <wp:wrapNone/>
                    <wp:docPr id="9" name="Textruta 9"/>
                    <wp:cNvGraphicFramePr/>
                    <a:graphic xmlns:a="http://schemas.openxmlformats.org/drawingml/2006/main">
                      <a:graphicData uri="http://schemas.microsoft.com/office/word/2010/wordprocessingShape">
                        <wps:wsp>
                          <wps:cNvSpPr txBox="1"/>
                          <wps:spPr>
                            <a:xfrm>
                              <a:off x="0" y="0"/>
                              <a:ext cx="1187450" cy="311150"/>
                            </a:xfrm>
                            <a:prstGeom prst="rect">
                              <a:avLst/>
                            </a:prstGeom>
                            <a:solidFill>
                              <a:schemeClr val="lt1"/>
                            </a:solidFill>
                            <a:ln w="6350">
                              <a:noFill/>
                            </a:ln>
                          </wps:spPr>
                          <wps:txbx>
                            <w:txbxContent>
                              <w:p w14:paraId="58FE6187" w14:textId="43918EE1" w:rsidR="00DC2500" w:rsidRDefault="00DC2500">
                                <w:r>
                                  <w:t>Bilaga S222E11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AC942" id="_x0000_t202" coordsize="21600,21600" o:spt="202" path="m,l,21600r21600,l21600,xe">
                    <v:stroke joinstyle="miter"/>
                    <v:path gradientshapeok="t" o:connecttype="rect"/>
                  </v:shapetype>
                  <v:shape id="Textruta 9" o:spid="_x0000_s1026" type="#_x0000_t202" style="position:absolute;left:0;text-align:left;margin-left:422.3pt;margin-top:-33.65pt;width:93.5pt;height: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" fillcolor="white [3201]" stroked="f" strokeweight=".5pt">
                    <v:textbox>
                      <w:txbxContent>
                        <w:p w14:paraId="58FE6187" w14:textId="43918EE1" w:rsidR="00DC2500" w:rsidRDefault="00DC2500">
                          <w:r>
                            <w:t>Bilaga S222E11</w:t>
                          </w:r>
                        </w:p>
                      </w:txbxContent>
                    </v:textbox>
                  </v:shape>
                </w:pict>
              </mc:Fallback>
            </mc:AlternateContent>
          </w:r>
          <w:r w:rsidR="00EF17F1">
            <w:rPr>
              <w:noProof/>
            </w:rPr>
            <w:drawing>
              <wp:inline distT="0" distB="0" distL="0" distR="0" wp14:anchorId="0A2E0D92" wp14:editId="23CB54A3">
                <wp:extent cx="2340000" cy="612300"/>
                <wp:effectExtent l="0" t="0" r="3175" b="0"/>
                <wp:docPr id="45"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nds-landskapsregering-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612300"/>
                        </a:xfrm>
                        <a:prstGeom prst="rect">
                          <a:avLst/>
                        </a:prstGeom>
                      </pic:spPr>
                    </pic:pic>
                  </a:graphicData>
                </a:graphic>
              </wp:inline>
            </w:drawing>
          </w:r>
        </w:p>
        <w:p w14:paraId="74CF4341" w14:textId="77777777" w:rsidR="00EF17F1" w:rsidRDefault="00EF17F1" w:rsidP="009F3506">
          <w:pPr>
            <w:pStyle w:val="Frsttsblad-Titelrutautanbild"/>
          </w:pPr>
          <w:r>
            <w:rPr>
              <w:noProof/>
            </w:rPr>
            <mc:AlternateContent>
              <mc:Choice Requires="wps">
                <w:drawing>
                  <wp:inline distT="0" distB="0" distL="0" distR="0" wp14:anchorId="4A7AA657" wp14:editId="5E4C2920">
                    <wp:extent cx="6768000" cy="3923818"/>
                    <wp:effectExtent l="0" t="0" r="0" b="635"/>
                    <wp:docPr id="43" name="Rektangel 27" descr="Innehåller tabell med Titel och undertitel"/>
                    <wp:cNvGraphicFramePr/>
                    <a:graphic xmlns:a="http://schemas.openxmlformats.org/drawingml/2006/main">
                      <a:graphicData uri="http://schemas.microsoft.com/office/word/2010/wordprocessingShape">
                        <wps:wsp>
                          <wps:cNvSpPr/>
                          <wps:spPr>
                            <a:xfrm>
                              <a:off x="0" y="0"/>
                              <a:ext cx="6768000" cy="39238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rutnt"/>
                                  <w:tblW w:w="0" w:type="auto"/>
                                  <w:tblBorders>
                                    <w:top w:val="none" w:sz="0" w:space="0" w:color="auto"/>
                                    <w:left w:val="none" w:sz="0" w:space="0" w:color="auto"/>
                                    <w:bottom w:val="single" w:sz="8" w:space="0" w:color="0064AE"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EF17F1" w14:paraId="467E6569" w14:textId="77777777" w:rsidTr="009F3506">
                                  <w:tc>
                                    <w:tcPr>
                                      <w:tcW w:w="797" w:type="dxa"/>
                                      <w:tcBorders>
                                        <w:bottom w:val="nil"/>
                                      </w:tcBorders>
                                      <w:shd w:val="clear" w:color="auto" w:fill="FFD300"/>
                                      <w:tcMar>
                                        <w:top w:w="0" w:type="dxa"/>
                                        <w:left w:w="0" w:type="dxa"/>
                                        <w:bottom w:w="0" w:type="dxa"/>
                                        <w:right w:w="0" w:type="dxa"/>
                                      </w:tcMar>
                                    </w:tcPr>
                                    <w:p w14:paraId="0DB61763" w14:textId="77777777" w:rsidR="00EF17F1" w:rsidRPr="00A0729F" w:rsidRDefault="00EF17F1" w:rsidP="009221A5"/>
                                  </w:tc>
                                  <w:tc>
                                    <w:tcPr>
                                      <w:tcW w:w="8504" w:type="dxa"/>
                                      <w:tcBorders>
                                        <w:bottom w:val="nil"/>
                                      </w:tcBorders>
                                      <w:shd w:val="clear" w:color="auto" w:fill="auto"/>
                                      <w:tcMar>
                                        <w:top w:w="0" w:type="dxa"/>
                                        <w:left w:w="567" w:type="dxa"/>
                                        <w:bottom w:w="0" w:type="dxa"/>
                                        <w:right w:w="28" w:type="dxa"/>
                                      </w:tcMar>
                                    </w:tcPr>
                                    <w:p w14:paraId="1DABD648" w14:textId="531B0D15" w:rsidR="00EF17F1" w:rsidRDefault="009A0E82" w:rsidP="009221A5">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410AA7">
                                            <w:rPr>
                                              <w:rStyle w:val="DokumenttitelChar"/>
                                            </w:rPr>
                                            <w:t>E</w:t>
                                          </w:r>
                                          <w:r w:rsidR="008720D5">
                                            <w:rPr>
                                              <w:rStyle w:val="DokumenttitelChar"/>
                                            </w:rPr>
                                            <w:t>tt</w:t>
                                          </w:r>
                                          <w:r w:rsidR="00410AA7">
                                            <w:rPr>
                                              <w:rStyle w:val="DokumenttitelChar"/>
                                            </w:rPr>
                                            <w:t xml:space="preserve"> tillgängligt Åland</w:t>
                                          </w:r>
                                        </w:sdtContent>
                                      </w:sdt>
                                    </w:p>
                                    <w:sdt>
                                      <w:sdt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EndPr/>
                                      <w:sdtContent>
                                        <w:p w14:paraId="644858AA" w14:textId="61D5FACF" w:rsidR="00EF17F1" w:rsidRPr="00073F0E" w:rsidRDefault="00F502CC" w:rsidP="009F3506">
                                          <w:pPr>
                                            <w:pStyle w:val="Undertitel"/>
                                          </w:pPr>
                                          <w:r>
                                            <w:t>ålands landskapsregering</w:t>
                                          </w:r>
                                          <w:r w:rsidR="00690795">
                                            <w:t xml:space="preserve"> - </w:t>
                                          </w:r>
                                          <w:r w:rsidR="004D2A39">
                                            <w:br/>
                                          </w:r>
                                          <w:r>
                                            <w:t>funktionshinderspolitiska åtgärdsprogram</w:t>
                                          </w:r>
                                          <w:r w:rsidR="007A0B3A">
                                            <w:t>MET</w:t>
                                          </w:r>
                                          <w:r>
                                            <w:t xml:space="preserve"> </w:t>
                                          </w:r>
                                          <w:r w:rsidR="004F5C53">
                                            <w:br/>
                                          </w:r>
                                          <w:r>
                                            <w:t>år 2022–2025</w:t>
                                          </w:r>
                                        </w:p>
                                      </w:sdtContent>
                                    </w:sdt>
                                  </w:tc>
                                </w:tr>
                              </w:tbl>
                              <w:p w14:paraId="7A0541A9" w14:textId="77777777" w:rsidR="00EF17F1" w:rsidRDefault="00EF17F1" w:rsidP="009F3506">
                                <w:pPr>
                                  <w:pStyle w:val="Frsttsblad-Titelrutautanbild"/>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w14:anchorId="4A7AA657" id="Rektangel 27" o:spid="_x0000_s1027" alt="Innehåller tabell med Titel och undertitel" style="width:532.9pt;height:3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" filled="f" stroked="f" strokeweight="1pt">
                    <v:textbox inset="0">
                      <w:txbxContent>
                        <w:tbl>
                          <w:tblPr>
                            <w:tblStyle w:val="Tabellrutnt"/>
                            <w:tblW w:w="0" w:type="auto"/>
                            <w:tblBorders>
                              <w:top w:val="none" w:sz="0" w:space="0" w:color="auto"/>
                              <w:left w:val="none" w:sz="0" w:space="0" w:color="auto"/>
                              <w:bottom w:val="single" w:sz="8" w:space="0" w:color="0064AE"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EF17F1" w14:paraId="467E6569" w14:textId="77777777" w:rsidTr="009F3506">
                            <w:tc>
                              <w:tcPr>
                                <w:tcW w:w="797" w:type="dxa"/>
                                <w:tcBorders>
                                  <w:bottom w:val="nil"/>
                                </w:tcBorders>
                                <w:shd w:val="clear" w:color="auto" w:fill="FFD300"/>
                                <w:tcMar>
                                  <w:top w:w="0" w:type="dxa"/>
                                  <w:left w:w="0" w:type="dxa"/>
                                  <w:bottom w:w="0" w:type="dxa"/>
                                  <w:right w:w="0" w:type="dxa"/>
                                </w:tcMar>
                              </w:tcPr>
                              <w:p w14:paraId="0DB61763" w14:textId="77777777" w:rsidR="00EF17F1" w:rsidRPr="00A0729F" w:rsidRDefault="00EF17F1" w:rsidP="009221A5"/>
                            </w:tc>
                            <w:tc>
                              <w:tcPr>
                                <w:tcW w:w="8504" w:type="dxa"/>
                                <w:tcBorders>
                                  <w:bottom w:val="nil"/>
                                </w:tcBorders>
                                <w:shd w:val="clear" w:color="auto" w:fill="auto"/>
                                <w:tcMar>
                                  <w:top w:w="0" w:type="dxa"/>
                                  <w:left w:w="567" w:type="dxa"/>
                                  <w:bottom w:w="0" w:type="dxa"/>
                                  <w:right w:w="28" w:type="dxa"/>
                                </w:tcMar>
                              </w:tcPr>
                              <w:p w14:paraId="1DABD648" w14:textId="531B0D15" w:rsidR="00EF17F1" w:rsidRDefault="009A0E82" w:rsidP="009221A5">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410AA7">
                                      <w:rPr>
                                        <w:rStyle w:val="DokumenttitelChar"/>
                                      </w:rPr>
                                      <w:t>E</w:t>
                                    </w:r>
                                    <w:r w:rsidR="008720D5">
                                      <w:rPr>
                                        <w:rStyle w:val="DokumenttitelChar"/>
                                      </w:rPr>
                                      <w:t>tt</w:t>
                                    </w:r>
                                    <w:r w:rsidR="00410AA7">
                                      <w:rPr>
                                        <w:rStyle w:val="DokumenttitelChar"/>
                                      </w:rPr>
                                      <w:t xml:space="preserve"> tillgängligt Åland</w:t>
                                    </w:r>
                                  </w:sdtContent>
                                </w:sdt>
                              </w:p>
                              <w:sdt>
                                <w:sdt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EndPr/>
                                <w:sdtContent>
                                  <w:p w14:paraId="644858AA" w14:textId="61D5FACF" w:rsidR="00EF17F1" w:rsidRPr="00073F0E" w:rsidRDefault="00F502CC" w:rsidP="009F3506">
                                    <w:pPr>
                                      <w:pStyle w:val="Undertitel"/>
                                    </w:pPr>
                                    <w:r>
                                      <w:t>ålands landskapsregering</w:t>
                                    </w:r>
                                    <w:r w:rsidR="00690795">
                                      <w:t xml:space="preserve"> - </w:t>
                                    </w:r>
                                    <w:r w:rsidR="004D2A39">
                                      <w:br/>
                                    </w:r>
                                    <w:r>
                                      <w:t>funktionshinderspolitiska åtgärdsprogram</w:t>
                                    </w:r>
                                    <w:r w:rsidR="007A0B3A">
                                      <w:t>MET</w:t>
                                    </w:r>
                                    <w:r>
                                      <w:t xml:space="preserve"> </w:t>
                                    </w:r>
                                    <w:r w:rsidR="004F5C53">
                                      <w:br/>
                                    </w:r>
                                    <w:r>
                                      <w:t>år 2022–2025</w:t>
                                    </w:r>
                                  </w:p>
                                </w:sdtContent>
                              </w:sdt>
                            </w:tc>
                          </w:tr>
                        </w:tbl>
                        <w:p w14:paraId="7A0541A9" w14:textId="77777777" w:rsidR="00EF17F1" w:rsidRDefault="00EF17F1" w:rsidP="009F3506">
                          <w:pPr>
                            <w:pStyle w:val="Frsttsblad-Titelrutautanbild"/>
                          </w:pPr>
                        </w:p>
                      </w:txbxContent>
                    </v:textbox>
                    <w10:anchorlock/>
                  </v:rect>
                </w:pict>
              </mc:Fallback>
            </mc:AlternateContent>
          </w:r>
        </w:p>
        <w:p w14:paraId="6B184462" w14:textId="77777777" w:rsidR="00CB1682" w:rsidRDefault="00CB1682" w:rsidP="009F3506">
          <w:pPr>
            <w:pStyle w:val="Ingetavstnd"/>
          </w:pPr>
        </w:p>
        <w:p w14:paraId="7DAADF24" w14:textId="571A7304" w:rsidR="00CB1682" w:rsidRDefault="00CB1682" w:rsidP="00CB1682">
          <w:pPr>
            <w:pStyle w:val="DnrochDatum"/>
          </w:pPr>
          <w:r>
            <w:t>Dnr:</w:t>
          </w:r>
          <w:r w:rsidRPr="00B81248">
            <w:t xml:space="preserve"> </w:t>
          </w:r>
          <w:sdt>
            <w:sdtPr>
              <w:alias w:val="Dnr"/>
              <w:tag w:val=""/>
              <w:id w:val="-1553689213"/>
              <w:dataBinding w:prefixMappings="xmlns:ns0='http://purl.org/dc/elements/1.1/' xmlns:ns1='http://schemas.openxmlformats.org/package/2006/metadata/core-properties' " w:xpath="/ns1:coreProperties[1]/ns1:category[1]" w:storeItemID="{6C3C8BC8-F283-45AE-878A-BAB7291924A1}"/>
              <w:text/>
            </w:sdtPr>
            <w:sdtEndPr/>
            <w:sdtContent>
              <w:r w:rsidR="00CE3D7E">
                <w:t>2021/9924</w:t>
              </w:r>
            </w:sdtContent>
          </w:sdt>
          <w:r>
            <w:br/>
            <w:t>Datum:</w:t>
          </w:r>
          <w:r w:rsidRPr="00B81248">
            <w:t xml:space="preserve"> </w:t>
          </w:r>
          <w:sdt>
            <w:sdtPr>
              <w:alias w:val="Datum"/>
              <w:tag w:val=""/>
              <w:id w:val="954983153"/>
              <w:dataBinding w:prefixMappings="xmlns:ns0='http://schemas.microsoft.com/office/2006/coverPageProps' " w:xpath="/ns0:CoverPageProperties[1]/ns0:PublishDate[1]" w:storeItemID="{55AF091B-3C7A-41E3-B477-F2FDAA23CFDA}"/>
              <w:date w:fullDate="2022-05-24T00:00:00Z">
                <w:dateFormat w:val="d.M.yyyy"/>
                <w:lid w:val="sv-SE"/>
                <w:storeMappedDataAs w:val="dateTime"/>
                <w:calendar w:val="gregorian"/>
              </w:date>
            </w:sdtPr>
            <w:sdtEndPr/>
            <w:sdtContent>
              <w:r w:rsidR="006F2711">
                <w:t>24.5.2022</w:t>
              </w:r>
            </w:sdtContent>
          </w:sdt>
        </w:p>
        <w:p w14:paraId="1F3F5686" w14:textId="77777777" w:rsidR="00CB1682" w:rsidRPr="006B1CC0" w:rsidRDefault="00CB1682" w:rsidP="00CB1682">
          <w:pPr>
            <w:pStyle w:val="DnrochDatum"/>
            <w:rPr>
              <w:lang w:val="en-GB"/>
            </w:rPr>
          </w:pPr>
          <w:r w:rsidRPr="006B1CC0">
            <w:rPr>
              <w:lang w:val="en-GB"/>
            </w:rPr>
            <w:t>PB 1060, AX-22111 Mariehamn</w:t>
          </w:r>
          <w:r w:rsidRPr="006B1CC0">
            <w:rPr>
              <w:lang w:val="en-GB"/>
            </w:rPr>
            <w:br/>
          </w:r>
          <w:hyperlink r:id="rId13" w:history="1">
            <w:r w:rsidRPr="006B1CC0">
              <w:rPr>
                <w:rStyle w:val="Hyperlnk"/>
                <w:lang w:val="en-GB"/>
              </w:rPr>
              <w:t>registrator@regeringen.ax</w:t>
            </w:r>
          </w:hyperlink>
          <w:r w:rsidRPr="006B1CC0">
            <w:rPr>
              <w:lang w:val="en-GB"/>
            </w:rPr>
            <w:br/>
            <w:t>+358 18 25 000</w:t>
          </w:r>
          <w:r w:rsidRPr="006B1CC0">
            <w:rPr>
              <w:rStyle w:val="Hyperlnk"/>
              <w:lang w:val="en-GB"/>
            </w:rPr>
            <w:br/>
          </w:r>
          <w:hyperlink r:id="rId14" w:history="1">
            <w:r w:rsidRPr="006B1CC0">
              <w:rPr>
                <w:rStyle w:val="Hyperlnk"/>
                <w:lang w:val="en-GB"/>
              </w:rPr>
              <w:t>www.regeringen.ax</w:t>
            </w:r>
          </w:hyperlink>
        </w:p>
        <w:p w14:paraId="6592AEC0" w14:textId="183F61A8" w:rsidR="00116EF2" w:rsidRPr="00551D26" w:rsidRDefault="009C4F6B" w:rsidP="00116EF2">
          <w:pPr>
            <w:pStyle w:val="Innehllsfrteckningsrubrik"/>
            <w:rPr>
              <w:rStyle w:val="Rubrik1Char"/>
              <w:rFonts w:asciiTheme="minorHAnsi" w:eastAsiaTheme="minorHAnsi" w:hAnsiTheme="minorHAnsi"/>
              <w:b w:val="0"/>
              <w:bCs w:val="0"/>
              <w:sz w:val="20"/>
              <w:szCs w:val="20"/>
              <w:lang w:eastAsia="en-US"/>
            </w:rPr>
          </w:pPr>
          <w:bookmarkStart w:id="0" w:name="_Toc96955314"/>
          <w:r>
            <w:rPr>
              <w:rStyle w:val="Rubrik1Char"/>
            </w:rPr>
            <w:lastRenderedPageBreak/>
            <w:t>Inledning</w:t>
          </w:r>
          <w:bookmarkEnd w:id="0"/>
          <w:r w:rsidR="006A6E58">
            <w:rPr>
              <w:rStyle w:val="Rubrik1Char"/>
            </w:rPr>
            <w:t xml:space="preserve"> </w:t>
          </w:r>
        </w:p>
        <w:p w14:paraId="51421262" w14:textId="776EC9B8" w:rsidR="004335BA" w:rsidRDefault="00E71EEB" w:rsidP="00E71EEB">
          <w:pPr>
            <w:pStyle w:val="Normalwebb"/>
            <w:spacing w:before="0" w:beforeAutospacing="0" w:after="0" w:afterAutospacing="0" w:line="276" w:lineRule="auto"/>
            <w:rPr>
              <w:rFonts w:asciiTheme="minorHAnsi" w:hAnsiTheme="minorHAnsi" w:cstheme="minorHAnsi"/>
              <w:sz w:val="20"/>
              <w:szCs w:val="20"/>
            </w:rPr>
          </w:pPr>
          <w:r w:rsidRPr="0085156B">
            <w:rPr>
              <w:rFonts w:asciiTheme="minorHAnsi" w:hAnsiTheme="minorHAnsi" w:cstheme="minorHAnsi"/>
              <w:sz w:val="20"/>
              <w:szCs w:val="20"/>
            </w:rPr>
            <w:t xml:space="preserve">Många av funktionshinderspolitikens övergripande utmaningar är gemensamma för EU:s medlemsländer, </w:t>
          </w:r>
          <w:r w:rsidR="00052E42">
            <w:rPr>
              <w:rFonts w:asciiTheme="minorHAnsi" w:hAnsiTheme="minorHAnsi" w:cstheme="minorHAnsi"/>
              <w:sz w:val="20"/>
              <w:szCs w:val="20"/>
            </w:rPr>
            <w:t>ino</w:t>
          </w:r>
          <w:r w:rsidR="007B5BFC">
            <w:rPr>
              <w:rFonts w:asciiTheme="minorHAnsi" w:hAnsiTheme="minorHAnsi" w:cstheme="minorHAnsi"/>
              <w:sz w:val="20"/>
              <w:szCs w:val="20"/>
            </w:rPr>
            <w:t xml:space="preserve">m </w:t>
          </w:r>
          <w:r w:rsidR="00BE320C">
            <w:rPr>
              <w:rFonts w:asciiTheme="minorHAnsi" w:hAnsiTheme="minorHAnsi" w:cstheme="minorHAnsi"/>
              <w:sz w:val="20"/>
              <w:szCs w:val="20"/>
            </w:rPr>
            <w:t>Norden</w:t>
          </w:r>
          <w:r w:rsidR="007B5BFC">
            <w:rPr>
              <w:rFonts w:asciiTheme="minorHAnsi" w:hAnsiTheme="minorHAnsi" w:cstheme="minorHAnsi"/>
              <w:sz w:val="20"/>
              <w:szCs w:val="20"/>
            </w:rPr>
            <w:t xml:space="preserve">, </w:t>
          </w:r>
          <w:r w:rsidR="00E46D52" w:rsidRPr="0085156B">
            <w:rPr>
              <w:rFonts w:asciiTheme="minorHAnsi" w:hAnsiTheme="minorHAnsi" w:cstheme="minorHAnsi"/>
              <w:sz w:val="20"/>
              <w:szCs w:val="20"/>
            </w:rPr>
            <w:t xml:space="preserve">Finland och </w:t>
          </w:r>
          <w:r w:rsidRPr="0085156B">
            <w:rPr>
              <w:rFonts w:asciiTheme="minorHAnsi" w:hAnsiTheme="minorHAnsi" w:cstheme="minorHAnsi"/>
              <w:sz w:val="20"/>
              <w:szCs w:val="20"/>
            </w:rPr>
            <w:t xml:space="preserve">inte minst för Åland, samtidigt som regionala och lokala behov och förutsättningar kan skilja sig åt. </w:t>
          </w:r>
          <w:r w:rsidR="000C141A" w:rsidRPr="000C141A">
            <w:rPr>
              <w:rFonts w:asciiTheme="minorHAnsi" w:hAnsiTheme="minorHAnsi" w:cstheme="minorHAnsi"/>
              <w:sz w:val="20"/>
              <w:szCs w:val="20"/>
            </w:rPr>
            <w:t>Flera av utmaningarna inom funktionshinderspolitiken på Åland kan härröras till tillgänglighet</w:t>
          </w:r>
          <w:r w:rsidR="00BA0512">
            <w:rPr>
              <w:rFonts w:asciiTheme="minorHAnsi" w:hAnsiTheme="minorHAnsi" w:cstheme="minorHAnsi"/>
              <w:sz w:val="20"/>
              <w:szCs w:val="20"/>
            </w:rPr>
            <w:t xml:space="preserve"> vilket är ett</w:t>
          </w:r>
          <w:r w:rsidR="000C141A" w:rsidRPr="000C141A">
            <w:rPr>
              <w:rFonts w:asciiTheme="minorHAnsi" w:hAnsiTheme="minorHAnsi" w:cstheme="minorHAnsi"/>
              <w:sz w:val="20"/>
              <w:szCs w:val="20"/>
            </w:rPr>
            <w:t xml:space="preserve"> omfattande begrepp som innefattar, men inte begränsas </w:t>
          </w:r>
          <w:r w:rsidR="00A55440">
            <w:rPr>
              <w:rFonts w:asciiTheme="minorHAnsi" w:hAnsiTheme="minorHAnsi" w:cstheme="minorHAnsi"/>
              <w:sz w:val="20"/>
              <w:szCs w:val="20"/>
            </w:rPr>
            <w:t>till</w:t>
          </w:r>
          <w:r w:rsidR="000C141A" w:rsidRPr="000C141A">
            <w:rPr>
              <w:rFonts w:asciiTheme="minorHAnsi" w:hAnsiTheme="minorHAnsi" w:cstheme="minorHAnsi"/>
              <w:sz w:val="20"/>
              <w:szCs w:val="20"/>
            </w:rPr>
            <w:t xml:space="preserve">, möjligheten till att kunna ta del av den fysiska miljön. Med tillgänglighet avses också möjligheten </w:t>
          </w:r>
          <w:r w:rsidR="000C141A" w:rsidRPr="00B966FC">
            <w:rPr>
              <w:rFonts w:asciiTheme="minorHAnsi" w:hAnsiTheme="minorHAnsi" w:cstheme="minorHAnsi"/>
              <w:sz w:val="20"/>
              <w:szCs w:val="20"/>
            </w:rPr>
            <w:t>till</w:t>
          </w:r>
          <w:r w:rsidR="000C141A" w:rsidRPr="000C141A">
            <w:rPr>
              <w:rFonts w:asciiTheme="minorHAnsi" w:hAnsiTheme="minorHAnsi" w:cstheme="minorHAnsi"/>
              <w:sz w:val="20"/>
              <w:szCs w:val="20"/>
            </w:rPr>
            <w:t xml:space="preserve"> att få tillgång till information och kommunikation, samt möjlighet till att kunna använda olika typer av produkter, miljöer, program</w:t>
          </w:r>
          <w:r w:rsidR="00433B48">
            <w:rPr>
              <w:rFonts w:asciiTheme="minorHAnsi" w:hAnsiTheme="minorHAnsi" w:cstheme="minorHAnsi"/>
              <w:sz w:val="20"/>
              <w:szCs w:val="20"/>
            </w:rPr>
            <w:t>, service</w:t>
          </w:r>
          <w:r w:rsidR="000C141A" w:rsidRPr="000C141A">
            <w:rPr>
              <w:rFonts w:asciiTheme="minorHAnsi" w:hAnsiTheme="minorHAnsi" w:cstheme="minorHAnsi"/>
              <w:sz w:val="20"/>
              <w:szCs w:val="20"/>
            </w:rPr>
            <w:t xml:space="preserve"> och tjänster. Därtill kan attityder i samhället verka hindrande eller främjande i fråga om möjligheter till deltagande i olika delar av samhället för personer med funktionsnedsättning. </w:t>
          </w:r>
          <w:r w:rsidRPr="0085156B">
            <w:rPr>
              <w:rFonts w:asciiTheme="minorHAnsi" w:hAnsiTheme="minorHAnsi" w:cstheme="minorHAnsi"/>
              <w:sz w:val="20"/>
              <w:szCs w:val="20"/>
            </w:rPr>
            <w:t>Genom sitt självstyre har Åland</w:t>
          </w:r>
          <w:r w:rsidR="00A55440">
            <w:rPr>
              <w:rFonts w:asciiTheme="minorHAnsi" w:hAnsiTheme="minorHAnsi" w:cstheme="minorHAnsi"/>
              <w:sz w:val="20"/>
              <w:szCs w:val="20"/>
            </w:rPr>
            <w:t xml:space="preserve"> och inom sin behörighet</w:t>
          </w:r>
          <w:r w:rsidRPr="0085156B">
            <w:rPr>
              <w:rFonts w:asciiTheme="minorHAnsi" w:hAnsiTheme="minorHAnsi" w:cstheme="minorHAnsi"/>
              <w:sz w:val="20"/>
              <w:szCs w:val="20"/>
            </w:rPr>
            <w:t xml:space="preserve"> möjlighet att utforma funktionshinderpolitiken utifrån de utmaningar som är specifika för Åland. </w:t>
          </w:r>
        </w:p>
        <w:p w14:paraId="35CA5CDE" w14:textId="2F59840C" w:rsidR="00FF48AB" w:rsidRDefault="00FF48AB" w:rsidP="00E71EEB">
          <w:pPr>
            <w:pStyle w:val="Normalwebb"/>
            <w:spacing w:before="0" w:beforeAutospacing="0" w:after="0" w:afterAutospacing="0" w:line="276" w:lineRule="auto"/>
            <w:rPr>
              <w:rFonts w:asciiTheme="minorHAnsi" w:hAnsiTheme="minorHAnsi" w:cstheme="minorHAnsi"/>
              <w:sz w:val="20"/>
              <w:szCs w:val="20"/>
            </w:rPr>
          </w:pPr>
        </w:p>
        <w:p w14:paraId="420F912B" w14:textId="7B605116" w:rsidR="00FF48AB" w:rsidRDefault="00FF48AB" w:rsidP="00FF48AB">
          <w:r w:rsidRPr="00F861CA">
            <w:rPr>
              <w:rFonts w:ascii="Segoe UI" w:hAnsi="Segoe UI" w:cs="Segoe UI"/>
            </w:rPr>
            <w:t xml:space="preserve">Av landskapsregeringens regeringsprogram </w:t>
          </w:r>
          <w:r w:rsidRPr="00F861CA">
            <w:rPr>
              <w:rFonts w:ascii="Segoe UI" w:hAnsi="Segoe UI" w:cs="Segoe UI"/>
              <w:iCs/>
            </w:rPr>
            <w:t>”Tillsammans för Åland”</w:t>
          </w:r>
          <w:r w:rsidRPr="00F861CA">
            <w:rPr>
              <w:iCs/>
              <w:vertAlign w:val="superscript"/>
            </w:rPr>
            <w:footnoteReference w:id="1"/>
          </w:r>
          <w:r w:rsidRPr="00F861CA">
            <w:rPr>
              <w:rFonts w:ascii="Segoe UI" w:hAnsi="Segoe UI" w:cs="Segoe UI"/>
              <w:iCs/>
            </w:rPr>
            <w:t xml:space="preserve">, framgår att devisen ”Tillsammans för Åland” innebär att landskapsregeringen utgår från den enskilda människan, </w:t>
          </w:r>
          <w:r w:rsidRPr="00F861CA">
            <w:rPr>
              <w:rFonts w:ascii="Segoe UI" w:hAnsi="Segoe UI" w:cs="Segoe UI"/>
              <w:lang w:eastAsia="sv-FI"/>
            </w:rPr>
            <w:t>ett Åland där vi möter varandra med respekt, alla människor</w:t>
          </w:r>
          <w:r w:rsidRPr="00F861CA">
            <w:rPr>
              <w:rFonts w:ascii="Segoe UI" w:hAnsi="Segoe UI" w:cs="Segoe UI"/>
              <w:iCs/>
            </w:rPr>
            <w:t xml:space="preserve"> </w:t>
          </w:r>
          <w:r w:rsidRPr="00F861CA">
            <w:rPr>
              <w:rFonts w:ascii="Segoe UI" w:hAnsi="Segoe UI" w:cs="Segoe UI"/>
              <w:lang w:eastAsia="sv-FI"/>
            </w:rPr>
            <w:t xml:space="preserve">har samma värde, </w:t>
          </w:r>
          <w:r w:rsidR="002118C0">
            <w:rPr>
              <w:rFonts w:ascii="Segoe UI" w:hAnsi="Segoe UI" w:cs="Segoe UI"/>
              <w:lang w:eastAsia="sv-FI"/>
            </w:rPr>
            <w:t>likhet</w:t>
          </w:r>
          <w:r w:rsidRPr="00F861CA">
            <w:rPr>
              <w:rFonts w:ascii="Segoe UI" w:hAnsi="Segoe UI" w:cs="Segoe UI"/>
              <w:lang w:eastAsia="sv-FI"/>
            </w:rPr>
            <w:t xml:space="preserve"> inför lagen och där ingen lämnas utanför. Åland ska vara rättssäkert så att alla garanteras sina fri- och rättigheter. </w:t>
          </w:r>
          <w:r>
            <w:rPr>
              <w:rFonts w:ascii="Segoe UI" w:hAnsi="Segoe UI" w:cs="Segoe UI"/>
              <w:lang w:eastAsia="sv-FI"/>
            </w:rPr>
            <w:t xml:space="preserve">Vidare framgår att </w:t>
          </w:r>
          <w:r>
            <w:t>landskaps</w:t>
          </w:r>
          <w:r w:rsidRPr="003854B9">
            <w:t xml:space="preserve">regeringen har för avsikt att fatta beslut om ett nytt funktionshinderspolitiskt åtgärdsprogram, efter </w:t>
          </w:r>
          <w:r w:rsidR="00A55440">
            <w:t xml:space="preserve">att </w:t>
          </w:r>
          <w:r w:rsidRPr="003854B9">
            <w:t>det föregående</w:t>
          </w:r>
          <w:r>
            <w:t xml:space="preserve"> </w:t>
          </w:r>
          <w:r w:rsidRPr="003854B9">
            <w:t xml:space="preserve">åtgärdsprogrammet </w:t>
          </w:r>
          <w:r w:rsidR="00A55440">
            <w:t xml:space="preserve">har </w:t>
          </w:r>
          <w:r w:rsidRPr="003854B9">
            <w:t xml:space="preserve">utvärderats. </w:t>
          </w:r>
          <w:r w:rsidRPr="0075289E">
            <w:t xml:space="preserve">Landskapsregeringen beslöt anteckna </w:t>
          </w:r>
          <w:r>
            <w:t>en utvärdering</w:t>
          </w:r>
          <w:r w:rsidRPr="00702C02">
            <w:rPr>
              <w:rStyle w:val="Fotnotsreferens"/>
            </w:rPr>
            <w:footnoteReference w:id="2"/>
          </w:r>
          <w:r>
            <w:t xml:space="preserve"> av det föregående åtgärdsprogrammet</w:t>
          </w:r>
          <w:r w:rsidRPr="00702C02">
            <w:t xml:space="preserve">, programperioden 2017–2020, till kännedom i juni 2021. </w:t>
          </w:r>
        </w:p>
        <w:p w14:paraId="5CA3A917" w14:textId="0D9AC32E" w:rsidR="005A6617" w:rsidRDefault="005A6617" w:rsidP="00FF48AB"/>
        <w:p w14:paraId="7A57FB11" w14:textId="400A2EBE" w:rsidR="005A6617" w:rsidRDefault="005A6617" w:rsidP="005A6617">
          <w:r w:rsidRPr="009B792A">
            <w:t xml:space="preserve">Med hänvisning till att landskapsregeringen har ett ansvar för att målmässigt leda utvecklingen med ett framåtsträvande arbete mot ett mer tillgängligt och hållbart samhälle och leva upp till </w:t>
          </w:r>
          <w:r w:rsidR="006C2EC6" w:rsidRPr="00CE1C25">
            <w:t>dessa åtaganden</w:t>
          </w:r>
          <w:r w:rsidRPr="00CE1C25">
            <w:t xml:space="preserve">, </w:t>
          </w:r>
          <w:r w:rsidRPr="009B792A">
            <w:t>inledde landskapsregeringen i november 2021 ett arbete med att utarbeta ett nytt funktionshinderspolitiskt åtgärdsprogram</w:t>
          </w:r>
          <w:r w:rsidR="00F042C3">
            <w:t>, Ett tillgängligt Åland</w:t>
          </w:r>
          <w:r w:rsidR="00AE2D5B">
            <w:t>,</w:t>
          </w:r>
          <w:r w:rsidR="00AE2D5B" w:rsidRPr="00AE2D5B">
            <w:t xml:space="preserve"> </w:t>
          </w:r>
          <w:r w:rsidR="00AE2D5B" w:rsidRPr="009B792A">
            <w:t>vilket sträcker sig över perioden 2022–2025</w:t>
          </w:r>
          <w:r w:rsidRPr="009B792A">
            <w:t>.</w:t>
          </w:r>
          <w:r w:rsidR="00CA3F20">
            <w:t xml:space="preserve"> </w:t>
          </w:r>
        </w:p>
        <w:p w14:paraId="628C5BD9" w14:textId="77777777" w:rsidR="00D23CF2" w:rsidRDefault="00D23CF2" w:rsidP="00AC2B29">
          <w:bookmarkStart w:id="1" w:name="_Hlk95897076"/>
        </w:p>
        <w:p w14:paraId="71AA7FC8" w14:textId="7BEA31FB" w:rsidR="00F3539F" w:rsidRDefault="00CA3F20" w:rsidP="00AC2B29">
          <w:r w:rsidRPr="00BA5D3A">
            <w:t xml:space="preserve">Landskapsregeringens funktionshinderspolitiska åtgärdsprogram 2022–2025 </w:t>
          </w:r>
          <w:bookmarkEnd w:id="1"/>
          <w:r w:rsidR="00B10F43">
            <w:t>pr</w:t>
          </w:r>
          <w:r w:rsidR="006D49F8">
            <w:t xml:space="preserve">äglas både av ett ”rättighetsperspektiv” och ett ”hållbarhetsperspektiv” och </w:t>
          </w:r>
          <w:r>
            <w:t xml:space="preserve">omfattar </w:t>
          </w:r>
          <w:r w:rsidRPr="00F933A8">
            <w:t xml:space="preserve">fem (5) </w:t>
          </w:r>
          <w:r>
            <w:t xml:space="preserve">övergripande fokusområden; </w:t>
          </w:r>
        </w:p>
        <w:p w14:paraId="0EBCB374" w14:textId="77777777" w:rsidR="00E56994" w:rsidRDefault="00E56994" w:rsidP="00AC2B29"/>
        <w:p w14:paraId="3896EB8D" w14:textId="77777777" w:rsidR="00F3539F" w:rsidRDefault="00F3539F" w:rsidP="00AC2B29"/>
        <w:p w14:paraId="3FB70DA3" w14:textId="6DE7ADAC" w:rsidR="00F3539F" w:rsidRPr="00E56994" w:rsidRDefault="00CA3F20" w:rsidP="00E56994">
          <w:pPr>
            <w:pStyle w:val="Liststycke"/>
            <w:numPr>
              <w:ilvl w:val="0"/>
              <w:numId w:val="7"/>
            </w:numPr>
            <w:rPr>
              <w:b/>
              <w:bCs/>
            </w:rPr>
          </w:pPr>
          <w:r w:rsidRPr="00E56994">
            <w:rPr>
              <w:b/>
              <w:bCs/>
            </w:rPr>
            <w:t xml:space="preserve">Arbete, sysselsättning och ekonomiska levnadsvillkor </w:t>
          </w:r>
        </w:p>
        <w:p w14:paraId="6BFE8A68" w14:textId="77777777" w:rsidR="00E56994" w:rsidRDefault="00E56994" w:rsidP="00E56994">
          <w:pPr>
            <w:pStyle w:val="Liststycke"/>
          </w:pPr>
        </w:p>
        <w:p w14:paraId="1699CBB8" w14:textId="262D8F1D" w:rsidR="00FC7C4D" w:rsidRPr="00B2737C" w:rsidRDefault="00CA3F20" w:rsidP="00AC2B29">
          <w:pPr>
            <w:pStyle w:val="Liststycke"/>
            <w:numPr>
              <w:ilvl w:val="0"/>
              <w:numId w:val="7"/>
            </w:numPr>
            <w:rPr>
              <w:b/>
              <w:bCs/>
            </w:rPr>
          </w:pPr>
          <w:r w:rsidRPr="00B2737C">
            <w:rPr>
              <w:b/>
              <w:bCs/>
            </w:rPr>
            <w:t>Tillgänglighet och digitalisering</w:t>
          </w:r>
          <w:r w:rsidR="00A55440" w:rsidRPr="00B2737C">
            <w:rPr>
              <w:b/>
              <w:bCs/>
            </w:rPr>
            <w:t xml:space="preserve"> </w:t>
          </w:r>
        </w:p>
        <w:p w14:paraId="576B2EFB" w14:textId="77777777" w:rsidR="00E56994" w:rsidRPr="00A55440" w:rsidRDefault="00E56994" w:rsidP="00E56994">
          <w:pPr>
            <w:pStyle w:val="Liststycke"/>
            <w:rPr>
              <w:b/>
              <w:bCs/>
            </w:rPr>
          </w:pPr>
        </w:p>
        <w:p w14:paraId="4ACDD77C" w14:textId="21F86CF7" w:rsidR="00F3539F" w:rsidRPr="00A55440" w:rsidRDefault="00CA3F20" w:rsidP="00E56994">
          <w:pPr>
            <w:pStyle w:val="Liststycke"/>
            <w:numPr>
              <w:ilvl w:val="0"/>
              <w:numId w:val="7"/>
            </w:numPr>
            <w:rPr>
              <w:b/>
              <w:bCs/>
            </w:rPr>
          </w:pPr>
          <w:r w:rsidRPr="00A55440">
            <w:rPr>
              <w:b/>
              <w:bCs/>
            </w:rPr>
            <w:t>Tillgängliga miljöer</w:t>
          </w:r>
        </w:p>
        <w:p w14:paraId="08E9B6E4" w14:textId="77777777" w:rsidR="00E56994" w:rsidRPr="00E56994" w:rsidRDefault="00E56994" w:rsidP="00E56994">
          <w:pPr>
            <w:pStyle w:val="Liststycke"/>
            <w:rPr>
              <w:b/>
              <w:bCs/>
            </w:rPr>
          </w:pPr>
        </w:p>
        <w:p w14:paraId="6D0AD8A4" w14:textId="77777777" w:rsidR="00E56994" w:rsidRPr="00E56994" w:rsidRDefault="00CA3F20" w:rsidP="00E56994">
          <w:pPr>
            <w:pStyle w:val="Liststycke"/>
            <w:numPr>
              <w:ilvl w:val="0"/>
              <w:numId w:val="7"/>
            </w:numPr>
            <w:rPr>
              <w:b/>
              <w:bCs/>
            </w:rPr>
          </w:pPr>
          <w:r w:rsidRPr="00E56994">
            <w:rPr>
              <w:b/>
              <w:bCs/>
            </w:rPr>
            <w:t>Utbildning och kompetensutveckling</w:t>
          </w:r>
        </w:p>
        <w:p w14:paraId="5425FE84" w14:textId="77777777" w:rsidR="00E56994" w:rsidRPr="00E56994" w:rsidRDefault="00E56994" w:rsidP="00E56994">
          <w:pPr>
            <w:pStyle w:val="Liststycke"/>
            <w:rPr>
              <w:b/>
              <w:bCs/>
            </w:rPr>
          </w:pPr>
        </w:p>
        <w:p w14:paraId="1D934AF5" w14:textId="4FCBB242" w:rsidR="00F3539F" w:rsidRPr="00E56994" w:rsidRDefault="00CA3F20" w:rsidP="00E56994">
          <w:pPr>
            <w:pStyle w:val="Liststycke"/>
            <w:numPr>
              <w:ilvl w:val="0"/>
              <w:numId w:val="7"/>
            </w:numPr>
            <w:rPr>
              <w:b/>
              <w:bCs/>
            </w:rPr>
          </w:pPr>
          <w:r w:rsidRPr="00E56994">
            <w:rPr>
              <w:b/>
              <w:bCs/>
            </w:rPr>
            <w:t>Utveckling av service, tjänster och stödfunktioner</w:t>
          </w:r>
          <w:r w:rsidR="004B7929" w:rsidRPr="00E56994">
            <w:rPr>
              <w:b/>
              <w:bCs/>
            </w:rPr>
            <w:t xml:space="preserve"> </w:t>
          </w:r>
        </w:p>
        <w:p w14:paraId="7FE1C7A9" w14:textId="77777777" w:rsidR="00F3539F" w:rsidRDefault="00F3539F" w:rsidP="00210BE5">
          <w:pPr>
            <w:jc w:val="both"/>
            <w:rPr>
              <w:b/>
              <w:bCs/>
            </w:rPr>
          </w:pPr>
        </w:p>
        <w:p w14:paraId="4744B3B2" w14:textId="77777777" w:rsidR="00E56994" w:rsidRDefault="00E56994" w:rsidP="00210BE5">
          <w:pPr>
            <w:jc w:val="both"/>
          </w:pPr>
        </w:p>
        <w:p w14:paraId="37D73E49" w14:textId="34CC3357" w:rsidR="008A791B" w:rsidRDefault="005B2B12" w:rsidP="008A791B">
          <w:pPr>
            <w:jc w:val="both"/>
          </w:pPr>
          <w:r>
            <w:lastRenderedPageBreak/>
            <w:t>Varje fokus</w:t>
          </w:r>
          <w:r w:rsidRPr="00916EF9">
            <w:t>område</w:t>
          </w:r>
          <w:r>
            <w:t xml:space="preserve"> </w:t>
          </w:r>
          <w:r w:rsidRPr="00BA5D3A">
            <w:t>omfattar</w:t>
          </w:r>
          <w:r>
            <w:t xml:space="preserve"> olika</w:t>
          </w:r>
          <w:r w:rsidRPr="00985F77">
            <w:t xml:space="preserve"> temaområden </w:t>
          </w:r>
          <w:r w:rsidRPr="00BA5D3A">
            <w:t xml:space="preserve">med tillhörande mål och </w:t>
          </w:r>
          <w:r>
            <w:t>åtgärder</w:t>
          </w:r>
          <w:r w:rsidR="00065F53">
            <w:t xml:space="preserve">, </w:t>
          </w:r>
          <w:r>
            <w:t xml:space="preserve">totalt </w:t>
          </w:r>
          <w:r w:rsidR="00177456" w:rsidRPr="00177456">
            <w:t>2</w:t>
          </w:r>
          <w:r w:rsidR="00B56A9A">
            <w:t>9</w:t>
          </w:r>
          <w:r w:rsidRPr="00177456">
            <w:t xml:space="preserve"> </w:t>
          </w:r>
          <w:r w:rsidRPr="00985F77">
            <w:t>temaområden</w:t>
          </w:r>
          <w:r w:rsidRPr="00FC109C">
            <w:rPr>
              <w:color w:val="FF0000"/>
            </w:rPr>
            <w:t xml:space="preserve"> </w:t>
          </w:r>
          <w:r>
            <w:t>och</w:t>
          </w:r>
          <w:r w:rsidRPr="00177456">
            <w:t xml:space="preserve"> </w:t>
          </w:r>
          <w:r w:rsidR="00177456" w:rsidRPr="00177456">
            <w:t>5</w:t>
          </w:r>
          <w:r w:rsidR="00AF2E3F">
            <w:t>8</w:t>
          </w:r>
          <w:r w:rsidRPr="00177456">
            <w:t xml:space="preserve"> </w:t>
          </w:r>
          <w:r w:rsidRPr="00BA5D3A">
            <w:t>åtgärder</w:t>
          </w:r>
          <w:r w:rsidR="00F9108B">
            <w:t xml:space="preserve"> </w:t>
          </w:r>
          <w:r w:rsidR="00F9108B" w:rsidRPr="00B966FC">
            <w:t xml:space="preserve">vilka framgår </w:t>
          </w:r>
          <w:r w:rsidR="00B966FC" w:rsidRPr="00B966FC">
            <w:t>sammanställt på</w:t>
          </w:r>
          <w:r w:rsidR="00F9108B" w:rsidRPr="00B966FC">
            <w:t xml:space="preserve"> sid</w:t>
          </w:r>
          <w:r w:rsidR="00B966FC" w:rsidRPr="00B966FC">
            <w:t>an 7</w:t>
          </w:r>
          <w:r w:rsidR="00F9108B" w:rsidRPr="00B966FC">
            <w:t xml:space="preserve"> i åtgärdsprogrammet</w:t>
          </w:r>
          <w:r w:rsidRPr="00B966FC">
            <w:t>.</w:t>
          </w:r>
          <w:r w:rsidR="00210BE5" w:rsidRPr="00B966FC">
            <w:t xml:space="preserve"> Landskapsregeringens </w:t>
          </w:r>
          <w:r w:rsidR="00210BE5" w:rsidRPr="003747F3">
            <w:t xml:space="preserve">allmänna förvaltning har tillsammans med </w:t>
          </w:r>
          <w:r w:rsidR="00210BE5">
            <w:t>Ålands museum,</w:t>
          </w:r>
          <w:r w:rsidR="00210BE5" w:rsidRPr="003747F3">
            <w:t xml:space="preserve"> Ålands hälso- och sjukvård och Ålands arbetsmarknads- och studieservicemyndighet, nyckelroller i </w:t>
          </w:r>
          <w:r w:rsidR="00210BE5">
            <w:t xml:space="preserve">både framtagande och genomförande av </w:t>
          </w:r>
          <w:r w:rsidR="00210BE5" w:rsidRPr="003747F3">
            <w:t>åtgärdsprogram 2022–2025</w:t>
          </w:r>
          <w:r w:rsidR="009C578E">
            <w:t xml:space="preserve">. </w:t>
          </w:r>
          <w:r w:rsidR="00CE1C25">
            <w:t>Bland an</w:t>
          </w:r>
          <w:r w:rsidR="00A55440">
            <w:t>dra</w:t>
          </w:r>
          <w:r w:rsidR="00CE1C25">
            <w:t xml:space="preserve"> utgör i</w:t>
          </w:r>
          <w:r w:rsidR="00210BE5" w:rsidRPr="00F41A41">
            <w:t>ntresseorganisatione</w:t>
          </w:r>
          <w:r w:rsidR="00210BE5">
            <w:t>n Ålands handikappförbund r.f.</w:t>
          </w:r>
          <w:r w:rsidR="00CE1C25">
            <w:t xml:space="preserve"> en av de övriga viktiga aktörerna.</w:t>
          </w:r>
          <w:r w:rsidR="00690221">
            <w:t xml:space="preserve"> </w:t>
          </w:r>
        </w:p>
        <w:p w14:paraId="18DA4EA6" w14:textId="6130A2D1" w:rsidR="00025533" w:rsidRDefault="00025533" w:rsidP="008A791B">
          <w:pPr>
            <w:jc w:val="both"/>
          </w:pPr>
        </w:p>
        <w:p w14:paraId="65E8DCB7" w14:textId="77777777" w:rsidR="00CB1682" w:rsidRDefault="00CB1682" w:rsidP="009F3506">
          <w:pPr>
            <w:pStyle w:val="Ingetavstnd"/>
          </w:pPr>
        </w:p>
        <w:p w14:paraId="71D9D5B8" w14:textId="77777777" w:rsidR="00754D47" w:rsidRDefault="00754D47" w:rsidP="00754D47">
          <w:pPr>
            <w:pStyle w:val="Ingetavstnd"/>
          </w:pPr>
          <w:r>
            <w:t>”På Åland ska alla människor kunna blomstra och få vara en del av samhället på lika villkor. Jag är glad att vi nu tillsammans tagit fram ett nytt funktionshinderprogram och ser fram emot det fortsatta arbetet med att göra Åland till världens bästa plats att leva och bo på”.</w:t>
          </w:r>
        </w:p>
        <w:p w14:paraId="4CE8E117" w14:textId="77777777" w:rsidR="00754D47" w:rsidRDefault="00754D47" w:rsidP="00754D47">
          <w:pPr>
            <w:pStyle w:val="Ingetavstnd"/>
          </w:pPr>
        </w:p>
        <w:p w14:paraId="4DC7D660" w14:textId="1D1002E7" w:rsidR="00CB1682" w:rsidRDefault="00754D47" w:rsidP="00754D47">
          <w:pPr>
            <w:pStyle w:val="Ingetavstnd"/>
          </w:pPr>
          <w:r>
            <w:t>Annette Holmberg-Jansson, social- och hälsovårdsminister</w:t>
          </w:r>
        </w:p>
        <w:p w14:paraId="4E541171" w14:textId="10BFFE52" w:rsidR="00EF17F1" w:rsidRDefault="00EF17F1" w:rsidP="009F3506">
          <w:pPr>
            <w:pStyle w:val="Ingetavstnd"/>
          </w:pPr>
          <w:r>
            <w:br w:type="page"/>
          </w:r>
        </w:p>
      </w:sdtContent>
    </w:sdt>
    <w:sdt>
      <w:sdtPr>
        <w:rPr>
          <w:rFonts w:asciiTheme="minorHAnsi" w:eastAsiaTheme="minorHAnsi" w:hAnsiTheme="minorHAnsi" w:cs="Open Sans"/>
          <w:sz w:val="20"/>
          <w:szCs w:val="20"/>
          <w:lang w:val="sv-SE" w:eastAsia="en-US"/>
        </w:rPr>
        <w:id w:val="518129069"/>
        <w:docPartObj>
          <w:docPartGallery w:val="Table of Contents"/>
          <w:docPartUnique/>
        </w:docPartObj>
      </w:sdtPr>
      <w:sdtEndPr>
        <w:rPr>
          <w:b/>
          <w:bCs/>
        </w:rPr>
      </w:sdtEndPr>
      <w:sdtContent>
        <w:p w14:paraId="7EA14B93" w14:textId="23F880C7" w:rsidR="000C4DB5" w:rsidRDefault="000C4DB5">
          <w:pPr>
            <w:pStyle w:val="Innehllsfrteckningsrubrik"/>
          </w:pPr>
          <w:r>
            <w:rPr>
              <w:lang w:val="sv-SE"/>
            </w:rPr>
            <w:t>Innehållsförteckning</w:t>
          </w:r>
        </w:p>
        <w:p w14:paraId="1D7A1350" w14:textId="516E76CC" w:rsidR="00F41B47" w:rsidRDefault="000C4DB5">
          <w:pPr>
            <w:pStyle w:val="Innehll1"/>
            <w:rPr>
              <w:rFonts w:eastAsiaTheme="minorEastAsia" w:cstheme="minorBidi"/>
              <w:sz w:val="22"/>
              <w:szCs w:val="22"/>
              <w:lang w:val="sv-FI" w:eastAsia="sv-FI"/>
            </w:rPr>
          </w:pPr>
          <w:r>
            <w:fldChar w:fldCharType="begin"/>
          </w:r>
          <w:r>
            <w:instrText xml:space="preserve"> TOC \o "1-3" \h \z \u </w:instrText>
          </w:r>
          <w:r>
            <w:fldChar w:fldCharType="separate"/>
          </w:r>
          <w:hyperlink w:anchor="_Toc96955314" w:history="1">
            <w:r w:rsidR="00F41B47" w:rsidRPr="006D18A5">
              <w:rPr>
                <w:rStyle w:val="Hyperlnk"/>
                <w:rFonts w:eastAsiaTheme="majorEastAsia"/>
                <w:lang w:eastAsia="sv-FI"/>
              </w:rPr>
              <w:t>Inledning</w:t>
            </w:r>
            <w:r w:rsidR="00F41B47">
              <w:rPr>
                <w:webHidden/>
              </w:rPr>
              <w:tab/>
            </w:r>
          </w:hyperlink>
        </w:p>
        <w:p w14:paraId="6F439AC2" w14:textId="0C9581EA" w:rsidR="00F41B47" w:rsidRDefault="009A0E82">
          <w:pPr>
            <w:pStyle w:val="Innehll1"/>
            <w:rPr>
              <w:rFonts w:eastAsiaTheme="minorEastAsia" w:cstheme="minorBidi"/>
              <w:sz w:val="22"/>
              <w:szCs w:val="22"/>
              <w:lang w:val="sv-FI" w:eastAsia="sv-FI"/>
            </w:rPr>
          </w:pPr>
          <w:hyperlink w:anchor="_Toc96955315" w:history="1">
            <w:r w:rsidR="00F41B47" w:rsidRPr="006D18A5">
              <w:rPr>
                <w:rStyle w:val="Hyperlnk"/>
              </w:rPr>
              <w:t>1. Bakgrund</w:t>
            </w:r>
            <w:r w:rsidR="00F41B47">
              <w:rPr>
                <w:webHidden/>
              </w:rPr>
              <w:tab/>
            </w:r>
            <w:r w:rsidR="00F41B47">
              <w:rPr>
                <w:webHidden/>
              </w:rPr>
              <w:fldChar w:fldCharType="begin"/>
            </w:r>
            <w:r w:rsidR="00F41B47">
              <w:rPr>
                <w:webHidden/>
              </w:rPr>
              <w:instrText xml:space="preserve"> PAGEREF _Toc96955315 \h </w:instrText>
            </w:r>
            <w:r w:rsidR="00F41B47">
              <w:rPr>
                <w:webHidden/>
              </w:rPr>
            </w:r>
            <w:r w:rsidR="00F41B47">
              <w:rPr>
                <w:webHidden/>
              </w:rPr>
              <w:fldChar w:fldCharType="separate"/>
            </w:r>
            <w:r w:rsidR="00E95604">
              <w:rPr>
                <w:webHidden/>
              </w:rPr>
              <w:t>1</w:t>
            </w:r>
            <w:r w:rsidR="00F41B47">
              <w:rPr>
                <w:webHidden/>
              </w:rPr>
              <w:fldChar w:fldCharType="end"/>
            </w:r>
          </w:hyperlink>
        </w:p>
        <w:p w14:paraId="0F94F53F" w14:textId="15CBC5B8" w:rsidR="00F41B47" w:rsidRDefault="009A0E82">
          <w:pPr>
            <w:pStyle w:val="Innehll1"/>
            <w:rPr>
              <w:rFonts w:eastAsiaTheme="minorEastAsia" w:cstheme="minorBidi"/>
              <w:sz w:val="22"/>
              <w:szCs w:val="22"/>
              <w:lang w:val="sv-FI" w:eastAsia="sv-FI"/>
            </w:rPr>
          </w:pPr>
          <w:hyperlink w:anchor="_Toc96955316" w:history="1">
            <w:r w:rsidR="00F41B47" w:rsidRPr="006D18A5">
              <w:rPr>
                <w:rStyle w:val="Hyperlnk"/>
              </w:rPr>
              <w:t>2. Funktionshinderspolitik</w:t>
            </w:r>
            <w:r w:rsidR="00F41B47">
              <w:rPr>
                <w:webHidden/>
              </w:rPr>
              <w:tab/>
            </w:r>
            <w:r w:rsidR="00F41B47">
              <w:rPr>
                <w:webHidden/>
              </w:rPr>
              <w:fldChar w:fldCharType="begin"/>
            </w:r>
            <w:r w:rsidR="00F41B47">
              <w:rPr>
                <w:webHidden/>
              </w:rPr>
              <w:instrText xml:space="preserve"> PAGEREF _Toc96955316 \h </w:instrText>
            </w:r>
            <w:r w:rsidR="00F41B47">
              <w:rPr>
                <w:webHidden/>
              </w:rPr>
            </w:r>
            <w:r w:rsidR="00F41B47">
              <w:rPr>
                <w:webHidden/>
              </w:rPr>
              <w:fldChar w:fldCharType="separate"/>
            </w:r>
            <w:r w:rsidR="00E95604">
              <w:rPr>
                <w:webHidden/>
              </w:rPr>
              <w:t>2</w:t>
            </w:r>
            <w:r w:rsidR="00F41B47">
              <w:rPr>
                <w:webHidden/>
              </w:rPr>
              <w:fldChar w:fldCharType="end"/>
            </w:r>
          </w:hyperlink>
        </w:p>
        <w:p w14:paraId="60913399" w14:textId="7BEEF20F" w:rsidR="00F41B47" w:rsidRDefault="009A0E82">
          <w:pPr>
            <w:pStyle w:val="Innehll2"/>
            <w:rPr>
              <w:rFonts w:eastAsiaTheme="minorEastAsia" w:cstheme="minorBidi"/>
              <w:sz w:val="22"/>
              <w:szCs w:val="22"/>
              <w:lang w:val="sv-FI" w:eastAsia="sv-FI"/>
            </w:rPr>
          </w:pPr>
          <w:hyperlink w:anchor="_Toc96955317" w:history="1">
            <w:r w:rsidR="00F41B47" w:rsidRPr="006D18A5">
              <w:rPr>
                <w:rStyle w:val="Hyperlnk"/>
              </w:rPr>
              <w:t>2.1 FN:s konvention om rättigheter för personer med funktionsnedsättning</w:t>
            </w:r>
            <w:r w:rsidR="00F41B47">
              <w:rPr>
                <w:webHidden/>
              </w:rPr>
              <w:tab/>
            </w:r>
            <w:r w:rsidR="00F41B47">
              <w:rPr>
                <w:webHidden/>
              </w:rPr>
              <w:fldChar w:fldCharType="begin"/>
            </w:r>
            <w:r w:rsidR="00F41B47">
              <w:rPr>
                <w:webHidden/>
              </w:rPr>
              <w:instrText xml:space="preserve"> PAGEREF _Toc96955317 \h </w:instrText>
            </w:r>
            <w:r w:rsidR="00F41B47">
              <w:rPr>
                <w:webHidden/>
              </w:rPr>
            </w:r>
            <w:r w:rsidR="00F41B47">
              <w:rPr>
                <w:webHidden/>
              </w:rPr>
              <w:fldChar w:fldCharType="separate"/>
            </w:r>
            <w:r w:rsidR="00E95604">
              <w:rPr>
                <w:webHidden/>
              </w:rPr>
              <w:t>2</w:t>
            </w:r>
            <w:r w:rsidR="00F41B47">
              <w:rPr>
                <w:webHidden/>
              </w:rPr>
              <w:fldChar w:fldCharType="end"/>
            </w:r>
          </w:hyperlink>
        </w:p>
        <w:p w14:paraId="3D7559E3" w14:textId="7A3E272B" w:rsidR="00F41B47" w:rsidRDefault="009A0E82">
          <w:pPr>
            <w:pStyle w:val="Innehll3"/>
            <w:rPr>
              <w:rFonts w:eastAsiaTheme="minorEastAsia" w:cstheme="minorBidi"/>
              <w:sz w:val="22"/>
              <w:szCs w:val="22"/>
              <w:lang w:val="sv-FI" w:eastAsia="sv-FI"/>
            </w:rPr>
          </w:pPr>
          <w:hyperlink w:anchor="_Toc96955318" w:history="1">
            <w:r w:rsidR="00F41B47" w:rsidRPr="006D18A5">
              <w:rPr>
                <w:rStyle w:val="Hyperlnk"/>
              </w:rPr>
              <w:t>2.1.1 En jämlikhetsunion: EU:s strategi för rättigheter för personer med funktionsnedsättning 2021–2030</w:t>
            </w:r>
            <w:r w:rsidR="00F41B47">
              <w:rPr>
                <w:webHidden/>
              </w:rPr>
              <w:tab/>
            </w:r>
            <w:r w:rsidR="00F41B47">
              <w:rPr>
                <w:webHidden/>
              </w:rPr>
              <w:fldChar w:fldCharType="begin"/>
            </w:r>
            <w:r w:rsidR="00F41B47">
              <w:rPr>
                <w:webHidden/>
              </w:rPr>
              <w:instrText xml:space="preserve"> PAGEREF _Toc96955318 \h </w:instrText>
            </w:r>
            <w:r w:rsidR="00F41B47">
              <w:rPr>
                <w:webHidden/>
              </w:rPr>
            </w:r>
            <w:r w:rsidR="00F41B47">
              <w:rPr>
                <w:webHidden/>
              </w:rPr>
              <w:fldChar w:fldCharType="separate"/>
            </w:r>
            <w:r w:rsidR="00E95604">
              <w:rPr>
                <w:webHidden/>
              </w:rPr>
              <w:t>4</w:t>
            </w:r>
            <w:r w:rsidR="00F41B47">
              <w:rPr>
                <w:webHidden/>
              </w:rPr>
              <w:fldChar w:fldCharType="end"/>
            </w:r>
          </w:hyperlink>
        </w:p>
        <w:p w14:paraId="5A06231E" w14:textId="48D6D0C7" w:rsidR="00F41B47" w:rsidRDefault="009A0E82">
          <w:pPr>
            <w:pStyle w:val="Innehll2"/>
            <w:rPr>
              <w:rFonts w:eastAsiaTheme="minorEastAsia" w:cstheme="minorBidi"/>
              <w:sz w:val="22"/>
              <w:szCs w:val="22"/>
              <w:lang w:val="sv-FI" w:eastAsia="sv-FI"/>
            </w:rPr>
          </w:pPr>
          <w:hyperlink w:anchor="_Toc96955319" w:history="1">
            <w:r w:rsidR="00F41B47" w:rsidRPr="006D18A5">
              <w:rPr>
                <w:rStyle w:val="Hyperlnk"/>
              </w:rPr>
              <w:t>2.2 Ett hållbart Åland 2051</w:t>
            </w:r>
            <w:r w:rsidR="00F41B47">
              <w:rPr>
                <w:webHidden/>
              </w:rPr>
              <w:tab/>
            </w:r>
            <w:r w:rsidR="00F41B47">
              <w:rPr>
                <w:webHidden/>
              </w:rPr>
              <w:fldChar w:fldCharType="begin"/>
            </w:r>
            <w:r w:rsidR="00F41B47">
              <w:rPr>
                <w:webHidden/>
              </w:rPr>
              <w:instrText xml:space="preserve"> PAGEREF _Toc96955319 \h </w:instrText>
            </w:r>
            <w:r w:rsidR="00F41B47">
              <w:rPr>
                <w:webHidden/>
              </w:rPr>
            </w:r>
            <w:r w:rsidR="00F41B47">
              <w:rPr>
                <w:webHidden/>
              </w:rPr>
              <w:fldChar w:fldCharType="separate"/>
            </w:r>
            <w:r w:rsidR="00E95604">
              <w:rPr>
                <w:webHidden/>
              </w:rPr>
              <w:t>5</w:t>
            </w:r>
            <w:r w:rsidR="00F41B47">
              <w:rPr>
                <w:webHidden/>
              </w:rPr>
              <w:fldChar w:fldCharType="end"/>
            </w:r>
          </w:hyperlink>
        </w:p>
        <w:p w14:paraId="387E24F1" w14:textId="4892C7AB" w:rsidR="00F41B47" w:rsidRDefault="009A0E82">
          <w:pPr>
            <w:pStyle w:val="Innehll1"/>
            <w:rPr>
              <w:rFonts w:eastAsiaTheme="minorEastAsia" w:cstheme="minorBidi"/>
              <w:sz w:val="22"/>
              <w:szCs w:val="22"/>
              <w:lang w:val="sv-FI" w:eastAsia="sv-FI"/>
            </w:rPr>
          </w:pPr>
          <w:hyperlink w:anchor="_Toc96955320" w:history="1">
            <w:r w:rsidR="00F41B47" w:rsidRPr="006D18A5">
              <w:rPr>
                <w:rStyle w:val="Hyperlnk"/>
              </w:rPr>
              <w:t>3. Landskapsregeringens funktionshinderspolitiska åtgärdsprogram, Ett tillgängligt Åland 2022–2025</w:t>
            </w:r>
            <w:r w:rsidR="00F41B47">
              <w:rPr>
                <w:webHidden/>
              </w:rPr>
              <w:tab/>
            </w:r>
            <w:r w:rsidR="00F41B47">
              <w:rPr>
                <w:webHidden/>
              </w:rPr>
              <w:fldChar w:fldCharType="begin"/>
            </w:r>
            <w:r w:rsidR="00F41B47">
              <w:rPr>
                <w:webHidden/>
              </w:rPr>
              <w:instrText xml:space="preserve"> PAGEREF _Toc96955320 \h </w:instrText>
            </w:r>
            <w:r w:rsidR="00F41B47">
              <w:rPr>
                <w:webHidden/>
              </w:rPr>
            </w:r>
            <w:r w:rsidR="00F41B47">
              <w:rPr>
                <w:webHidden/>
              </w:rPr>
              <w:fldChar w:fldCharType="separate"/>
            </w:r>
            <w:r w:rsidR="00E95604">
              <w:rPr>
                <w:webHidden/>
              </w:rPr>
              <w:t>6</w:t>
            </w:r>
            <w:r w:rsidR="00F41B47">
              <w:rPr>
                <w:webHidden/>
              </w:rPr>
              <w:fldChar w:fldCharType="end"/>
            </w:r>
          </w:hyperlink>
        </w:p>
        <w:p w14:paraId="5A5C12BB" w14:textId="7FAC9EA3" w:rsidR="00F41B47" w:rsidRDefault="009A0E82">
          <w:pPr>
            <w:pStyle w:val="Innehll1"/>
            <w:rPr>
              <w:rFonts w:eastAsiaTheme="minorEastAsia" w:cstheme="minorBidi"/>
              <w:sz w:val="22"/>
              <w:szCs w:val="22"/>
              <w:lang w:val="sv-FI" w:eastAsia="sv-FI"/>
            </w:rPr>
          </w:pPr>
          <w:hyperlink w:anchor="_Toc96955321" w:history="1">
            <w:r w:rsidR="00F41B47" w:rsidRPr="006D18A5">
              <w:rPr>
                <w:rStyle w:val="Hyperlnk"/>
              </w:rPr>
              <w:t>4. Fokus- och temaområden, mål och åtgärder 2022–2025</w:t>
            </w:r>
            <w:r w:rsidR="00F41B47">
              <w:rPr>
                <w:webHidden/>
              </w:rPr>
              <w:tab/>
            </w:r>
            <w:r w:rsidR="00F41B47">
              <w:rPr>
                <w:webHidden/>
              </w:rPr>
              <w:fldChar w:fldCharType="begin"/>
            </w:r>
            <w:r w:rsidR="00F41B47">
              <w:rPr>
                <w:webHidden/>
              </w:rPr>
              <w:instrText xml:space="preserve"> PAGEREF _Toc96955321 \h </w:instrText>
            </w:r>
            <w:r w:rsidR="00F41B47">
              <w:rPr>
                <w:webHidden/>
              </w:rPr>
            </w:r>
            <w:r w:rsidR="00F41B47">
              <w:rPr>
                <w:webHidden/>
              </w:rPr>
              <w:fldChar w:fldCharType="separate"/>
            </w:r>
            <w:r w:rsidR="00E95604">
              <w:rPr>
                <w:webHidden/>
              </w:rPr>
              <w:t>7</w:t>
            </w:r>
            <w:r w:rsidR="00F41B47">
              <w:rPr>
                <w:webHidden/>
              </w:rPr>
              <w:fldChar w:fldCharType="end"/>
            </w:r>
          </w:hyperlink>
        </w:p>
        <w:p w14:paraId="19478054" w14:textId="18FFEB60" w:rsidR="00F41B47" w:rsidRDefault="009A0E82">
          <w:pPr>
            <w:pStyle w:val="Innehll2"/>
            <w:rPr>
              <w:rFonts w:eastAsiaTheme="minorEastAsia" w:cstheme="minorBidi"/>
              <w:sz w:val="22"/>
              <w:szCs w:val="22"/>
              <w:lang w:val="sv-FI" w:eastAsia="sv-FI"/>
            </w:rPr>
          </w:pPr>
          <w:hyperlink w:anchor="_Toc96955322" w:history="1">
            <w:r w:rsidR="00F41B47" w:rsidRPr="006D18A5">
              <w:rPr>
                <w:rStyle w:val="Hyperlnk"/>
              </w:rPr>
              <w:t>4.1. Arbete, sysselsättning och ekonomiska levnadsvillkor</w:t>
            </w:r>
            <w:r w:rsidR="00F41B47">
              <w:rPr>
                <w:webHidden/>
              </w:rPr>
              <w:tab/>
            </w:r>
            <w:r w:rsidR="00F41B47">
              <w:rPr>
                <w:webHidden/>
              </w:rPr>
              <w:fldChar w:fldCharType="begin"/>
            </w:r>
            <w:r w:rsidR="00F41B47">
              <w:rPr>
                <w:webHidden/>
              </w:rPr>
              <w:instrText xml:space="preserve"> PAGEREF _Toc96955322 \h </w:instrText>
            </w:r>
            <w:r w:rsidR="00F41B47">
              <w:rPr>
                <w:webHidden/>
              </w:rPr>
            </w:r>
            <w:r w:rsidR="00F41B47">
              <w:rPr>
                <w:webHidden/>
              </w:rPr>
              <w:fldChar w:fldCharType="separate"/>
            </w:r>
            <w:r w:rsidR="00E95604">
              <w:rPr>
                <w:webHidden/>
              </w:rPr>
              <w:t>8</w:t>
            </w:r>
            <w:r w:rsidR="00F41B47">
              <w:rPr>
                <w:webHidden/>
              </w:rPr>
              <w:fldChar w:fldCharType="end"/>
            </w:r>
          </w:hyperlink>
        </w:p>
        <w:p w14:paraId="6712DBAC" w14:textId="63A04174" w:rsidR="00F41B47" w:rsidRDefault="009A0E82">
          <w:pPr>
            <w:pStyle w:val="Innehll3"/>
            <w:rPr>
              <w:rFonts w:eastAsiaTheme="minorEastAsia" w:cstheme="minorBidi"/>
              <w:sz w:val="22"/>
              <w:szCs w:val="22"/>
              <w:lang w:val="sv-FI" w:eastAsia="sv-FI"/>
            </w:rPr>
          </w:pPr>
          <w:hyperlink w:anchor="_Toc96955323" w:history="1">
            <w:r w:rsidR="00F41B47" w:rsidRPr="006D18A5">
              <w:rPr>
                <w:rStyle w:val="Hyperlnk"/>
              </w:rPr>
              <w:t>4.1.1. Ekonomiska levnadsvillkor och sysselsättning</w:t>
            </w:r>
            <w:r w:rsidR="00F41B47">
              <w:rPr>
                <w:webHidden/>
              </w:rPr>
              <w:tab/>
            </w:r>
            <w:r w:rsidR="00F41B47">
              <w:rPr>
                <w:webHidden/>
              </w:rPr>
              <w:fldChar w:fldCharType="begin"/>
            </w:r>
            <w:r w:rsidR="00F41B47">
              <w:rPr>
                <w:webHidden/>
              </w:rPr>
              <w:instrText xml:space="preserve"> PAGEREF _Toc96955323 \h </w:instrText>
            </w:r>
            <w:r w:rsidR="00F41B47">
              <w:rPr>
                <w:webHidden/>
              </w:rPr>
            </w:r>
            <w:r w:rsidR="00F41B47">
              <w:rPr>
                <w:webHidden/>
              </w:rPr>
              <w:fldChar w:fldCharType="separate"/>
            </w:r>
            <w:r w:rsidR="00E95604">
              <w:rPr>
                <w:webHidden/>
              </w:rPr>
              <w:t>8</w:t>
            </w:r>
            <w:r w:rsidR="00F41B47">
              <w:rPr>
                <w:webHidden/>
              </w:rPr>
              <w:fldChar w:fldCharType="end"/>
            </w:r>
          </w:hyperlink>
        </w:p>
        <w:p w14:paraId="5982486C" w14:textId="7EA80E56" w:rsidR="00F41B47" w:rsidRDefault="009A0E82">
          <w:pPr>
            <w:pStyle w:val="Innehll3"/>
            <w:rPr>
              <w:rFonts w:eastAsiaTheme="minorEastAsia" w:cstheme="minorBidi"/>
              <w:sz w:val="22"/>
              <w:szCs w:val="22"/>
              <w:lang w:val="sv-FI" w:eastAsia="sv-FI"/>
            </w:rPr>
          </w:pPr>
          <w:hyperlink w:anchor="_Toc96955324" w:history="1">
            <w:r w:rsidR="00F41B47" w:rsidRPr="006D18A5">
              <w:rPr>
                <w:rStyle w:val="Hyperlnk"/>
              </w:rPr>
              <w:t>4.1.2. Finansieringsmöjligheter för ökad inkludering på arbetsmarknaden och sysselsättning</w:t>
            </w:r>
            <w:r w:rsidR="00F41B47">
              <w:rPr>
                <w:webHidden/>
              </w:rPr>
              <w:tab/>
            </w:r>
            <w:r w:rsidR="00F41B47">
              <w:rPr>
                <w:webHidden/>
              </w:rPr>
              <w:fldChar w:fldCharType="begin"/>
            </w:r>
            <w:r w:rsidR="00F41B47">
              <w:rPr>
                <w:webHidden/>
              </w:rPr>
              <w:instrText xml:space="preserve"> PAGEREF _Toc96955324 \h </w:instrText>
            </w:r>
            <w:r w:rsidR="00F41B47">
              <w:rPr>
                <w:webHidden/>
              </w:rPr>
            </w:r>
            <w:r w:rsidR="00F41B47">
              <w:rPr>
                <w:webHidden/>
              </w:rPr>
              <w:fldChar w:fldCharType="separate"/>
            </w:r>
            <w:r w:rsidR="00E95604">
              <w:rPr>
                <w:webHidden/>
              </w:rPr>
              <w:t>9</w:t>
            </w:r>
            <w:r w:rsidR="00F41B47">
              <w:rPr>
                <w:webHidden/>
              </w:rPr>
              <w:fldChar w:fldCharType="end"/>
            </w:r>
          </w:hyperlink>
        </w:p>
        <w:p w14:paraId="7621497F" w14:textId="41C27943" w:rsidR="00F41B47" w:rsidRDefault="009A0E82">
          <w:pPr>
            <w:pStyle w:val="Innehll3"/>
            <w:rPr>
              <w:rFonts w:eastAsiaTheme="minorEastAsia" w:cstheme="minorBidi"/>
              <w:sz w:val="22"/>
              <w:szCs w:val="22"/>
              <w:lang w:val="sv-FI" w:eastAsia="sv-FI"/>
            </w:rPr>
          </w:pPr>
          <w:hyperlink w:anchor="_Toc96955325" w:history="1">
            <w:r w:rsidR="00F41B47" w:rsidRPr="006D18A5">
              <w:rPr>
                <w:rStyle w:val="Hyperlnk"/>
              </w:rPr>
              <w:t>4.1.3. Stödåtgärder för arbete, sysselsättning och arbetsverksamhet</w:t>
            </w:r>
            <w:r w:rsidR="00F41B47">
              <w:rPr>
                <w:webHidden/>
              </w:rPr>
              <w:tab/>
            </w:r>
            <w:r w:rsidR="00F41B47">
              <w:rPr>
                <w:webHidden/>
              </w:rPr>
              <w:fldChar w:fldCharType="begin"/>
            </w:r>
            <w:r w:rsidR="00F41B47">
              <w:rPr>
                <w:webHidden/>
              </w:rPr>
              <w:instrText xml:space="preserve"> PAGEREF _Toc96955325 \h </w:instrText>
            </w:r>
            <w:r w:rsidR="00F41B47">
              <w:rPr>
                <w:webHidden/>
              </w:rPr>
            </w:r>
            <w:r w:rsidR="00F41B47">
              <w:rPr>
                <w:webHidden/>
              </w:rPr>
              <w:fldChar w:fldCharType="separate"/>
            </w:r>
            <w:r w:rsidR="00E95604">
              <w:rPr>
                <w:webHidden/>
              </w:rPr>
              <w:t>11</w:t>
            </w:r>
            <w:r w:rsidR="00F41B47">
              <w:rPr>
                <w:webHidden/>
              </w:rPr>
              <w:fldChar w:fldCharType="end"/>
            </w:r>
          </w:hyperlink>
        </w:p>
        <w:p w14:paraId="760D8D69" w14:textId="53933345" w:rsidR="00F41B47" w:rsidRDefault="009A0E82">
          <w:pPr>
            <w:pStyle w:val="Innehll3"/>
            <w:rPr>
              <w:rFonts w:eastAsiaTheme="minorEastAsia" w:cstheme="minorBidi"/>
              <w:sz w:val="22"/>
              <w:szCs w:val="22"/>
              <w:lang w:val="sv-FI" w:eastAsia="sv-FI"/>
            </w:rPr>
          </w:pPr>
          <w:hyperlink w:anchor="_Toc96955326" w:history="1">
            <w:r w:rsidR="00F41B47" w:rsidRPr="006D18A5">
              <w:rPr>
                <w:rStyle w:val="Hyperlnk"/>
              </w:rPr>
              <w:t>4.1.4. Tillgänglighet inom arbetsmarknadsservicen</w:t>
            </w:r>
            <w:r w:rsidR="00F41B47">
              <w:rPr>
                <w:webHidden/>
              </w:rPr>
              <w:tab/>
            </w:r>
            <w:r w:rsidR="00F41B47">
              <w:rPr>
                <w:webHidden/>
              </w:rPr>
              <w:fldChar w:fldCharType="begin"/>
            </w:r>
            <w:r w:rsidR="00F41B47">
              <w:rPr>
                <w:webHidden/>
              </w:rPr>
              <w:instrText xml:space="preserve"> PAGEREF _Toc96955326 \h </w:instrText>
            </w:r>
            <w:r w:rsidR="00F41B47">
              <w:rPr>
                <w:webHidden/>
              </w:rPr>
            </w:r>
            <w:r w:rsidR="00F41B47">
              <w:rPr>
                <w:webHidden/>
              </w:rPr>
              <w:fldChar w:fldCharType="separate"/>
            </w:r>
            <w:r w:rsidR="00E95604">
              <w:rPr>
                <w:webHidden/>
              </w:rPr>
              <w:t>12</w:t>
            </w:r>
            <w:r w:rsidR="00F41B47">
              <w:rPr>
                <w:webHidden/>
              </w:rPr>
              <w:fldChar w:fldCharType="end"/>
            </w:r>
          </w:hyperlink>
        </w:p>
        <w:p w14:paraId="00F6F427" w14:textId="3F124D21" w:rsidR="00F41B47" w:rsidRDefault="009A0E82">
          <w:pPr>
            <w:pStyle w:val="Innehll3"/>
            <w:rPr>
              <w:rFonts w:eastAsiaTheme="minorEastAsia" w:cstheme="minorBidi"/>
              <w:sz w:val="22"/>
              <w:szCs w:val="22"/>
              <w:lang w:val="sv-FI" w:eastAsia="sv-FI"/>
            </w:rPr>
          </w:pPr>
          <w:hyperlink w:anchor="_Toc96955327" w:history="1">
            <w:r w:rsidR="00F41B47" w:rsidRPr="006D18A5">
              <w:rPr>
                <w:rStyle w:val="Hyperlnk"/>
                <w:rFonts w:eastAsiaTheme="majorEastAsia"/>
              </w:rPr>
              <w:t>4.1.5. Arbetsplatshandledare</w:t>
            </w:r>
            <w:r w:rsidR="00F41B47">
              <w:rPr>
                <w:webHidden/>
              </w:rPr>
              <w:tab/>
            </w:r>
            <w:r w:rsidR="00F41B47">
              <w:rPr>
                <w:webHidden/>
              </w:rPr>
              <w:fldChar w:fldCharType="begin"/>
            </w:r>
            <w:r w:rsidR="00F41B47">
              <w:rPr>
                <w:webHidden/>
              </w:rPr>
              <w:instrText xml:space="preserve"> PAGEREF _Toc96955327 \h </w:instrText>
            </w:r>
            <w:r w:rsidR="00F41B47">
              <w:rPr>
                <w:webHidden/>
              </w:rPr>
            </w:r>
            <w:r w:rsidR="00F41B47">
              <w:rPr>
                <w:webHidden/>
              </w:rPr>
              <w:fldChar w:fldCharType="separate"/>
            </w:r>
            <w:r w:rsidR="00E95604">
              <w:rPr>
                <w:webHidden/>
              </w:rPr>
              <w:t>13</w:t>
            </w:r>
            <w:r w:rsidR="00F41B47">
              <w:rPr>
                <w:webHidden/>
              </w:rPr>
              <w:fldChar w:fldCharType="end"/>
            </w:r>
          </w:hyperlink>
        </w:p>
        <w:p w14:paraId="1D012B27" w14:textId="1152DB4D" w:rsidR="00F41B47" w:rsidRDefault="009A0E82">
          <w:pPr>
            <w:pStyle w:val="Innehll2"/>
            <w:rPr>
              <w:rFonts w:eastAsiaTheme="minorEastAsia" w:cstheme="minorBidi"/>
              <w:sz w:val="22"/>
              <w:szCs w:val="22"/>
              <w:lang w:val="sv-FI" w:eastAsia="sv-FI"/>
            </w:rPr>
          </w:pPr>
          <w:hyperlink w:anchor="_Toc96955328" w:history="1">
            <w:r w:rsidR="00F41B47" w:rsidRPr="006D18A5">
              <w:rPr>
                <w:rStyle w:val="Hyperlnk"/>
              </w:rPr>
              <w:t>4.2. Tillgänglighet och digitalisering</w:t>
            </w:r>
            <w:r w:rsidR="00F41B47">
              <w:rPr>
                <w:webHidden/>
              </w:rPr>
              <w:tab/>
            </w:r>
            <w:r w:rsidR="00F41B47">
              <w:rPr>
                <w:webHidden/>
              </w:rPr>
              <w:fldChar w:fldCharType="begin"/>
            </w:r>
            <w:r w:rsidR="00F41B47">
              <w:rPr>
                <w:webHidden/>
              </w:rPr>
              <w:instrText xml:space="preserve"> PAGEREF _Toc96955328 \h </w:instrText>
            </w:r>
            <w:r w:rsidR="00F41B47">
              <w:rPr>
                <w:webHidden/>
              </w:rPr>
            </w:r>
            <w:r w:rsidR="00F41B47">
              <w:rPr>
                <w:webHidden/>
              </w:rPr>
              <w:fldChar w:fldCharType="separate"/>
            </w:r>
            <w:r w:rsidR="00E95604">
              <w:rPr>
                <w:webHidden/>
              </w:rPr>
              <w:t>13</w:t>
            </w:r>
            <w:r w:rsidR="00F41B47">
              <w:rPr>
                <w:webHidden/>
              </w:rPr>
              <w:fldChar w:fldCharType="end"/>
            </w:r>
          </w:hyperlink>
        </w:p>
        <w:p w14:paraId="50E12660" w14:textId="37E4FBDF" w:rsidR="00F41B47" w:rsidRDefault="009A0E82">
          <w:pPr>
            <w:pStyle w:val="Innehll3"/>
            <w:rPr>
              <w:rFonts w:eastAsiaTheme="minorEastAsia" w:cstheme="minorBidi"/>
              <w:sz w:val="22"/>
              <w:szCs w:val="22"/>
              <w:lang w:val="sv-FI" w:eastAsia="sv-FI"/>
            </w:rPr>
          </w:pPr>
          <w:hyperlink w:anchor="_Toc96955329" w:history="1">
            <w:r w:rsidR="00F41B47" w:rsidRPr="006D18A5">
              <w:rPr>
                <w:rStyle w:val="Hyperlnk"/>
                <w:rFonts w:eastAsiaTheme="majorEastAsia"/>
              </w:rPr>
              <w:t>4.2.1. Tillgängliga produkter och tjänster</w:t>
            </w:r>
            <w:r w:rsidR="00F41B47">
              <w:rPr>
                <w:webHidden/>
              </w:rPr>
              <w:tab/>
            </w:r>
            <w:r w:rsidR="00F41B47">
              <w:rPr>
                <w:webHidden/>
              </w:rPr>
              <w:fldChar w:fldCharType="begin"/>
            </w:r>
            <w:r w:rsidR="00F41B47">
              <w:rPr>
                <w:webHidden/>
              </w:rPr>
              <w:instrText xml:space="preserve"> PAGEREF _Toc96955329 \h </w:instrText>
            </w:r>
            <w:r w:rsidR="00F41B47">
              <w:rPr>
                <w:webHidden/>
              </w:rPr>
            </w:r>
            <w:r w:rsidR="00F41B47">
              <w:rPr>
                <w:webHidden/>
              </w:rPr>
              <w:fldChar w:fldCharType="separate"/>
            </w:r>
            <w:r w:rsidR="00E95604">
              <w:rPr>
                <w:webHidden/>
              </w:rPr>
              <w:t>13</w:t>
            </w:r>
            <w:r w:rsidR="00F41B47">
              <w:rPr>
                <w:webHidden/>
              </w:rPr>
              <w:fldChar w:fldCharType="end"/>
            </w:r>
          </w:hyperlink>
        </w:p>
        <w:p w14:paraId="688A007C" w14:textId="0C7FF724" w:rsidR="00F41B47" w:rsidRDefault="009A0E82">
          <w:pPr>
            <w:pStyle w:val="Innehll3"/>
            <w:rPr>
              <w:rFonts w:eastAsiaTheme="minorEastAsia" w:cstheme="minorBidi"/>
              <w:sz w:val="22"/>
              <w:szCs w:val="22"/>
              <w:lang w:val="sv-FI" w:eastAsia="sv-FI"/>
            </w:rPr>
          </w:pPr>
          <w:hyperlink w:anchor="_Toc96955330" w:history="1">
            <w:r w:rsidR="00F41B47" w:rsidRPr="006D18A5">
              <w:rPr>
                <w:rStyle w:val="Hyperlnk"/>
                <w:rFonts w:eastAsiaTheme="majorEastAsia"/>
              </w:rPr>
              <w:t>4.2.2. Digitala hjälpmedel</w:t>
            </w:r>
            <w:r w:rsidR="00F41B47">
              <w:rPr>
                <w:webHidden/>
              </w:rPr>
              <w:tab/>
            </w:r>
            <w:r w:rsidR="00F41B47">
              <w:rPr>
                <w:webHidden/>
              </w:rPr>
              <w:fldChar w:fldCharType="begin"/>
            </w:r>
            <w:r w:rsidR="00F41B47">
              <w:rPr>
                <w:webHidden/>
              </w:rPr>
              <w:instrText xml:space="preserve"> PAGEREF _Toc96955330 \h </w:instrText>
            </w:r>
            <w:r w:rsidR="00F41B47">
              <w:rPr>
                <w:webHidden/>
              </w:rPr>
            </w:r>
            <w:r w:rsidR="00F41B47">
              <w:rPr>
                <w:webHidden/>
              </w:rPr>
              <w:fldChar w:fldCharType="separate"/>
            </w:r>
            <w:r w:rsidR="00E95604">
              <w:rPr>
                <w:webHidden/>
              </w:rPr>
              <w:t>14</w:t>
            </w:r>
            <w:r w:rsidR="00F41B47">
              <w:rPr>
                <w:webHidden/>
              </w:rPr>
              <w:fldChar w:fldCharType="end"/>
            </w:r>
          </w:hyperlink>
        </w:p>
        <w:p w14:paraId="114181D9" w14:textId="331020A6" w:rsidR="00F41B47" w:rsidRDefault="009A0E82">
          <w:pPr>
            <w:pStyle w:val="Innehll3"/>
            <w:rPr>
              <w:rFonts w:eastAsiaTheme="minorEastAsia" w:cstheme="minorBidi"/>
              <w:sz w:val="22"/>
              <w:szCs w:val="22"/>
              <w:lang w:val="sv-FI" w:eastAsia="sv-FI"/>
            </w:rPr>
          </w:pPr>
          <w:hyperlink w:anchor="_Toc96955331" w:history="1">
            <w:r w:rsidR="00F41B47" w:rsidRPr="006D18A5">
              <w:rPr>
                <w:rStyle w:val="Hyperlnk"/>
              </w:rPr>
              <w:t>4.2.3. Utveckling av telekommunikation vid Ålands hälso- och sjukvård</w:t>
            </w:r>
            <w:r w:rsidR="00F41B47">
              <w:rPr>
                <w:webHidden/>
              </w:rPr>
              <w:tab/>
            </w:r>
            <w:r w:rsidR="00F41B47">
              <w:rPr>
                <w:webHidden/>
              </w:rPr>
              <w:fldChar w:fldCharType="begin"/>
            </w:r>
            <w:r w:rsidR="00F41B47">
              <w:rPr>
                <w:webHidden/>
              </w:rPr>
              <w:instrText xml:space="preserve"> PAGEREF _Toc96955331 \h </w:instrText>
            </w:r>
            <w:r w:rsidR="00F41B47">
              <w:rPr>
                <w:webHidden/>
              </w:rPr>
            </w:r>
            <w:r w:rsidR="00F41B47">
              <w:rPr>
                <w:webHidden/>
              </w:rPr>
              <w:fldChar w:fldCharType="separate"/>
            </w:r>
            <w:r w:rsidR="00E95604">
              <w:rPr>
                <w:webHidden/>
              </w:rPr>
              <w:t>15</w:t>
            </w:r>
            <w:r w:rsidR="00F41B47">
              <w:rPr>
                <w:webHidden/>
              </w:rPr>
              <w:fldChar w:fldCharType="end"/>
            </w:r>
          </w:hyperlink>
        </w:p>
        <w:p w14:paraId="191F0B6C" w14:textId="6CB55CC3" w:rsidR="00F41B47" w:rsidRDefault="009A0E82">
          <w:pPr>
            <w:pStyle w:val="Innehll3"/>
            <w:rPr>
              <w:rFonts w:eastAsiaTheme="minorEastAsia" w:cstheme="minorBidi"/>
              <w:sz w:val="22"/>
              <w:szCs w:val="22"/>
              <w:lang w:val="sv-FI" w:eastAsia="sv-FI"/>
            </w:rPr>
          </w:pPr>
          <w:hyperlink w:anchor="_Toc96955332" w:history="1">
            <w:r w:rsidR="00F41B47" w:rsidRPr="006D18A5">
              <w:rPr>
                <w:rStyle w:val="Hyperlnk"/>
              </w:rPr>
              <w:t>4.2.4. Digitalisering av hälso- och sjukvårdstjänster</w:t>
            </w:r>
            <w:r w:rsidR="00F41B47">
              <w:rPr>
                <w:webHidden/>
              </w:rPr>
              <w:tab/>
            </w:r>
            <w:r w:rsidR="00F41B47">
              <w:rPr>
                <w:webHidden/>
              </w:rPr>
              <w:fldChar w:fldCharType="begin"/>
            </w:r>
            <w:r w:rsidR="00F41B47">
              <w:rPr>
                <w:webHidden/>
              </w:rPr>
              <w:instrText xml:space="preserve"> PAGEREF _Toc96955332 \h </w:instrText>
            </w:r>
            <w:r w:rsidR="00F41B47">
              <w:rPr>
                <w:webHidden/>
              </w:rPr>
            </w:r>
            <w:r w:rsidR="00F41B47">
              <w:rPr>
                <w:webHidden/>
              </w:rPr>
              <w:fldChar w:fldCharType="separate"/>
            </w:r>
            <w:r w:rsidR="00E95604">
              <w:rPr>
                <w:webHidden/>
              </w:rPr>
              <w:t>16</w:t>
            </w:r>
            <w:r w:rsidR="00F41B47">
              <w:rPr>
                <w:webHidden/>
              </w:rPr>
              <w:fldChar w:fldCharType="end"/>
            </w:r>
          </w:hyperlink>
        </w:p>
        <w:p w14:paraId="5705DA71" w14:textId="20A54EC0" w:rsidR="00F41B47" w:rsidRDefault="009A0E82">
          <w:pPr>
            <w:pStyle w:val="Innehll3"/>
            <w:rPr>
              <w:rFonts w:eastAsiaTheme="minorEastAsia" w:cstheme="minorBidi"/>
              <w:sz w:val="22"/>
              <w:szCs w:val="22"/>
              <w:lang w:val="sv-FI" w:eastAsia="sv-FI"/>
            </w:rPr>
          </w:pPr>
          <w:hyperlink w:anchor="_Toc96955333" w:history="1">
            <w:r w:rsidR="00F41B47" w:rsidRPr="006D18A5">
              <w:rPr>
                <w:rStyle w:val="Hyperlnk"/>
                <w:rFonts w:eastAsiaTheme="majorEastAsia"/>
              </w:rPr>
              <w:t>4.2.5. Tillgänglig digital information</w:t>
            </w:r>
            <w:r w:rsidR="00F41B47">
              <w:rPr>
                <w:webHidden/>
              </w:rPr>
              <w:tab/>
            </w:r>
            <w:r w:rsidR="00F41B47">
              <w:rPr>
                <w:webHidden/>
              </w:rPr>
              <w:fldChar w:fldCharType="begin"/>
            </w:r>
            <w:r w:rsidR="00F41B47">
              <w:rPr>
                <w:webHidden/>
              </w:rPr>
              <w:instrText xml:space="preserve"> PAGEREF _Toc96955333 \h </w:instrText>
            </w:r>
            <w:r w:rsidR="00F41B47">
              <w:rPr>
                <w:webHidden/>
              </w:rPr>
            </w:r>
            <w:r w:rsidR="00F41B47">
              <w:rPr>
                <w:webHidden/>
              </w:rPr>
              <w:fldChar w:fldCharType="separate"/>
            </w:r>
            <w:r w:rsidR="00E95604">
              <w:rPr>
                <w:webHidden/>
              </w:rPr>
              <w:t>16</w:t>
            </w:r>
            <w:r w:rsidR="00F41B47">
              <w:rPr>
                <w:webHidden/>
              </w:rPr>
              <w:fldChar w:fldCharType="end"/>
            </w:r>
          </w:hyperlink>
        </w:p>
        <w:p w14:paraId="169A0156" w14:textId="7FB35348" w:rsidR="00F41B47" w:rsidRDefault="009A0E82">
          <w:pPr>
            <w:pStyle w:val="Innehll2"/>
            <w:rPr>
              <w:rFonts w:eastAsiaTheme="minorEastAsia" w:cstheme="minorBidi"/>
              <w:sz w:val="22"/>
              <w:szCs w:val="22"/>
              <w:lang w:val="sv-FI" w:eastAsia="sv-FI"/>
            </w:rPr>
          </w:pPr>
          <w:hyperlink w:anchor="_Toc96955334" w:history="1">
            <w:r w:rsidR="00F41B47" w:rsidRPr="006D18A5">
              <w:rPr>
                <w:rStyle w:val="Hyperlnk"/>
              </w:rPr>
              <w:t>4.3. Tillgängliga miljöer</w:t>
            </w:r>
            <w:r w:rsidR="00F41B47">
              <w:rPr>
                <w:webHidden/>
              </w:rPr>
              <w:tab/>
            </w:r>
            <w:r w:rsidR="00F41B47">
              <w:rPr>
                <w:webHidden/>
              </w:rPr>
              <w:fldChar w:fldCharType="begin"/>
            </w:r>
            <w:r w:rsidR="00F41B47">
              <w:rPr>
                <w:webHidden/>
              </w:rPr>
              <w:instrText xml:space="preserve"> PAGEREF _Toc96955334 \h </w:instrText>
            </w:r>
            <w:r w:rsidR="00F41B47">
              <w:rPr>
                <w:webHidden/>
              </w:rPr>
            </w:r>
            <w:r w:rsidR="00F41B47">
              <w:rPr>
                <w:webHidden/>
              </w:rPr>
              <w:fldChar w:fldCharType="separate"/>
            </w:r>
            <w:r w:rsidR="00E95604">
              <w:rPr>
                <w:webHidden/>
              </w:rPr>
              <w:t>17</w:t>
            </w:r>
            <w:r w:rsidR="00F41B47">
              <w:rPr>
                <w:webHidden/>
              </w:rPr>
              <w:fldChar w:fldCharType="end"/>
            </w:r>
          </w:hyperlink>
        </w:p>
        <w:p w14:paraId="2D320361" w14:textId="0F809721" w:rsidR="00F41B47" w:rsidRDefault="009A0E82">
          <w:pPr>
            <w:pStyle w:val="Innehll3"/>
            <w:rPr>
              <w:rFonts w:eastAsiaTheme="minorEastAsia" w:cstheme="minorBidi"/>
              <w:sz w:val="22"/>
              <w:szCs w:val="22"/>
              <w:lang w:val="sv-FI" w:eastAsia="sv-FI"/>
            </w:rPr>
          </w:pPr>
          <w:hyperlink w:anchor="_Toc96955335" w:history="1">
            <w:r w:rsidR="00F41B47" w:rsidRPr="006D18A5">
              <w:rPr>
                <w:rStyle w:val="Hyperlnk"/>
              </w:rPr>
              <w:t>4.3.1. Tillgängliga färjor, hamnar och färjfästen</w:t>
            </w:r>
            <w:r w:rsidR="00F41B47">
              <w:rPr>
                <w:webHidden/>
              </w:rPr>
              <w:tab/>
            </w:r>
            <w:r w:rsidR="00F41B47">
              <w:rPr>
                <w:webHidden/>
              </w:rPr>
              <w:fldChar w:fldCharType="begin"/>
            </w:r>
            <w:r w:rsidR="00F41B47">
              <w:rPr>
                <w:webHidden/>
              </w:rPr>
              <w:instrText xml:space="preserve"> PAGEREF _Toc96955335 \h </w:instrText>
            </w:r>
            <w:r w:rsidR="00F41B47">
              <w:rPr>
                <w:webHidden/>
              </w:rPr>
            </w:r>
            <w:r w:rsidR="00F41B47">
              <w:rPr>
                <w:webHidden/>
              </w:rPr>
              <w:fldChar w:fldCharType="separate"/>
            </w:r>
            <w:r w:rsidR="00E95604">
              <w:rPr>
                <w:webHidden/>
              </w:rPr>
              <w:t>17</w:t>
            </w:r>
            <w:r w:rsidR="00F41B47">
              <w:rPr>
                <w:webHidden/>
              </w:rPr>
              <w:fldChar w:fldCharType="end"/>
            </w:r>
          </w:hyperlink>
        </w:p>
        <w:p w14:paraId="72B8707C" w14:textId="52AB1015" w:rsidR="00F41B47" w:rsidRDefault="009A0E82">
          <w:pPr>
            <w:pStyle w:val="Innehll3"/>
            <w:rPr>
              <w:rFonts w:eastAsiaTheme="minorEastAsia" w:cstheme="minorBidi"/>
              <w:sz w:val="22"/>
              <w:szCs w:val="22"/>
              <w:lang w:val="sv-FI" w:eastAsia="sv-FI"/>
            </w:rPr>
          </w:pPr>
          <w:hyperlink w:anchor="_Toc96955336" w:history="1">
            <w:r w:rsidR="00F41B47" w:rsidRPr="006D18A5">
              <w:rPr>
                <w:rStyle w:val="Hyperlnk"/>
              </w:rPr>
              <w:t>4.3.2. Tillgänglighet i offentliga byggnader och miljöer</w:t>
            </w:r>
            <w:r w:rsidR="00F41B47">
              <w:rPr>
                <w:webHidden/>
              </w:rPr>
              <w:tab/>
            </w:r>
            <w:r w:rsidR="00F41B47">
              <w:rPr>
                <w:webHidden/>
              </w:rPr>
              <w:fldChar w:fldCharType="begin"/>
            </w:r>
            <w:r w:rsidR="00F41B47">
              <w:rPr>
                <w:webHidden/>
              </w:rPr>
              <w:instrText xml:space="preserve"> PAGEREF _Toc96955336 \h </w:instrText>
            </w:r>
            <w:r w:rsidR="00F41B47">
              <w:rPr>
                <w:webHidden/>
              </w:rPr>
            </w:r>
            <w:r w:rsidR="00F41B47">
              <w:rPr>
                <w:webHidden/>
              </w:rPr>
              <w:fldChar w:fldCharType="separate"/>
            </w:r>
            <w:r w:rsidR="00E95604">
              <w:rPr>
                <w:webHidden/>
              </w:rPr>
              <w:t>18</w:t>
            </w:r>
            <w:r w:rsidR="00F41B47">
              <w:rPr>
                <w:webHidden/>
              </w:rPr>
              <w:fldChar w:fldCharType="end"/>
            </w:r>
          </w:hyperlink>
        </w:p>
        <w:p w14:paraId="28C0337E" w14:textId="76717786" w:rsidR="00F41B47" w:rsidRDefault="009A0E82">
          <w:pPr>
            <w:pStyle w:val="Innehll3"/>
            <w:rPr>
              <w:rFonts w:eastAsiaTheme="minorEastAsia" w:cstheme="minorBidi"/>
              <w:sz w:val="22"/>
              <w:szCs w:val="22"/>
              <w:lang w:val="sv-FI" w:eastAsia="sv-FI"/>
            </w:rPr>
          </w:pPr>
          <w:hyperlink w:anchor="_Toc96955337" w:history="1">
            <w:r w:rsidR="00F41B47" w:rsidRPr="006D18A5">
              <w:rPr>
                <w:rStyle w:val="Hyperlnk"/>
              </w:rPr>
              <w:t>4.3.3. Omskyltning vid Ålands hälso- och sjukvård, sjukhusområde</w:t>
            </w:r>
            <w:r w:rsidR="00F41B47">
              <w:rPr>
                <w:webHidden/>
              </w:rPr>
              <w:tab/>
            </w:r>
            <w:r w:rsidR="00F41B47">
              <w:rPr>
                <w:webHidden/>
              </w:rPr>
              <w:fldChar w:fldCharType="begin"/>
            </w:r>
            <w:r w:rsidR="00F41B47">
              <w:rPr>
                <w:webHidden/>
              </w:rPr>
              <w:instrText xml:space="preserve"> PAGEREF _Toc96955337 \h </w:instrText>
            </w:r>
            <w:r w:rsidR="00F41B47">
              <w:rPr>
                <w:webHidden/>
              </w:rPr>
            </w:r>
            <w:r w:rsidR="00F41B47">
              <w:rPr>
                <w:webHidden/>
              </w:rPr>
              <w:fldChar w:fldCharType="separate"/>
            </w:r>
            <w:r w:rsidR="00E95604">
              <w:rPr>
                <w:webHidden/>
              </w:rPr>
              <w:t>20</w:t>
            </w:r>
            <w:r w:rsidR="00F41B47">
              <w:rPr>
                <w:webHidden/>
              </w:rPr>
              <w:fldChar w:fldCharType="end"/>
            </w:r>
          </w:hyperlink>
        </w:p>
        <w:p w14:paraId="708438B8" w14:textId="6CF9B8D0" w:rsidR="00F41B47" w:rsidRDefault="009A0E82">
          <w:pPr>
            <w:pStyle w:val="Innehll3"/>
            <w:rPr>
              <w:rFonts w:eastAsiaTheme="minorEastAsia" w:cstheme="minorBidi"/>
              <w:sz w:val="22"/>
              <w:szCs w:val="22"/>
              <w:lang w:val="sv-FI" w:eastAsia="sv-FI"/>
            </w:rPr>
          </w:pPr>
          <w:hyperlink w:anchor="_Toc96955338" w:history="1">
            <w:r w:rsidR="00F41B47" w:rsidRPr="006D18A5">
              <w:rPr>
                <w:rStyle w:val="Hyperlnk"/>
              </w:rPr>
              <w:t>4.3.4. Tillgänglig kollektivtrafik</w:t>
            </w:r>
            <w:r w:rsidR="00F41B47">
              <w:rPr>
                <w:webHidden/>
              </w:rPr>
              <w:tab/>
            </w:r>
            <w:r w:rsidR="00F41B47">
              <w:rPr>
                <w:webHidden/>
              </w:rPr>
              <w:fldChar w:fldCharType="begin"/>
            </w:r>
            <w:r w:rsidR="00F41B47">
              <w:rPr>
                <w:webHidden/>
              </w:rPr>
              <w:instrText xml:space="preserve"> PAGEREF _Toc96955338 \h </w:instrText>
            </w:r>
            <w:r w:rsidR="00F41B47">
              <w:rPr>
                <w:webHidden/>
              </w:rPr>
            </w:r>
            <w:r w:rsidR="00F41B47">
              <w:rPr>
                <w:webHidden/>
              </w:rPr>
              <w:fldChar w:fldCharType="separate"/>
            </w:r>
            <w:r w:rsidR="00E95604">
              <w:rPr>
                <w:webHidden/>
              </w:rPr>
              <w:t>20</w:t>
            </w:r>
            <w:r w:rsidR="00F41B47">
              <w:rPr>
                <w:webHidden/>
              </w:rPr>
              <w:fldChar w:fldCharType="end"/>
            </w:r>
          </w:hyperlink>
        </w:p>
        <w:p w14:paraId="1B80E3C8" w14:textId="3BE35A93" w:rsidR="00F41B47" w:rsidRDefault="009A0E82">
          <w:pPr>
            <w:pStyle w:val="Innehll3"/>
            <w:rPr>
              <w:rFonts w:eastAsiaTheme="minorEastAsia" w:cstheme="minorBidi"/>
              <w:sz w:val="22"/>
              <w:szCs w:val="22"/>
              <w:lang w:val="sv-FI" w:eastAsia="sv-FI"/>
            </w:rPr>
          </w:pPr>
          <w:hyperlink w:anchor="_Toc96955339" w:history="1">
            <w:r w:rsidR="00F41B47" w:rsidRPr="006D18A5">
              <w:rPr>
                <w:rStyle w:val="Hyperlnk"/>
              </w:rPr>
              <w:t>4.3.5. Tillgänglighet till Ålands museums samlingar och verksamhet</w:t>
            </w:r>
            <w:r w:rsidR="00F41B47">
              <w:rPr>
                <w:webHidden/>
              </w:rPr>
              <w:tab/>
            </w:r>
            <w:r w:rsidR="00F41B47">
              <w:rPr>
                <w:webHidden/>
              </w:rPr>
              <w:fldChar w:fldCharType="begin"/>
            </w:r>
            <w:r w:rsidR="00F41B47">
              <w:rPr>
                <w:webHidden/>
              </w:rPr>
              <w:instrText xml:space="preserve"> PAGEREF _Toc96955339 \h </w:instrText>
            </w:r>
            <w:r w:rsidR="00F41B47">
              <w:rPr>
                <w:webHidden/>
              </w:rPr>
            </w:r>
            <w:r w:rsidR="00F41B47">
              <w:rPr>
                <w:webHidden/>
              </w:rPr>
              <w:fldChar w:fldCharType="separate"/>
            </w:r>
            <w:r w:rsidR="00E95604">
              <w:rPr>
                <w:webHidden/>
              </w:rPr>
              <w:t>22</w:t>
            </w:r>
            <w:r w:rsidR="00F41B47">
              <w:rPr>
                <w:webHidden/>
              </w:rPr>
              <w:fldChar w:fldCharType="end"/>
            </w:r>
          </w:hyperlink>
        </w:p>
        <w:p w14:paraId="3AAF29BA" w14:textId="2707BB1F" w:rsidR="00F41B47" w:rsidRDefault="009A0E82">
          <w:pPr>
            <w:pStyle w:val="Innehll2"/>
            <w:rPr>
              <w:rFonts w:eastAsiaTheme="minorEastAsia" w:cstheme="minorBidi"/>
              <w:sz w:val="22"/>
              <w:szCs w:val="22"/>
              <w:lang w:val="sv-FI" w:eastAsia="sv-FI"/>
            </w:rPr>
          </w:pPr>
          <w:hyperlink w:anchor="_Toc96955340" w:history="1">
            <w:r w:rsidR="00F41B47" w:rsidRPr="006D18A5">
              <w:rPr>
                <w:rStyle w:val="Hyperlnk"/>
              </w:rPr>
              <w:t>4.4. Utbildning och kompetensutveckling</w:t>
            </w:r>
            <w:r w:rsidR="00F41B47">
              <w:rPr>
                <w:webHidden/>
              </w:rPr>
              <w:tab/>
            </w:r>
            <w:r w:rsidR="00F41B47">
              <w:rPr>
                <w:webHidden/>
              </w:rPr>
              <w:fldChar w:fldCharType="begin"/>
            </w:r>
            <w:r w:rsidR="00F41B47">
              <w:rPr>
                <w:webHidden/>
              </w:rPr>
              <w:instrText xml:space="preserve"> PAGEREF _Toc96955340 \h </w:instrText>
            </w:r>
            <w:r w:rsidR="00F41B47">
              <w:rPr>
                <w:webHidden/>
              </w:rPr>
            </w:r>
            <w:r w:rsidR="00F41B47">
              <w:rPr>
                <w:webHidden/>
              </w:rPr>
              <w:fldChar w:fldCharType="separate"/>
            </w:r>
            <w:r w:rsidR="00E95604">
              <w:rPr>
                <w:webHidden/>
              </w:rPr>
              <w:t>23</w:t>
            </w:r>
            <w:r w:rsidR="00F41B47">
              <w:rPr>
                <w:webHidden/>
              </w:rPr>
              <w:fldChar w:fldCharType="end"/>
            </w:r>
          </w:hyperlink>
        </w:p>
        <w:p w14:paraId="6CE095A4" w14:textId="679A964C" w:rsidR="00F41B47" w:rsidRDefault="009A0E82">
          <w:pPr>
            <w:pStyle w:val="Innehll3"/>
            <w:rPr>
              <w:rFonts w:eastAsiaTheme="minorEastAsia" w:cstheme="minorBidi"/>
              <w:sz w:val="22"/>
              <w:szCs w:val="22"/>
              <w:lang w:val="sv-FI" w:eastAsia="sv-FI"/>
            </w:rPr>
          </w:pPr>
          <w:hyperlink w:anchor="_Toc96955341" w:history="1">
            <w:r w:rsidR="00F41B47" w:rsidRPr="006D18A5">
              <w:rPr>
                <w:rStyle w:val="Hyperlnk"/>
              </w:rPr>
              <w:t>4.4.1. Studievägar och utbildningsutbud</w:t>
            </w:r>
            <w:r w:rsidR="00F41B47">
              <w:rPr>
                <w:webHidden/>
              </w:rPr>
              <w:tab/>
            </w:r>
            <w:r w:rsidR="00F41B47">
              <w:rPr>
                <w:webHidden/>
              </w:rPr>
              <w:fldChar w:fldCharType="begin"/>
            </w:r>
            <w:r w:rsidR="00F41B47">
              <w:rPr>
                <w:webHidden/>
              </w:rPr>
              <w:instrText xml:space="preserve"> PAGEREF _Toc96955341 \h </w:instrText>
            </w:r>
            <w:r w:rsidR="00F41B47">
              <w:rPr>
                <w:webHidden/>
              </w:rPr>
            </w:r>
            <w:r w:rsidR="00F41B47">
              <w:rPr>
                <w:webHidden/>
              </w:rPr>
              <w:fldChar w:fldCharType="separate"/>
            </w:r>
            <w:r w:rsidR="00E95604">
              <w:rPr>
                <w:webHidden/>
              </w:rPr>
              <w:t>23</w:t>
            </w:r>
            <w:r w:rsidR="00F41B47">
              <w:rPr>
                <w:webHidden/>
              </w:rPr>
              <w:fldChar w:fldCharType="end"/>
            </w:r>
          </w:hyperlink>
        </w:p>
        <w:p w14:paraId="7ED9A2F2" w14:textId="72A45394" w:rsidR="00F41B47" w:rsidRDefault="009A0E82">
          <w:pPr>
            <w:pStyle w:val="Innehll3"/>
            <w:rPr>
              <w:rFonts w:eastAsiaTheme="minorEastAsia" w:cstheme="minorBidi"/>
              <w:sz w:val="22"/>
              <w:szCs w:val="22"/>
              <w:lang w:val="sv-FI" w:eastAsia="sv-FI"/>
            </w:rPr>
          </w:pPr>
          <w:hyperlink w:anchor="_Toc96955342" w:history="1">
            <w:r w:rsidR="00F41B47" w:rsidRPr="006D18A5">
              <w:rPr>
                <w:rStyle w:val="Hyperlnk"/>
              </w:rPr>
              <w:t>4.4.2. Fortbildning i våld mot personer med funktionsnedsättning</w:t>
            </w:r>
            <w:r w:rsidR="00F41B47">
              <w:rPr>
                <w:webHidden/>
              </w:rPr>
              <w:tab/>
            </w:r>
            <w:r w:rsidR="00F41B47">
              <w:rPr>
                <w:webHidden/>
              </w:rPr>
              <w:fldChar w:fldCharType="begin"/>
            </w:r>
            <w:r w:rsidR="00F41B47">
              <w:rPr>
                <w:webHidden/>
              </w:rPr>
              <w:instrText xml:space="preserve"> PAGEREF _Toc96955342 \h </w:instrText>
            </w:r>
            <w:r w:rsidR="00F41B47">
              <w:rPr>
                <w:webHidden/>
              </w:rPr>
            </w:r>
            <w:r w:rsidR="00F41B47">
              <w:rPr>
                <w:webHidden/>
              </w:rPr>
              <w:fldChar w:fldCharType="separate"/>
            </w:r>
            <w:r w:rsidR="00E95604">
              <w:rPr>
                <w:webHidden/>
              </w:rPr>
              <w:t>24</w:t>
            </w:r>
            <w:r w:rsidR="00F41B47">
              <w:rPr>
                <w:webHidden/>
              </w:rPr>
              <w:fldChar w:fldCharType="end"/>
            </w:r>
          </w:hyperlink>
        </w:p>
        <w:p w14:paraId="7E4D0D2E" w14:textId="7132BCFE" w:rsidR="00F41B47" w:rsidRDefault="009A0E82">
          <w:pPr>
            <w:pStyle w:val="Innehll3"/>
            <w:rPr>
              <w:rFonts w:eastAsiaTheme="minorEastAsia" w:cstheme="minorBidi"/>
              <w:sz w:val="22"/>
              <w:szCs w:val="22"/>
              <w:lang w:val="sv-FI" w:eastAsia="sv-FI"/>
            </w:rPr>
          </w:pPr>
          <w:hyperlink w:anchor="_Toc96955343" w:history="1">
            <w:r w:rsidR="00F41B47" w:rsidRPr="006D18A5">
              <w:rPr>
                <w:rStyle w:val="Hyperlnk"/>
              </w:rPr>
              <w:t>4.4.3. Kunskaper om situationen för personer med funktionsnedsättning</w:t>
            </w:r>
            <w:r w:rsidR="00F41B47">
              <w:rPr>
                <w:webHidden/>
              </w:rPr>
              <w:tab/>
            </w:r>
            <w:r w:rsidR="00F41B47">
              <w:rPr>
                <w:webHidden/>
              </w:rPr>
              <w:fldChar w:fldCharType="begin"/>
            </w:r>
            <w:r w:rsidR="00F41B47">
              <w:rPr>
                <w:webHidden/>
              </w:rPr>
              <w:instrText xml:space="preserve"> PAGEREF _Toc96955343 \h </w:instrText>
            </w:r>
            <w:r w:rsidR="00F41B47">
              <w:rPr>
                <w:webHidden/>
              </w:rPr>
            </w:r>
            <w:r w:rsidR="00F41B47">
              <w:rPr>
                <w:webHidden/>
              </w:rPr>
              <w:fldChar w:fldCharType="separate"/>
            </w:r>
            <w:r w:rsidR="00E95604">
              <w:rPr>
                <w:webHidden/>
              </w:rPr>
              <w:t>25</w:t>
            </w:r>
            <w:r w:rsidR="00F41B47">
              <w:rPr>
                <w:webHidden/>
              </w:rPr>
              <w:fldChar w:fldCharType="end"/>
            </w:r>
          </w:hyperlink>
        </w:p>
        <w:p w14:paraId="6CFF93DF" w14:textId="2990F2CC" w:rsidR="00F41B47" w:rsidRDefault="009A0E82">
          <w:pPr>
            <w:pStyle w:val="Innehll3"/>
            <w:rPr>
              <w:rFonts w:eastAsiaTheme="minorEastAsia" w:cstheme="minorBidi"/>
              <w:sz w:val="22"/>
              <w:szCs w:val="22"/>
              <w:lang w:val="sv-FI" w:eastAsia="sv-FI"/>
            </w:rPr>
          </w:pPr>
          <w:hyperlink w:anchor="_Toc96955344" w:history="1">
            <w:r w:rsidR="00F41B47" w:rsidRPr="006D18A5">
              <w:rPr>
                <w:rStyle w:val="Hyperlnk"/>
              </w:rPr>
              <w:t>4.4.4. Jämställdhetsintegrering</w:t>
            </w:r>
            <w:r w:rsidR="00F41B47">
              <w:rPr>
                <w:webHidden/>
              </w:rPr>
              <w:tab/>
            </w:r>
            <w:r w:rsidR="00F41B47">
              <w:rPr>
                <w:webHidden/>
              </w:rPr>
              <w:fldChar w:fldCharType="begin"/>
            </w:r>
            <w:r w:rsidR="00F41B47">
              <w:rPr>
                <w:webHidden/>
              </w:rPr>
              <w:instrText xml:space="preserve"> PAGEREF _Toc96955344 \h </w:instrText>
            </w:r>
            <w:r w:rsidR="00F41B47">
              <w:rPr>
                <w:webHidden/>
              </w:rPr>
            </w:r>
            <w:r w:rsidR="00F41B47">
              <w:rPr>
                <w:webHidden/>
              </w:rPr>
              <w:fldChar w:fldCharType="separate"/>
            </w:r>
            <w:r w:rsidR="00E95604">
              <w:rPr>
                <w:webHidden/>
              </w:rPr>
              <w:t>26</w:t>
            </w:r>
            <w:r w:rsidR="00F41B47">
              <w:rPr>
                <w:webHidden/>
              </w:rPr>
              <w:fldChar w:fldCharType="end"/>
            </w:r>
          </w:hyperlink>
        </w:p>
        <w:p w14:paraId="23D8BD16" w14:textId="1D2655E9" w:rsidR="00F41B47" w:rsidRDefault="009A0E82">
          <w:pPr>
            <w:pStyle w:val="Innehll3"/>
            <w:rPr>
              <w:rFonts w:eastAsiaTheme="minorEastAsia" w:cstheme="minorBidi"/>
              <w:sz w:val="22"/>
              <w:szCs w:val="22"/>
              <w:lang w:val="sv-FI" w:eastAsia="sv-FI"/>
            </w:rPr>
          </w:pPr>
          <w:hyperlink w:anchor="_Toc96955345" w:history="1">
            <w:r w:rsidR="00F41B47" w:rsidRPr="006D18A5">
              <w:rPr>
                <w:rStyle w:val="Hyperlnk"/>
              </w:rPr>
              <w:t>4.4.5. Barn, elever och studerande som erhåller olika typer av stöd</w:t>
            </w:r>
            <w:r w:rsidR="00F41B47">
              <w:rPr>
                <w:webHidden/>
              </w:rPr>
              <w:tab/>
            </w:r>
            <w:r w:rsidR="00F41B47">
              <w:rPr>
                <w:webHidden/>
              </w:rPr>
              <w:fldChar w:fldCharType="begin"/>
            </w:r>
            <w:r w:rsidR="00F41B47">
              <w:rPr>
                <w:webHidden/>
              </w:rPr>
              <w:instrText xml:space="preserve"> PAGEREF _Toc96955345 \h </w:instrText>
            </w:r>
            <w:r w:rsidR="00F41B47">
              <w:rPr>
                <w:webHidden/>
              </w:rPr>
            </w:r>
            <w:r w:rsidR="00F41B47">
              <w:rPr>
                <w:webHidden/>
              </w:rPr>
              <w:fldChar w:fldCharType="separate"/>
            </w:r>
            <w:r w:rsidR="00E95604">
              <w:rPr>
                <w:webHidden/>
              </w:rPr>
              <w:t>27</w:t>
            </w:r>
            <w:r w:rsidR="00F41B47">
              <w:rPr>
                <w:webHidden/>
              </w:rPr>
              <w:fldChar w:fldCharType="end"/>
            </w:r>
          </w:hyperlink>
        </w:p>
        <w:p w14:paraId="4CDABE32" w14:textId="2BD04A37" w:rsidR="00F41B47" w:rsidRDefault="009A0E82">
          <w:pPr>
            <w:pStyle w:val="Innehll3"/>
            <w:rPr>
              <w:rFonts w:eastAsiaTheme="minorEastAsia" w:cstheme="minorBidi"/>
              <w:sz w:val="22"/>
              <w:szCs w:val="22"/>
              <w:lang w:val="sv-FI" w:eastAsia="sv-FI"/>
            </w:rPr>
          </w:pPr>
          <w:hyperlink w:anchor="_Toc96955346" w:history="1">
            <w:r w:rsidR="00F41B47" w:rsidRPr="006D18A5">
              <w:rPr>
                <w:rStyle w:val="Hyperlnk"/>
              </w:rPr>
              <w:t>4.4.6. Internationellt och nationellt samarbete</w:t>
            </w:r>
            <w:r w:rsidR="00F41B47">
              <w:rPr>
                <w:webHidden/>
              </w:rPr>
              <w:tab/>
            </w:r>
            <w:r w:rsidR="00F41B47">
              <w:rPr>
                <w:webHidden/>
              </w:rPr>
              <w:fldChar w:fldCharType="begin"/>
            </w:r>
            <w:r w:rsidR="00F41B47">
              <w:rPr>
                <w:webHidden/>
              </w:rPr>
              <w:instrText xml:space="preserve"> PAGEREF _Toc96955346 \h </w:instrText>
            </w:r>
            <w:r w:rsidR="00F41B47">
              <w:rPr>
                <w:webHidden/>
              </w:rPr>
            </w:r>
            <w:r w:rsidR="00F41B47">
              <w:rPr>
                <w:webHidden/>
              </w:rPr>
              <w:fldChar w:fldCharType="separate"/>
            </w:r>
            <w:r w:rsidR="00E95604">
              <w:rPr>
                <w:webHidden/>
              </w:rPr>
              <w:t>27</w:t>
            </w:r>
            <w:r w:rsidR="00F41B47">
              <w:rPr>
                <w:webHidden/>
              </w:rPr>
              <w:fldChar w:fldCharType="end"/>
            </w:r>
          </w:hyperlink>
        </w:p>
        <w:p w14:paraId="7EBF6FC2" w14:textId="72AE8A06" w:rsidR="00F41B47" w:rsidRDefault="009A0E82">
          <w:pPr>
            <w:pStyle w:val="Innehll2"/>
            <w:rPr>
              <w:rFonts w:eastAsiaTheme="minorEastAsia" w:cstheme="minorBidi"/>
              <w:sz w:val="22"/>
              <w:szCs w:val="22"/>
              <w:lang w:val="sv-FI" w:eastAsia="sv-FI"/>
            </w:rPr>
          </w:pPr>
          <w:hyperlink w:anchor="_Toc96955347" w:history="1">
            <w:r w:rsidR="00F41B47" w:rsidRPr="006D18A5">
              <w:rPr>
                <w:rStyle w:val="Hyperlnk"/>
              </w:rPr>
              <w:t>4.5. Utveckling av service, tjänster och stödfunktioner</w:t>
            </w:r>
            <w:r w:rsidR="00F41B47">
              <w:rPr>
                <w:webHidden/>
              </w:rPr>
              <w:tab/>
            </w:r>
            <w:r w:rsidR="00F41B47">
              <w:rPr>
                <w:webHidden/>
              </w:rPr>
              <w:fldChar w:fldCharType="begin"/>
            </w:r>
            <w:r w:rsidR="00F41B47">
              <w:rPr>
                <w:webHidden/>
              </w:rPr>
              <w:instrText xml:space="preserve"> PAGEREF _Toc96955347 \h </w:instrText>
            </w:r>
            <w:r w:rsidR="00F41B47">
              <w:rPr>
                <w:webHidden/>
              </w:rPr>
            </w:r>
            <w:r w:rsidR="00F41B47">
              <w:rPr>
                <w:webHidden/>
              </w:rPr>
              <w:fldChar w:fldCharType="separate"/>
            </w:r>
            <w:r w:rsidR="00E95604">
              <w:rPr>
                <w:webHidden/>
              </w:rPr>
              <w:t>28</w:t>
            </w:r>
            <w:r w:rsidR="00F41B47">
              <w:rPr>
                <w:webHidden/>
              </w:rPr>
              <w:fldChar w:fldCharType="end"/>
            </w:r>
          </w:hyperlink>
        </w:p>
        <w:p w14:paraId="112F5F63" w14:textId="5AD9B920" w:rsidR="00F41B47" w:rsidRDefault="009A0E82">
          <w:pPr>
            <w:pStyle w:val="Innehll3"/>
            <w:rPr>
              <w:rFonts w:eastAsiaTheme="minorEastAsia" w:cstheme="minorBidi"/>
              <w:sz w:val="22"/>
              <w:szCs w:val="22"/>
              <w:lang w:val="sv-FI" w:eastAsia="sv-FI"/>
            </w:rPr>
          </w:pPr>
          <w:hyperlink w:anchor="_Toc96955348" w:history="1">
            <w:r w:rsidR="00F41B47" w:rsidRPr="006D18A5">
              <w:rPr>
                <w:rStyle w:val="Hyperlnk"/>
              </w:rPr>
              <w:t>4.5.1. Samordning av hjälpmedel, hjälpmedelstjänster och välfärdsteknik</w:t>
            </w:r>
            <w:r w:rsidR="00F41B47">
              <w:rPr>
                <w:webHidden/>
              </w:rPr>
              <w:tab/>
            </w:r>
            <w:r w:rsidR="00F41B47">
              <w:rPr>
                <w:webHidden/>
              </w:rPr>
              <w:fldChar w:fldCharType="begin"/>
            </w:r>
            <w:r w:rsidR="00F41B47">
              <w:rPr>
                <w:webHidden/>
              </w:rPr>
              <w:instrText xml:space="preserve"> PAGEREF _Toc96955348 \h </w:instrText>
            </w:r>
            <w:r w:rsidR="00F41B47">
              <w:rPr>
                <w:webHidden/>
              </w:rPr>
            </w:r>
            <w:r w:rsidR="00F41B47">
              <w:rPr>
                <w:webHidden/>
              </w:rPr>
              <w:fldChar w:fldCharType="separate"/>
            </w:r>
            <w:r w:rsidR="00E95604">
              <w:rPr>
                <w:webHidden/>
              </w:rPr>
              <w:t>28</w:t>
            </w:r>
            <w:r w:rsidR="00F41B47">
              <w:rPr>
                <w:webHidden/>
              </w:rPr>
              <w:fldChar w:fldCharType="end"/>
            </w:r>
          </w:hyperlink>
        </w:p>
        <w:p w14:paraId="616B20D2" w14:textId="2A2226AB" w:rsidR="00F41B47" w:rsidRDefault="009A0E82">
          <w:pPr>
            <w:pStyle w:val="Innehll3"/>
            <w:rPr>
              <w:rFonts w:eastAsiaTheme="minorEastAsia" w:cstheme="minorBidi"/>
              <w:sz w:val="22"/>
              <w:szCs w:val="22"/>
              <w:lang w:val="sv-FI" w:eastAsia="sv-FI"/>
            </w:rPr>
          </w:pPr>
          <w:hyperlink w:anchor="_Toc96955349" w:history="1">
            <w:r w:rsidR="00F41B47" w:rsidRPr="006D18A5">
              <w:rPr>
                <w:rStyle w:val="Hyperlnk"/>
              </w:rPr>
              <w:t>4.5.2. Särskild service, tjänster och avgifter inom socialvården</w:t>
            </w:r>
            <w:r w:rsidR="00F41B47">
              <w:rPr>
                <w:webHidden/>
              </w:rPr>
              <w:tab/>
            </w:r>
            <w:r w:rsidR="00F41B47">
              <w:rPr>
                <w:webHidden/>
              </w:rPr>
              <w:fldChar w:fldCharType="begin"/>
            </w:r>
            <w:r w:rsidR="00F41B47">
              <w:rPr>
                <w:webHidden/>
              </w:rPr>
              <w:instrText xml:space="preserve"> PAGEREF _Toc96955349 \h </w:instrText>
            </w:r>
            <w:r w:rsidR="00F41B47">
              <w:rPr>
                <w:webHidden/>
              </w:rPr>
            </w:r>
            <w:r w:rsidR="00F41B47">
              <w:rPr>
                <w:webHidden/>
              </w:rPr>
              <w:fldChar w:fldCharType="separate"/>
            </w:r>
            <w:r w:rsidR="00E95604">
              <w:rPr>
                <w:webHidden/>
              </w:rPr>
              <w:t>29</w:t>
            </w:r>
            <w:r w:rsidR="00F41B47">
              <w:rPr>
                <w:webHidden/>
              </w:rPr>
              <w:fldChar w:fldCharType="end"/>
            </w:r>
          </w:hyperlink>
        </w:p>
        <w:p w14:paraId="65D6F98B" w14:textId="52198462" w:rsidR="00F41B47" w:rsidRDefault="009A0E82">
          <w:pPr>
            <w:pStyle w:val="Innehll3"/>
            <w:rPr>
              <w:rFonts w:eastAsiaTheme="minorEastAsia" w:cstheme="minorBidi"/>
              <w:sz w:val="22"/>
              <w:szCs w:val="22"/>
              <w:lang w:val="sv-FI" w:eastAsia="sv-FI"/>
            </w:rPr>
          </w:pPr>
          <w:hyperlink w:anchor="_Toc96955350" w:history="1">
            <w:r w:rsidR="00F41B47" w:rsidRPr="006D18A5">
              <w:rPr>
                <w:rStyle w:val="Hyperlnk"/>
                <w:bdr w:val="none" w:sz="0" w:space="0" w:color="auto" w:frame="1"/>
                <w:lang w:eastAsia="sv-FI"/>
              </w:rPr>
              <w:t>4.5.3. Personer med neuropsykiatrisk funktionsnedsättning och vård vid beroende av rusmedel</w:t>
            </w:r>
            <w:r w:rsidR="00F41B47">
              <w:rPr>
                <w:webHidden/>
              </w:rPr>
              <w:tab/>
            </w:r>
            <w:r w:rsidR="00F41B47">
              <w:rPr>
                <w:webHidden/>
              </w:rPr>
              <w:fldChar w:fldCharType="begin"/>
            </w:r>
            <w:r w:rsidR="00F41B47">
              <w:rPr>
                <w:webHidden/>
              </w:rPr>
              <w:instrText xml:space="preserve"> PAGEREF _Toc96955350 \h </w:instrText>
            </w:r>
            <w:r w:rsidR="00F41B47">
              <w:rPr>
                <w:webHidden/>
              </w:rPr>
            </w:r>
            <w:r w:rsidR="00F41B47">
              <w:rPr>
                <w:webHidden/>
              </w:rPr>
              <w:fldChar w:fldCharType="separate"/>
            </w:r>
            <w:r w:rsidR="00E95604">
              <w:rPr>
                <w:webHidden/>
              </w:rPr>
              <w:t>31</w:t>
            </w:r>
            <w:r w:rsidR="00F41B47">
              <w:rPr>
                <w:webHidden/>
              </w:rPr>
              <w:fldChar w:fldCharType="end"/>
            </w:r>
          </w:hyperlink>
        </w:p>
        <w:p w14:paraId="033040DC" w14:textId="564F82EC" w:rsidR="00F41B47" w:rsidRDefault="009A0E82">
          <w:pPr>
            <w:pStyle w:val="Innehll3"/>
            <w:rPr>
              <w:rFonts w:eastAsiaTheme="minorEastAsia" w:cstheme="minorBidi"/>
              <w:sz w:val="22"/>
              <w:szCs w:val="22"/>
              <w:lang w:val="sv-FI" w:eastAsia="sv-FI"/>
            </w:rPr>
          </w:pPr>
          <w:hyperlink w:anchor="_Toc96955351" w:history="1">
            <w:r w:rsidR="00F41B47" w:rsidRPr="006D18A5">
              <w:rPr>
                <w:rStyle w:val="Hyperlnk"/>
              </w:rPr>
              <w:t>4.5.4. Integration och funktionsnedsättning</w:t>
            </w:r>
            <w:r w:rsidR="00F41B47">
              <w:rPr>
                <w:webHidden/>
              </w:rPr>
              <w:tab/>
            </w:r>
            <w:r w:rsidR="00F41B47">
              <w:rPr>
                <w:webHidden/>
              </w:rPr>
              <w:fldChar w:fldCharType="begin"/>
            </w:r>
            <w:r w:rsidR="00F41B47">
              <w:rPr>
                <w:webHidden/>
              </w:rPr>
              <w:instrText xml:space="preserve"> PAGEREF _Toc96955351 \h </w:instrText>
            </w:r>
            <w:r w:rsidR="00F41B47">
              <w:rPr>
                <w:webHidden/>
              </w:rPr>
            </w:r>
            <w:r w:rsidR="00F41B47">
              <w:rPr>
                <w:webHidden/>
              </w:rPr>
              <w:fldChar w:fldCharType="separate"/>
            </w:r>
            <w:r w:rsidR="00E95604">
              <w:rPr>
                <w:webHidden/>
              </w:rPr>
              <w:t>31</w:t>
            </w:r>
            <w:r w:rsidR="00F41B47">
              <w:rPr>
                <w:webHidden/>
              </w:rPr>
              <w:fldChar w:fldCharType="end"/>
            </w:r>
          </w:hyperlink>
        </w:p>
        <w:p w14:paraId="6D34F8F5" w14:textId="1D98F3A4" w:rsidR="00F41B47" w:rsidRDefault="009A0E82">
          <w:pPr>
            <w:pStyle w:val="Innehll3"/>
            <w:rPr>
              <w:rFonts w:eastAsiaTheme="minorEastAsia" w:cstheme="minorBidi"/>
              <w:sz w:val="22"/>
              <w:szCs w:val="22"/>
              <w:lang w:val="sv-FI" w:eastAsia="sv-FI"/>
            </w:rPr>
          </w:pPr>
          <w:hyperlink w:anchor="_Toc96955352" w:history="1">
            <w:r w:rsidR="00F41B47" w:rsidRPr="006D18A5">
              <w:rPr>
                <w:rStyle w:val="Hyperlnk"/>
              </w:rPr>
              <w:t>4.5.5. Medicinsk rehabilitering</w:t>
            </w:r>
            <w:r w:rsidR="00F41B47">
              <w:rPr>
                <w:webHidden/>
              </w:rPr>
              <w:tab/>
            </w:r>
            <w:r w:rsidR="00F41B47">
              <w:rPr>
                <w:webHidden/>
              </w:rPr>
              <w:fldChar w:fldCharType="begin"/>
            </w:r>
            <w:r w:rsidR="00F41B47">
              <w:rPr>
                <w:webHidden/>
              </w:rPr>
              <w:instrText xml:space="preserve"> PAGEREF _Toc96955352 \h </w:instrText>
            </w:r>
            <w:r w:rsidR="00F41B47">
              <w:rPr>
                <w:webHidden/>
              </w:rPr>
            </w:r>
            <w:r w:rsidR="00F41B47">
              <w:rPr>
                <w:webHidden/>
              </w:rPr>
              <w:fldChar w:fldCharType="separate"/>
            </w:r>
            <w:r w:rsidR="00E95604">
              <w:rPr>
                <w:webHidden/>
              </w:rPr>
              <w:t>32</w:t>
            </w:r>
            <w:r w:rsidR="00F41B47">
              <w:rPr>
                <w:webHidden/>
              </w:rPr>
              <w:fldChar w:fldCharType="end"/>
            </w:r>
          </w:hyperlink>
        </w:p>
        <w:p w14:paraId="243FC253" w14:textId="762B7A8C" w:rsidR="00F41B47" w:rsidRDefault="009A0E82">
          <w:pPr>
            <w:pStyle w:val="Innehll3"/>
            <w:rPr>
              <w:rFonts w:eastAsiaTheme="minorEastAsia" w:cstheme="minorBidi"/>
              <w:sz w:val="22"/>
              <w:szCs w:val="22"/>
              <w:lang w:val="sv-FI" w:eastAsia="sv-FI"/>
            </w:rPr>
          </w:pPr>
          <w:hyperlink w:anchor="_Toc96955353" w:history="1">
            <w:r w:rsidR="00F41B47" w:rsidRPr="006D18A5">
              <w:rPr>
                <w:rStyle w:val="Hyperlnk"/>
              </w:rPr>
              <w:t>4.5.6. Självbestämmanderätt</w:t>
            </w:r>
            <w:r w:rsidR="00F41B47">
              <w:rPr>
                <w:webHidden/>
              </w:rPr>
              <w:tab/>
            </w:r>
            <w:r w:rsidR="00F41B47">
              <w:rPr>
                <w:webHidden/>
              </w:rPr>
              <w:fldChar w:fldCharType="begin"/>
            </w:r>
            <w:r w:rsidR="00F41B47">
              <w:rPr>
                <w:webHidden/>
              </w:rPr>
              <w:instrText xml:space="preserve"> PAGEREF _Toc96955353 \h </w:instrText>
            </w:r>
            <w:r w:rsidR="00F41B47">
              <w:rPr>
                <w:webHidden/>
              </w:rPr>
            </w:r>
            <w:r w:rsidR="00F41B47">
              <w:rPr>
                <w:webHidden/>
              </w:rPr>
              <w:fldChar w:fldCharType="separate"/>
            </w:r>
            <w:r w:rsidR="00E95604">
              <w:rPr>
                <w:webHidden/>
              </w:rPr>
              <w:t>33</w:t>
            </w:r>
            <w:r w:rsidR="00F41B47">
              <w:rPr>
                <w:webHidden/>
              </w:rPr>
              <w:fldChar w:fldCharType="end"/>
            </w:r>
          </w:hyperlink>
        </w:p>
        <w:p w14:paraId="3D0EA32C" w14:textId="67E6FBAE" w:rsidR="00F41B47" w:rsidRDefault="009A0E82">
          <w:pPr>
            <w:pStyle w:val="Innehll3"/>
            <w:rPr>
              <w:rFonts w:eastAsiaTheme="minorEastAsia" w:cstheme="minorBidi"/>
              <w:sz w:val="22"/>
              <w:szCs w:val="22"/>
              <w:lang w:val="sv-FI" w:eastAsia="sv-FI"/>
            </w:rPr>
          </w:pPr>
          <w:hyperlink w:anchor="_Toc96955354" w:history="1">
            <w:r w:rsidR="00F41B47" w:rsidRPr="006D18A5">
              <w:rPr>
                <w:rStyle w:val="Hyperlnk"/>
              </w:rPr>
              <w:t>4.5.7. Lättillgänglig information om stöd vid våld i nära relation</w:t>
            </w:r>
            <w:r w:rsidR="00F41B47">
              <w:rPr>
                <w:webHidden/>
              </w:rPr>
              <w:tab/>
            </w:r>
            <w:r w:rsidR="00F41B47">
              <w:rPr>
                <w:webHidden/>
              </w:rPr>
              <w:fldChar w:fldCharType="begin"/>
            </w:r>
            <w:r w:rsidR="00F41B47">
              <w:rPr>
                <w:webHidden/>
              </w:rPr>
              <w:instrText xml:space="preserve"> PAGEREF _Toc96955354 \h </w:instrText>
            </w:r>
            <w:r w:rsidR="00F41B47">
              <w:rPr>
                <w:webHidden/>
              </w:rPr>
            </w:r>
            <w:r w:rsidR="00F41B47">
              <w:rPr>
                <w:webHidden/>
              </w:rPr>
              <w:fldChar w:fldCharType="separate"/>
            </w:r>
            <w:r w:rsidR="00E95604">
              <w:rPr>
                <w:webHidden/>
              </w:rPr>
              <w:t>34</w:t>
            </w:r>
            <w:r w:rsidR="00F41B47">
              <w:rPr>
                <w:webHidden/>
              </w:rPr>
              <w:fldChar w:fldCharType="end"/>
            </w:r>
          </w:hyperlink>
        </w:p>
        <w:p w14:paraId="7596B196" w14:textId="2266953D" w:rsidR="00F41B47" w:rsidRDefault="009A0E82">
          <w:pPr>
            <w:pStyle w:val="Innehll3"/>
            <w:rPr>
              <w:rFonts w:eastAsiaTheme="minorEastAsia" w:cstheme="minorBidi"/>
              <w:sz w:val="22"/>
              <w:szCs w:val="22"/>
              <w:lang w:val="sv-FI" w:eastAsia="sv-FI"/>
            </w:rPr>
          </w:pPr>
          <w:hyperlink w:anchor="_Toc96955355" w:history="1">
            <w:r w:rsidR="00F41B47" w:rsidRPr="006D18A5">
              <w:rPr>
                <w:rStyle w:val="Hyperlnk"/>
              </w:rPr>
              <w:t>4.5.8. Äldre personer med funktionsnedsättning</w:t>
            </w:r>
            <w:r w:rsidR="00F41B47">
              <w:rPr>
                <w:webHidden/>
              </w:rPr>
              <w:tab/>
            </w:r>
            <w:r w:rsidR="00F41B47">
              <w:rPr>
                <w:webHidden/>
              </w:rPr>
              <w:fldChar w:fldCharType="begin"/>
            </w:r>
            <w:r w:rsidR="00F41B47">
              <w:rPr>
                <w:webHidden/>
              </w:rPr>
              <w:instrText xml:space="preserve"> PAGEREF _Toc96955355 \h </w:instrText>
            </w:r>
            <w:r w:rsidR="00F41B47">
              <w:rPr>
                <w:webHidden/>
              </w:rPr>
            </w:r>
            <w:r w:rsidR="00F41B47">
              <w:rPr>
                <w:webHidden/>
              </w:rPr>
              <w:fldChar w:fldCharType="separate"/>
            </w:r>
            <w:r w:rsidR="00E95604">
              <w:rPr>
                <w:webHidden/>
              </w:rPr>
              <w:t>34</w:t>
            </w:r>
            <w:r w:rsidR="00F41B47">
              <w:rPr>
                <w:webHidden/>
              </w:rPr>
              <w:fldChar w:fldCharType="end"/>
            </w:r>
          </w:hyperlink>
        </w:p>
        <w:p w14:paraId="3127C932" w14:textId="1C02BA70" w:rsidR="00F41B47" w:rsidRDefault="009A0E82">
          <w:pPr>
            <w:pStyle w:val="Innehll1"/>
            <w:rPr>
              <w:rFonts w:eastAsiaTheme="minorEastAsia" w:cstheme="minorBidi"/>
              <w:sz w:val="22"/>
              <w:szCs w:val="22"/>
              <w:lang w:val="sv-FI" w:eastAsia="sv-FI"/>
            </w:rPr>
          </w:pPr>
          <w:hyperlink w:anchor="_Toc96955356" w:history="1">
            <w:r w:rsidR="00F41B47" w:rsidRPr="006D18A5">
              <w:rPr>
                <w:rStyle w:val="Hyperlnk"/>
              </w:rPr>
              <w:t>5.Slutord</w:t>
            </w:r>
            <w:r w:rsidR="00F41B47">
              <w:rPr>
                <w:webHidden/>
              </w:rPr>
              <w:tab/>
            </w:r>
            <w:r w:rsidR="00F41B47">
              <w:rPr>
                <w:webHidden/>
              </w:rPr>
              <w:fldChar w:fldCharType="begin"/>
            </w:r>
            <w:r w:rsidR="00F41B47">
              <w:rPr>
                <w:webHidden/>
              </w:rPr>
              <w:instrText xml:space="preserve"> PAGEREF _Toc96955356 \h </w:instrText>
            </w:r>
            <w:r w:rsidR="00F41B47">
              <w:rPr>
                <w:webHidden/>
              </w:rPr>
            </w:r>
            <w:r w:rsidR="00F41B47">
              <w:rPr>
                <w:webHidden/>
              </w:rPr>
              <w:fldChar w:fldCharType="separate"/>
            </w:r>
            <w:r w:rsidR="00E95604">
              <w:rPr>
                <w:webHidden/>
              </w:rPr>
              <w:t>35</w:t>
            </w:r>
            <w:r w:rsidR="00F41B47">
              <w:rPr>
                <w:webHidden/>
              </w:rPr>
              <w:fldChar w:fldCharType="end"/>
            </w:r>
          </w:hyperlink>
        </w:p>
        <w:p w14:paraId="0CDD3C91" w14:textId="5E5E46D3" w:rsidR="000C4DB5" w:rsidRDefault="000C4DB5">
          <w:r>
            <w:rPr>
              <w:b/>
              <w:bCs/>
            </w:rPr>
            <w:fldChar w:fldCharType="end"/>
          </w:r>
        </w:p>
      </w:sdtContent>
    </w:sdt>
    <w:p w14:paraId="6351548B" w14:textId="77777777" w:rsidR="00C01C24" w:rsidRDefault="00C01C24" w:rsidP="00F22561">
      <w:pPr>
        <w:rPr>
          <w:b/>
          <w:bCs/>
          <w:sz w:val="40"/>
          <w:szCs w:val="40"/>
        </w:rPr>
      </w:pPr>
    </w:p>
    <w:p w14:paraId="1B4A5090" w14:textId="77777777" w:rsidR="00ED1CFA" w:rsidRDefault="00ED1CFA" w:rsidP="00C64938">
      <w:pPr>
        <w:rPr>
          <w:color w:val="00B050"/>
        </w:rPr>
        <w:sectPr w:rsidR="00ED1CFA" w:rsidSect="00EF17F1">
          <w:headerReference w:type="default" r:id="rId15"/>
          <w:headerReference w:type="first" r:id="rId16"/>
          <w:footerReference w:type="first" r:id="rId17"/>
          <w:pgSz w:w="11906" w:h="16838" w:code="9"/>
          <w:pgMar w:top="1134" w:right="1134" w:bottom="1134" w:left="1134" w:header="850" w:footer="510" w:gutter="0"/>
          <w:pgNumType w:start="0"/>
          <w:cols w:space="708"/>
          <w:titlePg/>
          <w:docGrid w:linePitch="360"/>
        </w:sectPr>
      </w:pPr>
    </w:p>
    <w:p w14:paraId="220A5581" w14:textId="17DC106B" w:rsidR="00C64938" w:rsidRPr="0026687B" w:rsidRDefault="00C64938" w:rsidP="00C64938">
      <w:pPr>
        <w:pStyle w:val="Rubrik1"/>
        <w:rPr>
          <w:color w:val="92D050"/>
        </w:rPr>
      </w:pPr>
      <w:bookmarkStart w:id="2" w:name="_Toc96955315"/>
      <w:r>
        <w:lastRenderedPageBreak/>
        <w:t xml:space="preserve">1. </w:t>
      </w:r>
      <w:r w:rsidR="006501EA">
        <w:t>Bakgrund</w:t>
      </w:r>
      <w:bookmarkEnd w:id="2"/>
    </w:p>
    <w:p w14:paraId="630E8339" w14:textId="17EF746B" w:rsidR="00865956" w:rsidRPr="00B81941" w:rsidRDefault="009A0BD8" w:rsidP="00827B1A">
      <w:pPr>
        <w:rPr>
          <w:rFonts w:ascii="Segoe UI" w:hAnsi="Segoe UI" w:cs="Segoe UI"/>
          <w:lang w:eastAsia="sv-FI"/>
        </w:rPr>
      </w:pPr>
      <w:bookmarkStart w:id="3" w:name="_Hlk95905985"/>
      <w:r>
        <w:rPr>
          <w:rFonts w:ascii="Segoe UI" w:hAnsi="Segoe UI" w:cs="Segoe UI"/>
        </w:rPr>
        <w:t>L</w:t>
      </w:r>
      <w:r w:rsidR="00BD7E3B">
        <w:t>andskaps</w:t>
      </w:r>
      <w:r w:rsidR="008D19F1" w:rsidRPr="003854B9">
        <w:t>regeringen</w:t>
      </w:r>
      <w:r w:rsidR="000A3EB1" w:rsidRPr="003854B9">
        <w:t xml:space="preserve"> har för</w:t>
      </w:r>
      <w:r w:rsidR="008D19F1" w:rsidRPr="003854B9">
        <w:t xml:space="preserve"> avsikt att fatta beslut om ett</w:t>
      </w:r>
      <w:r w:rsidR="00F315A5" w:rsidRPr="003854B9">
        <w:t xml:space="preserve"> nytt</w:t>
      </w:r>
      <w:r w:rsidR="00C748FF" w:rsidRPr="003854B9">
        <w:t xml:space="preserve"> </w:t>
      </w:r>
      <w:r w:rsidR="00F315A5" w:rsidRPr="003854B9">
        <w:t>funktionshinderspolitiskt åtgärdsprogram</w:t>
      </w:r>
      <w:r w:rsidR="00F3539F">
        <w:t xml:space="preserve"> </w:t>
      </w:r>
      <w:r w:rsidR="003B2B0F" w:rsidRPr="003854B9">
        <w:t>efter</w:t>
      </w:r>
      <w:r w:rsidR="00C05E68" w:rsidRPr="003854B9">
        <w:t xml:space="preserve"> </w:t>
      </w:r>
      <w:r w:rsidR="00A55440">
        <w:t xml:space="preserve">att </w:t>
      </w:r>
      <w:r w:rsidR="00334E29" w:rsidRPr="003854B9">
        <w:t>det föregående</w:t>
      </w:r>
      <w:r w:rsidR="002F1259">
        <w:t xml:space="preserve"> </w:t>
      </w:r>
      <w:r w:rsidR="00334E29" w:rsidRPr="003854B9">
        <w:t xml:space="preserve">åtgärdsprogrammet </w:t>
      </w:r>
      <w:r w:rsidR="00A55440">
        <w:t xml:space="preserve">har </w:t>
      </w:r>
      <w:r w:rsidR="00334E29" w:rsidRPr="003854B9">
        <w:t>utvärdera</w:t>
      </w:r>
      <w:r w:rsidR="00CF0D66" w:rsidRPr="003854B9">
        <w:t>t</w:t>
      </w:r>
      <w:r w:rsidR="00334E29" w:rsidRPr="003854B9">
        <w:t xml:space="preserve">s. </w:t>
      </w:r>
      <w:r w:rsidR="00A81CCB" w:rsidRPr="0075289E">
        <w:t xml:space="preserve">Landskapsregeringen </w:t>
      </w:r>
      <w:r w:rsidR="00041F1C" w:rsidRPr="0075289E">
        <w:t xml:space="preserve">beslöt </w:t>
      </w:r>
      <w:r w:rsidR="00A81CCB" w:rsidRPr="0075289E">
        <w:t>anteckna</w:t>
      </w:r>
      <w:r w:rsidR="00041F1C" w:rsidRPr="0075289E">
        <w:t xml:space="preserve"> </w:t>
      </w:r>
      <w:r w:rsidR="00120513">
        <w:t xml:space="preserve">en </w:t>
      </w:r>
      <w:r w:rsidR="009D0F65">
        <w:t>utvärdering</w:t>
      </w:r>
      <w:r w:rsidR="006A7AB8" w:rsidRPr="00702C02">
        <w:rPr>
          <w:rStyle w:val="Fotnotsreferens"/>
        </w:rPr>
        <w:footnoteReference w:id="3"/>
      </w:r>
      <w:r w:rsidR="009926A0">
        <w:t xml:space="preserve"> av </w:t>
      </w:r>
      <w:r w:rsidR="00AE0D5B">
        <w:t>det föregående</w:t>
      </w:r>
      <w:r w:rsidR="0096269D">
        <w:t xml:space="preserve"> åtgärdsprogrammet</w:t>
      </w:r>
      <w:r w:rsidR="0096269D" w:rsidRPr="00702C02">
        <w:t xml:space="preserve">, </w:t>
      </w:r>
      <w:r w:rsidR="009926A0" w:rsidRPr="00702C02">
        <w:t xml:space="preserve">programperioden </w:t>
      </w:r>
      <w:r w:rsidR="00EC400E" w:rsidRPr="00702C02">
        <w:t>2017–2020</w:t>
      </w:r>
      <w:r w:rsidR="00B02A33" w:rsidRPr="00702C02">
        <w:t>,</w:t>
      </w:r>
      <w:r w:rsidR="00041F1C" w:rsidRPr="00702C02">
        <w:t xml:space="preserve"> till kännedom</w:t>
      </w:r>
      <w:r w:rsidR="00A81CCB" w:rsidRPr="00702C02">
        <w:t xml:space="preserve"> </w:t>
      </w:r>
      <w:r w:rsidR="00334E29" w:rsidRPr="00702C02">
        <w:t xml:space="preserve">i juni 2021. </w:t>
      </w:r>
    </w:p>
    <w:bookmarkEnd w:id="3"/>
    <w:p w14:paraId="5BF74EB6" w14:textId="77777777" w:rsidR="00865956" w:rsidRDefault="00865956" w:rsidP="00827B1A"/>
    <w:p w14:paraId="686712F4" w14:textId="4253C851" w:rsidR="00FF4FF1" w:rsidRPr="00087D7B" w:rsidRDefault="00060694" w:rsidP="00FF4FF1">
      <w:pPr>
        <w:rPr>
          <w:color w:val="FF0000"/>
        </w:rPr>
      </w:pPr>
      <w:r>
        <w:t>Av utvärderingen framgår att</w:t>
      </w:r>
      <w:r w:rsidR="00095419">
        <w:t xml:space="preserve"> </w:t>
      </w:r>
      <w:bookmarkStart w:id="4" w:name="_Hlk69472784"/>
      <w:r w:rsidR="00095419">
        <w:t>d</w:t>
      </w:r>
      <w:r w:rsidR="00A71D5E">
        <w:t>e av landskapsregeringen vidtagna åtgärderna ha</w:t>
      </w:r>
      <w:r w:rsidR="00095419">
        <w:t>de</w:t>
      </w:r>
      <w:r w:rsidR="00A71D5E">
        <w:t xml:space="preserve"> inneburit en positiv utveckling mot ett mer tillgängligt Åland</w:t>
      </w:r>
      <w:r w:rsidR="00E13774">
        <w:t>.</w:t>
      </w:r>
      <w:bookmarkEnd w:id="4"/>
      <w:r w:rsidR="005A25E3">
        <w:t xml:space="preserve"> Dock </w:t>
      </w:r>
      <w:r w:rsidR="00334E29" w:rsidRPr="00702C02">
        <w:t>fram</w:t>
      </w:r>
      <w:r w:rsidR="006F4745" w:rsidRPr="00702C02">
        <w:t>går</w:t>
      </w:r>
      <w:r w:rsidR="00334E29" w:rsidRPr="00702C02">
        <w:t xml:space="preserve"> </w:t>
      </w:r>
      <w:r w:rsidR="005A25E3">
        <w:t xml:space="preserve">även </w:t>
      </w:r>
      <w:r w:rsidR="00334E29" w:rsidRPr="00702C02">
        <w:t xml:space="preserve">att det </w:t>
      </w:r>
      <w:r w:rsidR="00D60429">
        <w:t xml:space="preserve">vid den föregående programperiodens slut fanns åtgärder kvar vilka inte genomförts, delvis med anledning av den </w:t>
      </w:r>
      <w:r w:rsidR="00D60429" w:rsidRPr="003471B6">
        <w:t xml:space="preserve">påverkan som </w:t>
      </w:r>
      <w:r w:rsidR="00D60429">
        <w:t>corona</w:t>
      </w:r>
      <w:r w:rsidR="00D60429" w:rsidRPr="003471B6">
        <w:t>pandemin haft på verksamhetsförutsättningarna i genomförandet av åtgärdsprogrammet.</w:t>
      </w:r>
      <w:r w:rsidR="00D60429" w:rsidRPr="009E2C22">
        <w:rPr>
          <w:color w:val="FF0000"/>
        </w:rPr>
        <w:t xml:space="preserve"> </w:t>
      </w:r>
      <w:r w:rsidR="00B92F4C">
        <w:t>P</w:t>
      </w:r>
      <w:r w:rsidR="00DE563A" w:rsidRPr="00C462F7">
        <w:t>lanerade eller pågående åtgärder</w:t>
      </w:r>
      <w:r w:rsidR="00DE563A">
        <w:t xml:space="preserve"> avstannade eller </w:t>
      </w:r>
      <w:r w:rsidR="00B92F4C">
        <w:t xml:space="preserve">kunde </w:t>
      </w:r>
      <w:r w:rsidR="00DE563A">
        <w:t>inte genomföras.</w:t>
      </w:r>
      <w:r w:rsidR="00DD42F7">
        <w:t xml:space="preserve"> </w:t>
      </w:r>
      <w:r w:rsidR="00D60429" w:rsidRPr="009E2C22">
        <w:t xml:space="preserve">Vissa av de genomförda åtgärderna </w:t>
      </w:r>
      <w:r w:rsidR="00CE1C25">
        <w:t>bedöms</w:t>
      </w:r>
      <w:r w:rsidR="009F7663">
        <w:t xml:space="preserve"> </w:t>
      </w:r>
      <w:r w:rsidR="00244F52">
        <w:t xml:space="preserve">även </w:t>
      </w:r>
      <w:r w:rsidR="00C24329">
        <w:t>vara</w:t>
      </w:r>
      <w:r w:rsidR="00D60429" w:rsidRPr="009E2C22">
        <w:t xml:space="preserve"> av sådan karaktär att de bör genomföras </w:t>
      </w:r>
      <w:r w:rsidR="00D60429" w:rsidRPr="00B50184">
        <w:t>kontinuerligt.</w:t>
      </w:r>
      <w:r w:rsidR="003545B3" w:rsidRPr="00B50184">
        <w:t xml:space="preserve"> </w:t>
      </w:r>
      <w:r w:rsidR="008A1479">
        <w:t>I utvärderingen lyfts även</w:t>
      </w:r>
      <w:r w:rsidR="004F4C84">
        <w:t xml:space="preserve"> flertal </w:t>
      </w:r>
      <w:r w:rsidR="004F4C84" w:rsidRPr="00B50184">
        <w:t>åländska rapporter och undersökningar</w:t>
      </w:r>
      <w:r w:rsidR="002D11B3">
        <w:t>, publicerade under programperioden och första halvåret som följde,</w:t>
      </w:r>
      <w:r w:rsidR="004F4C84" w:rsidRPr="00B50184">
        <w:t xml:space="preserve"> som synliggör behovet av att vidta ytterligare åtgärder</w:t>
      </w:r>
      <w:r w:rsidR="001E789B" w:rsidRPr="00B50184">
        <w:t xml:space="preserve">. </w:t>
      </w:r>
      <w:r w:rsidR="00FF4FF1" w:rsidRPr="00CD47FD">
        <w:t xml:space="preserve">En del av funktionshinderspolitikens utmaningar synliggörs i rapporten </w:t>
      </w:r>
      <w:r w:rsidR="00FF4FF1" w:rsidRPr="00CD47FD">
        <w:rPr>
          <w:i/>
          <w:iCs/>
        </w:rPr>
        <w:t>Upplevd diskriminering i det åländska samhället 2020</w:t>
      </w:r>
      <w:r w:rsidR="00FF4FF1" w:rsidRPr="00CD47FD">
        <w:rPr>
          <w:rStyle w:val="Fotnotsreferens"/>
        </w:rPr>
        <w:footnoteReference w:id="4"/>
      </w:r>
      <w:r w:rsidR="00FF4FF1" w:rsidRPr="00CD47FD">
        <w:t>, där det bland annat framkommer att personer med funktionsnedsättning har svårt att ta sig in på arbetsmarknaden vilket i sin tur påverkar den ekonomiska ställningen. Även digitaliseringens framväxt lyfts som ett hinder som kan leda till utanförskap. Rapporten påvisar också sämre självbestämmanderätt inom hälso- och sjukvård</w:t>
      </w:r>
      <w:r w:rsidR="006C2EC6">
        <w:t>en</w:t>
      </w:r>
      <w:r w:rsidR="00FF4FF1" w:rsidRPr="00CD47FD">
        <w:t xml:space="preserve"> samt socialvården för personer med funktionsnedsättning. Samtidigt lyfts bristande fysisk tillgänglighet och okunskap om funktionsnedsättningar på Åland som ytterligare faktorer som kan leda till upplevelser av diskriminering. </w:t>
      </w:r>
    </w:p>
    <w:p w14:paraId="01F10ED5" w14:textId="77777777" w:rsidR="00FF4FF1" w:rsidRDefault="00FF4FF1" w:rsidP="00827B1A"/>
    <w:p w14:paraId="7034743B" w14:textId="13EB57BB" w:rsidR="000C27E9" w:rsidRDefault="00F04246" w:rsidP="00827B1A">
      <w:r>
        <w:t xml:space="preserve">I </w:t>
      </w:r>
      <w:r w:rsidRPr="009456C9">
        <w:t>utvärderingen lyfts</w:t>
      </w:r>
      <w:r w:rsidR="002A51B8" w:rsidRPr="009456C9">
        <w:t xml:space="preserve"> </w:t>
      </w:r>
      <w:bookmarkStart w:id="5" w:name="_Hlk69469414"/>
      <w:r w:rsidR="00BF252A">
        <w:t xml:space="preserve">även </w:t>
      </w:r>
      <w:r w:rsidR="00955CCD" w:rsidRPr="00CE1C25">
        <w:t xml:space="preserve">de </w:t>
      </w:r>
      <w:r w:rsidR="00CE1C25" w:rsidRPr="00CE1C25">
        <w:t>förpliktelser Åland åtagit</w:t>
      </w:r>
      <w:r w:rsidR="002A51B8" w:rsidRPr="00CE1C25">
        <w:t xml:space="preserve"> sig</w:t>
      </w:r>
      <w:r w:rsidR="00955CCD" w:rsidRPr="00CE1C25">
        <w:t>, att</w:t>
      </w:r>
      <w:r w:rsidR="00927B99" w:rsidRPr="00CE1C25">
        <w:t xml:space="preserve"> </w:t>
      </w:r>
      <w:r w:rsidR="00927B99" w:rsidRPr="009456C9">
        <w:t xml:space="preserve">vidta </w:t>
      </w:r>
      <w:r w:rsidR="008A73EB" w:rsidRPr="009456C9">
        <w:t xml:space="preserve">behovsenliga </w:t>
      </w:r>
      <w:r w:rsidR="00927B99" w:rsidRPr="009456C9">
        <w:t>åtgärder för att</w:t>
      </w:r>
      <w:r w:rsidR="00955CCD" w:rsidRPr="009456C9">
        <w:t xml:space="preserve"> leva upp till FN:s konvention om rättigheter för personer med funktionsnedsättning</w:t>
      </w:r>
      <w:r w:rsidR="00000CF7">
        <w:rPr>
          <w:rStyle w:val="Fotnotsreferens"/>
        </w:rPr>
        <w:footnoteReference w:id="5"/>
      </w:r>
      <w:r w:rsidR="00955CCD" w:rsidRPr="009456C9">
        <w:t xml:space="preserve"> samt förve</w:t>
      </w:r>
      <w:r w:rsidR="003708AC">
        <w:t>r</w:t>
      </w:r>
      <w:r w:rsidR="00955CCD" w:rsidRPr="009456C9">
        <w:t xml:space="preserve">kligande av de strategiska utvecklingsmålen, som ställts upp i </w:t>
      </w:r>
      <w:r w:rsidR="00F13B18">
        <w:t>U</w:t>
      </w:r>
      <w:r w:rsidR="00955CCD" w:rsidRPr="009456C9">
        <w:t>tvecklings- och hållbarhetsagendan för Åland</w:t>
      </w:r>
      <w:r w:rsidR="009E620C">
        <w:rPr>
          <w:rStyle w:val="Fotnotsreferens"/>
        </w:rPr>
        <w:footnoteReference w:id="6"/>
      </w:r>
      <w:r w:rsidR="00955CCD" w:rsidRPr="009456C9">
        <w:t>, vilka baserar sig på FN:s Agenda 2030</w:t>
      </w:r>
      <w:r w:rsidR="00B9391E">
        <w:rPr>
          <w:rStyle w:val="Fotnotsreferens"/>
        </w:rPr>
        <w:footnoteReference w:id="7"/>
      </w:r>
      <w:r w:rsidR="00955CCD" w:rsidRPr="009456C9">
        <w:t xml:space="preserve">. </w:t>
      </w:r>
      <w:r w:rsidR="00957801">
        <w:t>Slutligen lyfts</w:t>
      </w:r>
      <w:r w:rsidR="0018127B">
        <w:t xml:space="preserve"> </w:t>
      </w:r>
      <w:r w:rsidR="00DD03C5" w:rsidRPr="00A8195C">
        <w:t xml:space="preserve">EU-kommissionens </w:t>
      </w:r>
      <w:r w:rsidR="00C92D66" w:rsidRPr="00A8195C">
        <w:t xml:space="preserve">konstateranden, uppmaningar och </w:t>
      </w:r>
      <w:r w:rsidR="0018127B" w:rsidRPr="00A8195C">
        <w:t>mål i EU:s strategi för rättigheter för personer med funktionsnedsättning 2021–2030</w:t>
      </w:r>
      <w:r w:rsidR="00CC7785" w:rsidRPr="00A8195C">
        <w:rPr>
          <w:rStyle w:val="Fotnotsreferens"/>
        </w:rPr>
        <w:footnoteReference w:id="8"/>
      </w:r>
      <w:r w:rsidR="00C92D66" w:rsidRPr="00A8195C">
        <w:t>.</w:t>
      </w:r>
      <w:bookmarkStart w:id="9" w:name="_Hlk69469266"/>
      <w:bookmarkEnd w:id="5"/>
      <w:r w:rsidR="000C27E9">
        <w:rPr>
          <w:color w:val="FF0000"/>
        </w:rPr>
        <w:t xml:space="preserve"> </w:t>
      </w:r>
      <w:bookmarkStart w:id="10" w:name="_Hlk95905496"/>
      <w:r w:rsidR="00E941FC">
        <w:t>Med anledning av de resultat som framgår av</w:t>
      </w:r>
      <w:r w:rsidR="00A76EBF">
        <w:t xml:space="preserve"> utvärderingen rekommenderades</w:t>
      </w:r>
      <w:r w:rsidR="003708AC">
        <w:t xml:space="preserve"> att</w:t>
      </w:r>
      <w:r w:rsidR="00A76EBF">
        <w:t xml:space="preserve"> landskapsregeringen</w:t>
      </w:r>
      <w:r w:rsidR="003708AC">
        <w:t xml:space="preserve"> utarbetar </w:t>
      </w:r>
      <w:r w:rsidR="00A76EBF">
        <w:t>ett nytt funktionshinderspolitiskt åtgärdsprogram.</w:t>
      </w:r>
      <w:r w:rsidR="00E05786">
        <w:t xml:space="preserve"> </w:t>
      </w:r>
      <w:bookmarkEnd w:id="10"/>
    </w:p>
    <w:p w14:paraId="567E977E" w14:textId="6CB6B545" w:rsidR="00BB2766" w:rsidRDefault="00BB2766" w:rsidP="00827B1A"/>
    <w:p w14:paraId="3855120D" w14:textId="5BC7A838" w:rsidR="00BB2766" w:rsidRDefault="00BB2766" w:rsidP="00827B1A"/>
    <w:p w14:paraId="158D5433" w14:textId="28F92522" w:rsidR="00BB2766" w:rsidRDefault="00BB2766" w:rsidP="00827B1A"/>
    <w:p w14:paraId="79125D6B" w14:textId="463027F5" w:rsidR="00BB2766" w:rsidRDefault="00BB2766" w:rsidP="00827B1A"/>
    <w:p w14:paraId="4079CF53" w14:textId="33F92A8B" w:rsidR="00BB2766" w:rsidRDefault="00BB2766" w:rsidP="00827B1A"/>
    <w:p w14:paraId="78E1D7C1" w14:textId="4A1C4A05" w:rsidR="00BB2766" w:rsidRDefault="00BB2766" w:rsidP="00827B1A"/>
    <w:p w14:paraId="3A50700B" w14:textId="77777777" w:rsidR="00BB2766" w:rsidRDefault="00BB2766" w:rsidP="00827B1A"/>
    <w:bookmarkEnd w:id="9"/>
    <w:p w14:paraId="2F4C9028" w14:textId="77777777" w:rsidR="0042651B" w:rsidRDefault="0042651B" w:rsidP="00334E29">
      <w:pPr>
        <w:jc w:val="both"/>
      </w:pPr>
    </w:p>
    <w:p w14:paraId="4475878F" w14:textId="22C97C9D" w:rsidR="00334E29" w:rsidRPr="00561A5B" w:rsidRDefault="009E2E23" w:rsidP="009E2E23">
      <w:pPr>
        <w:pStyle w:val="Rubrik1"/>
      </w:pPr>
      <w:bookmarkStart w:id="11" w:name="_Toc96955316"/>
      <w:r>
        <w:lastRenderedPageBreak/>
        <w:t>2.</w:t>
      </w:r>
      <w:r w:rsidR="00334E29">
        <w:t xml:space="preserve"> </w:t>
      </w:r>
      <w:r w:rsidR="00A767FF">
        <w:t>Funktionshinderspolitik</w:t>
      </w:r>
      <w:bookmarkEnd w:id="11"/>
      <w:r w:rsidR="00310800">
        <w:t xml:space="preserve"> </w:t>
      </w:r>
    </w:p>
    <w:p w14:paraId="1A256055" w14:textId="0C8B008C" w:rsidR="00390F98" w:rsidRDefault="000E527E" w:rsidP="008E6059">
      <w:pPr>
        <w:pStyle w:val="Ingetavstnd"/>
      </w:pPr>
      <w:r>
        <w:t>U</w:t>
      </w:r>
      <w:r w:rsidR="005B2CFC" w:rsidRPr="005B2CFC">
        <w:t>tvecklingen och synen på vad funktionshinderspolitik innefattar</w:t>
      </w:r>
      <w:r w:rsidR="006E21DE">
        <w:t xml:space="preserve"> sammanhänger med</w:t>
      </w:r>
      <w:r w:rsidR="0006433E">
        <w:t xml:space="preserve"> </w:t>
      </w:r>
      <w:r w:rsidR="00C00C21">
        <w:t xml:space="preserve">samhällets </w:t>
      </w:r>
      <w:r w:rsidR="00FB4766">
        <w:t>utveckli</w:t>
      </w:r>
      <w:r w:rsidR="00C00C21">
        <w:t>ng</w:t>
      </w:r>
      <w:r w:rsidR="00BF252A">
        <w:t xml:space="preserve"> </w:t>
      </w:r>
      <w:r w:rsidR="003708AC">
        <w:t>över</w:t>
      </w:r>
      <w:r w:rsidR="00BF252A">
        <w:t xml:space="preserve"> tid</w:t>
      </w:r>
      <w:r w:rsidR="00FB4766">
        <w:t xml:space="preserve">. </w:t>
      </w:r>
      <w:r w:rsidR="005B2CFC" w:rsidRPr="005B2CFC">
        <w:t>Fun</w:t>
      </w:r>
      <w:r w:rsidR="005B2CFC" w:rsidRPr="00E8292C">
        <w:t xml:space="preserve">ktionshinderspolitiken präglas alltmer av </w:t>
      </w:r>
      <w:r w:rsidR="00A55440" w:rsidRPr="00E8292C">
        <w:t xml:space="preserve">ett ”rättighetsperspektiv” </w:t>
      </w:r>
      <w:r w:rsidR="005B2CFC" w:rsidRPr="00E8292C">
        <w:t xml:space="preserve">och </w:t>
      </w:r>
      <w:r w:rsidR="00A55440" w:rsidRPr="00E8292C">
        <w:t xml:space="preserve">ett </w:t>
      </w:r>
      <w:r w:rsidR="005B2CFC" w:rsidRPr="00E8292C">
        <w:t>”hållbarhetsperspektiv”.</w:t>
      </w:r>
      <w:r w:rsidR="00ED28C6" w:rsidRPr="00E8292C">
        <w:t xml:space="preserve"> </w:t>
      </w:r>
      <w:r w:rsidR="00A55440" w:rsidRPr="00E8292C">
        <w:t xml:space="preserve">Grundläggande mänskliga rättigheter utgör en naturlig del i utvecklingen av ett hållbart samhälle. </w:t>
      </w:r>
      <w:r w:rsidR="005B2CFC" w:rsidRPr="005B2CFC">
        <w:t xml:space="preserve">Funktionshinderspolitiken är tvärsektoriell och berör de flesta områdena i samhället. Personer med olika former av funktionsnedsättningar är den ursprungliga målgruppen för funktionshinderspolitiken, men en fungerande funktionshinderspolitik, ger ett mervärde för </w:t>
      </w:r>
      <w:r w:rsidR="00E8292C">
        <w:t>hela samhället</w:t>
      </w:r>
      <w:r w:rsidR="005B2CFC" w:rsidRPr="005B2CFC">
        <w:t>.</w:t>
      </w:r>
    </w:p>
    <w:p w14:paraId="05A9D10E" w14:textId="77777777" w:rsidR="003A08A9" w:rsidRDefault="003A08A9" w:rsidP="008E6059">
      <w:pPr>
        <w:pStyle w:val="Ingetavstnd"/>
      </w:pPr>
    </w:p>
    <w:p w14:paraId="52F18D51" w14:textId="4E147B54" w:rsidR="00EB3D32" w:rsidRDefault="00334E29" w:rsidP="008E6059">
      <w:pPr>
        <w:pStyle w:val="Ingetavstnd"/>
      </w:pPr>
      <w:r>
        <w:t xml:space="preserve">Funktionshinderpolitik handlar om att värna om de mänskliga rättigheterna och </w:t>
      </w:r>
      <w:r w:rsidR="006D7946">
        <w:t xml:space="preserve">att </w:t>
      </w:r>
      <w:r>
        <w:t>verka för att alla ska ha rätt att delta i samhället på lika villkor.</w:t>
      </w:r>
      <w:r w:rsidR="00B53886">
        <w:t xml:space="preserve"> </w:t>
      </w:r>
      <w:r w:rsidR="009F0C14">
        <w:t>G</w:t>
      </w:r>
      <w:r w:rsidR="00B53886" w:rsidRPr="00B53886">
        <w:t>rundlagen</w:t>
      </w:r>
      <w:r w:rsidR="002404D7">
        <w:t>s 2 kap.</w:t>
      </w:r>
      <w:r w:rsidR="002404D7">
        <w:rPr>
          <w:rStyle w:val="Fotnotsreferens"/>
        </w:rPr>
        <w:footnoteReference w:id="9"/>
      </w:r>
      <w:r w:rsidR="004210D2">
        <w:t xml:space="preserve"> </w:t>
      </w:r>
      <w:r w:rsidR="00B53886" w:rsidRPr="00B53886">
        <w:t>stadga</w:t>
      </w:r>
      <w:r w:rsidR="009F0C14">
        <w:t>r</w:t>
      </w:r>
      <w:r w:rsidR="00B53886" w:rsidRPr="00B53886">
        <w:t xml:space="preserve"> </w:t>
      </w:r>
      <w:r w:rsidR="007465B6">
        <w:t xml:space="preserve">om </w:t>
      </w:r>
      <w:r w:rsidR="00B53886" w:rsidRPr="00B53886">
        <w:t>de grundläggande fri- och rättigheterna</w:t>
      </w:r>
      <w:r w:rsidR="00B53886" w:rsidRPr="00B53886">
        <w:rPr>
          <w:color w:val="00B050"/>
        </w:rPr>
        <w:t xml:space="preserve"> </w:t>
      </w:r>
      <w:r w:rsidR="005A211B">
        <w:t>genom vilken det</w:t>
      </w:r>
      <w:r w:rsidR="00B53886">
        <w:t xml:space="preserve"> fastställs att alla är lika inför lagen och att ingen utan godtagbart skäl får </w:t>
      </w:r>
      <w:r w:rsidR="00B53886" w:rsidRPr="00B2443B">
        <w:rPr>
          <w:rFonts w:cstheme="minorHAnsi"/>
        </w:rPr>
        <w:t>särbehandlas på grund</w:t>
      </w:r>
      <w:r w:rsidR="00B53886">
        <w:rPr>
          <w:rFonts w:cstheme="minorHAnsi"/>
        </w:rPr>
        <w:t xml:space="preserve"> </w:t>
      </w:r>
      <w:r w:rsidR="00B53886" w:rsidRPr="00D75B7F">
        <w:rPr>
          <w:rFonts w:cstheme="minorHAnsi"/>
        </w:rPr>
        <w:t xml:space="preserve">av </w:t>
      </w:r>
      <w:r w:rsidR="00B53886" w:rsidRPr="00D75B7F">
        <w:rPr>
          <w:rFonts w:cstheme="minorHAnsi"/>
          <w:shd w:val="clear" w:color="auto" w:fill="FFFFFF"/>
        </w:rPr>
        <w:t>kön, ålder, ursprung, språk, religion, övertygelse, åsikt, hälsotillstånd eller handikapp</w:t>
      </w:r>
      <w:r w:rsidR="002B2F34">
        <w:rPr>
          <w:rFonts w:cstheme="minorHAnsi"/>
          <w:shd w:val="clear" w:color="auto" w:fill="FFFFFF"/>
        </w:rPr>
        <w:t xml:space="preserve"> (funktionsnedsättning)</w:t>
      </w:r>
      <w:r w:rsidR="00B53886">
        <w:rPr>
          <w:rFonts w:cstheme="minorHAnsi"/>
          <w:shd w:val="clear" w:color="auto" w:fill="FFFFFF"/>
        </w:rPr>
        <w:t>,</w:t>
      </w:r>
      <w:r w:rsidR="00B53886" w:rsidRPr="00D75B7F">
        <w:rPr>
          <w:rFonts w:cstheme="minorHAnsi"/>
          <w:shd w:val="clear" w:color="auto" w:fill="FFFFFF"/>
        </w:rPr>
        <w:t xml:space="preserve"> eller av någon annan orsak som gäller hans eller hennes person</w:t>
      </w:r>
      <w:r w:rsidR="00B53886">
        <w:rPr>
          <w:rFonts w:cstheme="minorHAnsi"/>
          <w:shd w:val="clear" w:color="auto" w:fill="FFFFFF"/>
        </w:rPr>
        <w:t>.</w:t>
      </w:r>
      <w:r w:rsidR="002C236B">
        <w:t xml:space="preserve"> </w:t>
      </w:r>
      <w:r>
        <w:t xml:space="preserve">FN:s </w:t>
      </w:r>
      <w:r>
        <w:rPr>
          <w:rFonts w:cstheme="minorHAnsi"/>
        </w:rPr>
        <w:t>konvention om rättigheter för personer med funktion</w:t>
      </w:r>
      <w:r>
        <w:t>snedsättning</w:t>
      </w:r>
      <w:r>
        <w:rPr>
          <w:rStyle w:val="Fotnotsreferens"/>
        </w:rPr>
        <w:footnoteReference w:id="10"/>
      </w:r>
      <w:r>
        <w:t xml:space="preserve"> </w:t>
      </w:r>
      <w:r w:rsidR="002C236B">
        <w:t xml:space="preserve">stärker ställningen ytterligare genom att </w:t>
      </w:r>
      <w:r>
        <w:t xml:space="preserve">garantera </w:t>
      </w:r>
      <w:r w:rsidR="0039473E">
        <w:t xml:space="preserve">samma </w:t>
      </w:r>
      <w:r>
        <w:t>mänskliga rättigheter och grundläggande friheter för personer med funktionsnedsättning som för andra personer</w:t>
      </w:r>
      <w:r w:rsidR="002C236B">
        <w:t xml:space="preserve">. </w:t>
      </w:r>
      <w:r w:rsidR="00F8737C" w:rsidRPr="006368BA">
        <w:t>Ålands lagting gav i maj 2015 sitt bifall</w:t>
      </w:r>
      <w:r w:rsidR="00F8737C" w:rsidRPr="006368BA">
        <w:rPr>
          <w:rStyle w:val="Fotnotsreferens"/>
        </w:rPr>
        <w:footnoteReference w:id="11"/>
      </w:r>
      <w:r w:rsidR="00F8737C" w:rsidRPr="006368BA">
        <w:t xml:space="preserve"> </w:t>
      </w:r>
      <w:r w:rsidR="00F8737C" w:rsidRPr="006368BA">
        <w:rPr>
          <w:rFonts w:ascii="Segoe UI" w:hAnsi="Segoe UI" w:cs="Segoe UI"/>
        </w:rPr>
        <w:t xml:space="preserve">till att </w:t>
      </w:r>
      <w:r w:rsidR="00F8737C" w:rsidRPr="006368BA">
        <w:t>lagen om sättande i kraft av bestämmelser</w:t>
      </w:r>
      <w:r w:rsidR="006F648D">
        <w:t>na</w:t>
      </w:r>
      <w:r w:rsidR="00F8737C" w:rsidRPr="006368BA">
        <w:t xml:space="preserve"> i FN konventionen om rättigheter för personer med funktionsnedsättning</w:t>
      </w:r>
      <w:r w:rsidR="00F8737C" w:rsidRPr="006368BA">
        <w:rPr>
          <w:rFonts w:ascii="Segoe UI" w:hAnsi="Segoe UI" w:cs="Segoe UI"/>
        </w:rPr>
        <w:t xml:space="preserve"> och dess fakultativa protokoll träder i kraft, till de delar de faller inom landskapets behörighet.</w:t>
      </w:r>
      <w:r w:rsidR="00F8737C" w:rsidRPr="006368BA">
        <w:t xml:space="preserve"> </w:t>
      </w:r>
      <w:r w:rsidR="001538AA" w:rsidRPr="001538AA">
        <w:t>Den 10 juni 2016 trädde</w:t>
      </w:r>
      <w:r w:rsidR="00991F00">
        <w:t xml:space="preserve"> </w:t>
      </w:r>
      <w:r w:rsidR="001D6004">
        <w:t xml:space="preserve">konventionen </w:t>
      </w:r>
      <w:r w:rsidR="001538AA" w:rsidRPr="001538AA">
        <w:t xml:space="preserve">och </w:t>
      </w:r>
      <w:r w:rsidR="00EA62ED">
        <w:t xml:space="preserve">tillhörande </w:t>
      </w:r>
      <w:r w:rsidR="001538AA" w:rsidRPr="001538AA">
        <w:t xml:space="preserve">protokoll i kraft i Finland och på Åland. </w:t>
      </w:r>
    </w:p>
    <w:p w14:paraId="5126189D" w14:textId="77777777" w:rsidR="00EB3D32" w:rsidRDefault="00EB3D32" w:rsidP="008E6059">
      <w:pPr>
        <w:pStyle w:val="Ingetavstnd"/>
      </w:pPr>
    </w:p>
    <w:p w14:paraId="491EBE77" w14:textId="58C4E580" w:rsidR="009C3C91" w:rsidRDefault="00583462" w:rsidP="008E6059">
      <w:pPr>
        <w:pStyle w:val="Ingetavstnd"/>
        <w:rPr>
          <w:rFonts w:ascii="Segoe UI" w:hAnsi="Segoe UI" w:cs="Segoe UI"/>
        </w:rPr>
      </w:pPr>
      <w:r>
        <w:t>Funktionshinderspolitik utgör även en n</w:t>
      </w:r>
      <w:r w:rsidR="00506094">
        <w:t xml:space="preserve">aturlig del </w:t>
      </w:r>
      <w:r w:rsidR="006A062E">
        <w:t xml:space="preserve">i </w:t>
      </w:r>
      <w:r w:rsidR="003E3A55">
        <w:t>hållbarhetsarbetet</w:t>
      </w:r>
      <w:r w:rsidR="00690916">
        <w:t>, social hållbarhet,</w:t>
      </w:r>
      <w:r w:rsidR="001A0498">
        <w:t xml:space="preserve"> vilket baserar sig på FN:s Agenda 2030</w:t>
      </w:r>
      <w:r w:rsidR="007023C5">
        <w:rPr>
          <w:rStyle w:val="Fotnotsreferens"/>
        </w:rPr>
        <w:footnoteReference w:id="12"/>
      </w:r>
      <w:r w:rsidR="005B29DD">
        <w:t>.</w:t>
      </w:r>
      <w:r w:rsidR="005B29DD" w:rsidRPr="005B29DD">
        <w:rPr>
          <w:rFonts w:ascii="Segoe UI" w:hAnsi="Segoe UI" w:cs="Segoe UI"/>
        </w:rPr>
        <w:t xml:space="preserve"> </w:t>
      </w:r>
      <w:r w:rsidR="005B29DD">
        <w:rPr>
          <w:rFonts w:ascii="Segoe UI" w:hAnsi="Segoe UI" w:cs="Segoe UI"/>
        </w:rPr>
        <w:t>G</w:t>
      </w:r>
      <w:r w:rsidR="005B29DD" w:rsidRPr="0060120B">
        <w:rPr>
          <w:rFonts w:ascii="Segoe UI" w:hAnsi="Segoe UI" w:cs="Segoe UI"/>
        </w:rPr>
        <w:t>rundtanke</w:t>
      </w:r>
      <w:r w:rsidR="005B29DD">
        <w:rPr>
          <w:rFonts w:ascii="Segoe UI" w:hAnsi="Segoe UI" w:cs="Segoe UI"/>
        </w:rPr>
        <w:t>n</w:t>
      </w:r>
      <w:r w:rsidR="005B29DD" w:rsidRPr="0060120B">
        <w:rPr>
          <w:rFonts w:ascii="Segoe UI" w:hAnsi="Segoe UI" w:cs="Segoe UI"/>
        </w:rPr>
        <w:t xml:space="preserve"> är att bygga ett hållbart samhälle där alla människor, oavsett funktionsförmåga, ska kunna vara delaktiga i samhällets alla områden och få sina mänskliga rättigheter tillgodosedda.</w:t>
      </w:r>
      <w:bookmarkStart w:id="13" w:name="_Hlk69306030"/>
      <w:r w:rsidR="006A062E">
        <w:rPr>
          <w:rFonts w:ascii="Segoe UI" w:hAnsi="Segoe UI" w:cs="Segoe UI"/>
        </w:rPr>
        <w:t xml:space="preserve"> </w:t>
      </w:r>
      <w:r w:rsidR="0060120B" w:rsidRPr="0060120B">
        <w:rPr>
          <w:rFonts w:ascii="Segoe UI" w:hAnsi="Segoe UI" w:cs="Segoe UI"/>
          <w:iCs/>
        </w:rPr>
        <w:t>I</w:t>
      </w:r>
      <w:r w:rsidR="0060120B" w:rsidRPr="0060120B">
        <w:rPr>
          <w:rFonts w:ascii="Segoe UI" w:hAnsi="Segoe UI" w:cs="Segoe UI"/>
        </w:rPr>
        <w:t xml:space="preserve"> utvecklings- och hållbarhetsagendan för Åland</w:t>
      </w:r>
      <w:r w:rsidR="0060120B" w:rsidRPr="0060120B">
        <w:rPr>
          <w:rFonts w:ascii="Segoe UI" w:hAnsi="Segoe UI" w:cs="Segoe UI"/>
          <w:vertAlign w:val="superscript"/>
        </w:rPr>
        <w:footnoteReference w:id="13"/>
      </w:r>
      <w:bookmarkEnd w:id="13"/>
      <w:r w:rsidR="006A062E">
        <w:rPr>
          <w:rFonts w:ascii="Segoe UI" w:hAnsi="Segoe UI" w:cs="Segoe UI"/>
        </w:rPr>
        <w:t xml:space="preserve"> </w:t>
      </w:r>
      <w:r w:rsidR="0060120B" w:rsidRPr="0060120B">
        <w:rPr>
          <w:rFonts w:ascii="Segoe UI" w:hAnsi="Segoe UI" w:cs="Segoe UI"/>
        </w:rPr>
        <w:t xml:space="preserve">framgår strategiska utvecklingsmål om allas möjlighet till delaktighet i samhället, ett tillgängligt samhälle för alla. </w:t>
      </w:r>
    </w:p>
    <w:p w14:paraId="0EAD2A32" w14:textId="437B5250" w:rsidR="00696AEE" w:rsidRDefault="00696AEE" w:rsidP="008E6059"/>
    <w:p w14:paraId="6D11B235" w14:textId="77777777" w:rsidR="005060C5" w:rsidRPr="00696AEE" w:rsidRDefault="005060C5" w:rsidP="008E6059"/>
    <w:p w14:paraId="0889EA66" w14:textId="346CC260" w:rsidR="00706BF0" w:rsidRDefault="009E2E23" w:rsidP="008E6059">
      <w:pPr>
        <w:pStyle w:val="Rubrik2"/>
      </w:pPr>
      <w:bookmarkStart w:id="14" w:name="_Toc96955317"/>
      <w:r>
        <w:t>2</w:t>
      </w:r>
      <w:r w:rsidR="007C2AC3">
        <w:t>.1</w:t>
      </w:r>
      <w:r w:rsidR="00E6230B">
        <w:t xml:space="preserve"> </w:t>
      </w:r>
      <w:r w:rsidR="005551D6">
        <w:t>FN:s konvention om rättigheter för personer med funktionsnedsättning</w:t>
      </w:r>
      <w:bookmarkEnd w:id="14"/>
    </w:p>
    <w:p w14:paraId="422BC57B" w14:textId="6AB7A951" w:rsidR="00E546DC" w:rsidRDefault="00421015" w:rsidP="008E6059">
      <w:pPr>
        <w:rPr>
          <w:rFonts w:asciiTheme="majorHAnsi" w:hAnsiTheme="majorHAnsi" w:cstheme="majorHAnsi"/>
        </w:rPr>
      </w:pPr>
      <w:r>
        <w:t>Syftet med FN-konventionen</w:t>
      </w:r>
      <w:r w:rsidR="006579B7">
        <w:t xml:space="preserve"> om rättigheter för personer med funktionsnedsättning</w:t>
      </w:r>
      <w:r w:rsidR="006579B7">
        <w:rPr>
          <w:rStyle w:val="Fotnotsreferens"/>
        </w:rPr>
        <w:footnoteReference w:id="14"/>
      </w:r>
      <w:r w:rsidR="00413D5A">
        <w:t xml:space="preserve"> </w:t>
      </w:r>
      <w:r w:rsidR="00023AC6">
        <w:t>och dess</w:t>
      </w:r>
      <w:r w:rsidR="00002CC8">
        <w:t xml:space="preserve"> 50 artiklar </w:t>
      </w:r>
      <w:r w:rsidR="000368C6">
        <w:t xml:space="preserve">är </w:t>
      </w:r>
      <w:r w:rsidRPr="00821F19">
        <w:t xml:space="preserve">att främja, skydda och säkerställa det fulla och lika åtnjutandet av alla mänskliga rättigheter och grundläggande friheter för alla personer med funktionsnedsättning, samt att främja respekten för </w:t>
      </w:r>
      <w:r w:rsidR="00C803AA">
        <w:t>persone</w:t>
      </w:r>
      <w:r w:rsidR="00505A7C">
        <w:t>rs</w:t>
      </w:r>
      <w:r w:rsidRPr="00821F19">
        <w:t xml:space="preserve"> inneboende värde.</w:t>
      </w:r>
      <w:r>
        <w:t xml:space="preserve"> </w:t>
      </w:r>
      <w:r w:rsidR="00DF713A">
        <w:t>Personer med funktionsnedsättning</w:t>
      </w:r>
      <w:r w:rsidR="00D8134D">
        <w:t xml:space="preserve"> </w:t>
      </w:r>
      <w:r w:rsidR="00DF713A">
        <w:t xml:space="preserve">innefattar </w:t>
      </w:r>
      <w:r w:rsidR="00D16F59">
        <w:t>bland</w:t>
      </w:r>
      <w:r w:rsidR="00E8292C" w:rsidRPr="00E8292C">
        <w:t xml:space="preserve"> </w:t>
      </w:r>
      <w:r w:rsidR="00E8292C">
        <w:t>annat, enligt konventionen,</w:t>
      </w:r>
      <w:r w:rsidR="00D16F59">
        <w:t xml:space="preserve"> </w:t>
      </w:r>
      <w:r w:rsidR="00DF713A">
        <w:t xml:space="preserve">personer med varaktiga fysiska, psykiska, intellektuella eller sensoriska funktionsnedsättningar, vilka i samspel med olika hinder kan motverka deras fulla </w:t>
      </w:r>
      <w:r w:rsidR="00DF713A" w:rsidRPr="00C41A2A">
        <w:rPr>
          <w:rFonts w:asciiTheme="majorHAnsi" w:hAnsiTheme="majorHAnsi" w:cstheme="majorHAnsi"/>
        </w:rPr>
        <w:t>och verkliga deltagande i samhället på lika villkor som andr</w:t>
      </w:r>
      <w:r w:rsidR="00DF713A" w:rsidRPr="00E5051E">
        <w:rPr>
          <w:rFonts w:asciiTheme="majorHAnsi" w:hAnsiTheme="majorHAnsi" w:cstheme="majorHAnsi"/>
        </w:rPr>
        <w:t>a.</w:t>
      </w:r>
      <w:r w:rsidR="00072966" w:rsidRPr="00E5051E">
        <w:rPr>
          <w:rFonts w:asciiTheme="majorHAnsi" w:hAnsiTheme="majorHAnsi" w:cstheme="majorHAnsi"/>
        </w:rPr>
        <w:t xml:space="preserve"> </w:t>
      </w:r>
      <w:bookmarkStart w:id="15" w:name="_Hlk92193715"/>
    </w:p>
    <w:p w14:paraId="5AE2B101" w14:textId="77777777" w:rsidR="00E546DC" w:rsidRDefault="00E546DC" w:rsidP="008E6059">
      <w:pPr>
        <w:rPr>
          <w:rFonts w:asciiTheme="majorHAnsi" w:hAnsiTheme="majorHAnsi" w:cstheme="majorHAnsi"/>
        </w:rPr>
      </w:pPr>
    </w:p>
    <w:p w14:paraId="3413E31A" w14:textId="4028A4DE" w:rsidR="00C76EA7" w:rsidRPr="0078003F" w:rsidRDefault="00540E76" w:rsidP="008E6059">
      <w:pPr>
        <w:rPr>
          <w:rFonts w:asciiTheme="majorHAnsi" w:hAnsiTheme="majorHAnsi" w:cstheme="majorHAnsi"/>
          <w:b/>
          <w:bCs/>
          <w:color w:val="FF0000"/>
        </w:rPr>
      </w:pPr>
      <w:r w:rsidRPr="00E5051E">
        <w:rPr>
          <w:rFonts w:asciiTheme="majorHAnsi" w:hAnsiTheme="majorHAnsi" w:cstheme="majorHAnsi"/>
        </w:rPr>
        <w:lastRenderedPageBreak/>
        <w:t xml:space="preserve">Det är vanligt att personer med funktionsnedsättningar blir omtalade som en homogen grupp i samhället, </w:t>
      </w:r>
      <w:r w:rsidR="00C8021A" w:rsidRPr="00E5051E">
        <w:rPr>
          <w:rFonts w:asciiTheme="majorHAnsi" w:hAnsiTheme="majorHAnsi" w:cstheme="majorHAnsi"/>
        </w:rPr>
        <w:t>varvid</w:t>
      </w:r>
      <w:r w:rsidRPr="00E5051E">
        <w:rPr>
          <w:rFonts w:asciiTheme="majorHAnsi" w:hAnsiTheme="majorHAnsi" w:cstheme="majorHAnsi"/>
        </w:rPr>
        <w:t xml:space="preserve"> det är viktigt att komma ihåg att alla är individer, och personer med funktion</w:t>
      </w:r>
      <w:r w:rsidR="007A346B" w:rsidRPr="00E5051E">
        <w:rPr>
          <w:rFonts w:asciiTheme="majorHAnsi" w:hAnsiTheme="majorHAnsi" w:cstheme="majorHAnsi"/>
        </w:rPr>
        <w:t>s</w:t>
      </w:r>
      <w:r w:rsidR="00D91AE6" w:rsidRPr="00E5051E">
        <w:rPr>
          <w:rFonts w:asciiTheme="majorHAnsi" w:hAnsiTheme="majorHAnsi" w:cstheme="majorHAnsi"/>
        </w:rPr>
        <w:t>nedsättningar</w:t>
      </w:r>
      <w:r w:rsidRPr="00E5051E">
        <w:rPr>
          <w:rFonts w:asciiTheme="majorHAnsi" w:hAnsiTheme="majorHAnsi" w:cstheme="majorHAnsi"/>
        </w:rPr>
        <w:t xml:space="preserve"> är olika trots att </w:t>
      </w:r>
      <w:r w:rsidR="00E546DC">
        <w:rPr>
          <w:rFonts w:asciiTheme="majorHAnsi" w:hAnsiTheme="majorHAnsi" w:cstheme="majorHAnsi"/>
        </w:rPr>
        <w:t>personerna</w:t>
      </w:r>
      <w:r w:rsidRPr="00E5051E">
        <w:rPr>
          <w:rFonts w:asciiTheme="majorHAnsi" w:hAnsiTheme="majorHAnsi" w:cstheme="majorHAnsi"/>
        </w:rPr>
        <w:t xml:space="preserve"> </w:t>
      </w:r>
      <w:r w:rsidR="00D85C80" w:rsidRPr="00E5051E">
        <w:rPr>
          <w:rFonts w:asciiTheme="majorHAnsi" w:hAnsiTheme="majorHAnsi" w:cstheme="majorHAnsi"/>
        </w:rPr>
        <w:t xml:space="preserve">till exempel </w:t>
      </w:r>
      <w:r w:rsidR="007A346B" w:rsidRPr="00E5051E">
        <w:rPr>
          <w:rFonts w:asciiTheme="majorHAnsi" w:hAnsiTheme="majorHAnsi" w:cstheme="majorHAnsi"/>
        </w:rPr>
        <w:t>kan ha</w:t>
      </w:r>
      <w:r w:rsidRPr="00E5051E">
        <w:rPr>
          <w:rFonts w:asciiTheme="majorHAnsi" w:hAnsiTheme="majorHAnsi" w:cstheme="majorHAnsi"/>
        </w:rPr>
        <w:t xml:space="preserve"> samma</w:t>
      </w:r>
      <w:r w:rsidR="00D85C80" w:rsidRPr="00E5051E">
        <w:rPr>
          <w:rFonts w:asciiTheme="majorHAnsi" w:hAnsiTheme="majorHAnsi" w:cstheme="majorHAnsi"/>
        </w:rPr>
        <w:t xml:space="preserve"> typ</w:t>
      </w:r>
      <w:r w:rsidRPr="00E5051E">
        <w:rPr>
          <w:rFonts w:asciiTheme="majorHAnsi" w:hAnsiTheme="majorHAnsi" w:cstheme="majorHAnsi"/>
        </w:rPr>
        <w:t xml:space="preserve"> </w:t>
      </w:r>
      <w:r w:rsidR="00A1759E">
        <w:rPr>
          <w:rFonts w:asciiTheme="majorHAnsi" w:hAnsiTheme="majorHAnsi" w:cstheme="majorHAnsi"/>
        </w:rPr>
        <w:t xml:space="preserve">av </w:t>
      </w:r>
      <w:r w:rsidR="00865851" w:rsidRPr="00E5051E">
        <w:rPr>
          <w:rFonts w:asciiTheme="majorHAnsi" w:hAnsiTheme="majorHAnsi" w:cstheme="majorHAnsi"/>
        </w:rPr>
        <w:t>funktionsnedsättning</w:t>
      </w:r>
      <w:r w:rsidRPr="00E5051E">
        <w:rPr>
          <w:rFonts w:asciiTheme="majorHAnsi" w:hAnsiTheme="majorHAnsi" w:cstheme="majorHAnsi"/>
        </w:rPr>
        <w:t xml:space="preserve">. </w:t>
      </w:r>
      <w:r w:rsidR="007E27B0" w:rsidRPr="00E5051E">
        <w:rPr>
          <w:rFonts w:asciiTheme="majorHAnsi" w:hAnsiTheme="majorHAnsi" w:cstheme="majorHAnsi"/>
        </w:rPr>
        <w:t>Ytterligare</w:t>
      </w:r>
      <w:r w:rsidR="00F02287" w:rsidRPr="00E5051E">
        <w:rPr>
          <w:rFonts w:asciiTheme="majorHAnsi" w:hAnsiTheme="majorHAnsi" w:cstheme="majorHAnsi"/>
        </w:rPr>
        <w:t xml:space="preserve"> aspekter att ta i beaktande är till exempel </w:t>
      </w:r>
      <w:r w:rsidR="0043494A" w:rsidRPr="00E5051E">
        <w:rPr>
          <w:rFonts w:asciiTheme="majorHAnsi" w:hAnsiTheme="majorHAnsi" w:cstheme="majorHAnsi"/>
        </w:rPr>
        <w:t>ålder (barn</w:t>
      </w:r>
      <w:r w:rsidR="00E42476" w:rsidRPr="00E5051E">
        <w:rPr>
          <w:rFonts w:asciiTheme="majorHAnsi" w:hAnsiTheme="majorHAnsi" w:cstheme="majorHAnsi"/>
        </w:rPr>
        <w:t xml:space="preserve"> och unga, </w:t>
      </w:r>
      <w:r w:rsidR="0043494A" w:rsidRPr="00E5051E">
        <w:rPr>
          <w:rFonts w:asciiTheme="majorHAnsi" w:hAnsiTheme="majorHAnsi" w:cstheme="majorHAnsi"/>
        </w:rPr>
        <w:t xml:space="preserve">vuxna, äldre), </w:t>
      </w:r>
      <w:r w:rsidR="001D1C2B" w:rsidRPr="00E5051E">
        <w:rPr>
          <w:rFonts w:asciiTheme="majorHAnsi" w:hAnsiTheme="majorHAnsi" w:cstheme="majorHAnsi"/>
        </w:rPr>
        <w:t>kön (kvinna, man</w:t>
      </w:r>
      <w:r w:rsidR="00FD207C" w:rsidRPr="00E5051E">
        <w:rPr>
          <w:rFonts w:asciiTheme="majorHAnsi" w:hAnsiTheme="majorHAnsi" w:cstheme="majorHAnsi"/>
        </w:rPr>
        <w:t>, flicka, pojke)</w:t>
      </w:r>
      <w:r w:rsidR="007E27B0" w:rsidRPr="00E5051E">
        <w:rPr>
          <w:rFonts w:asciiTheme="majorHAnsi" w:hAnsiTheme="majorHAnsi" w:cstheme="majorHAnsi"/>
        </w:rPr>
        <w:t xml:space="preserve">, </w:t>
      </w:r>
      <w:r w:rsidR="00290D5C" w:rsidRPr="00E5051E">
        <w:rPr>
          <w:rFonts w:asciiTheme="majorHAnsi" w:hAnsiTheme="majorHAnsi" w:cstheme="majorHAnsi"/>
        </w:rPr>
        <w:t>etnisk tillhörighet, religion eller annan övertygelse, sexuell läggning</w:t>
      </w:r>
      <w:r w:rsidR="00782B2A">
        <w:rPr>
          <w:rFonts w:asciiTheme="majorHAnsi" w:hAnsiTheme="majorHAnsi" w:cstheme="majorHAnsi"/>
        </w:rPr>
        <w:t>, könsidentitet</w:t>
      </w:r>
      <w:r w:rsidR="00290D5C" w:rsidRPr="00E5051E">
        <w:rPr>
          <w:rFonts w:asciiTheme="majorHAnsi" w:hAnsiTheme="majorHAnsi" w:cstheme="majorHAnsi"/>
        </w:rPr>
        <w:t xml:space="preserve"> eller annan därmed jämförbar omständighet.</w:t>
      </w:r>
      <w:r w:rsidR="0078003F">
        <w:rPr>
          <w:rFonts w:asciiTheme="majorHAnsi" w:hAnsiTheme="majorHAnsi" w:cstheme="majorHAnsi"/>
        </w:rPr>
        <w:t xml:space="preserve"> </w:t>
      </w:r>
    </w:p>
    <w:p w14:paraId="284529B1" w14:textId="77777777" w:rsidR="00275616" w:rsidRPr="00275616" w:rsidRDefault="00275616" w:rsidP="008E6059">
      <w:pPr>
        <w:rPr>
          <w:rFonts w:asciiTheme="majorHAnsi" w:hAnsiTheme="majorHAnsi" w:cstheme="majorHAnsi"/>
          <w:color w:val="FF0000"/>
        </w:rPr>
      </w:pPr>
    </w:p>
    <w:p w14:paraId="47140AB0" w14:textId="47F7AFA1" w:rsidR="00F3539F" w:rsidRDefault="00E546DC" w:rsidP="00813C65">
      <w:r>
        <w:t>FN k</w:t>
      </w:r>
      <w:r w:rsidR="00E255D4" w:rsidRPr="00E255D4">
        <w:t xml:space="preserve">onventionen består av </w:t>
      </w:r>
      <w:r w:rsidR="00E255D4" w:rsidRPr="007E09D7">
        <w:rPr>
          <w:i/>
          <w:iCs/>
        </w:rPr>
        <w:t>allmänna principer</w:t>
      </w:r>
      <w:r w:rsidR="00E255D4" w:rsidRPr="00E255D4">
        <w:t>, r</w:t>
      </w:r>
      <w:r w:rsidR="00E255D4" w:rsidRPr="007E09D7">
        <w:rPr>
          <w:i/>
          <w:iCs/>
        </w:rPr>
        <w:t>ättighetsartiklar</w:t>
      </w:r>
      <w:r w:rsidR="00E255D4" w:rsidRPr="00E255D4">
        <w:t xml:space="preserve">, </w:t>
      </w:r>
      <w:r w:rsidR="00E255D4" w:rsidRPr="007E09D7">
        <w:rPr>
          <w:i/>
          <w:iCs/>
        </w:rPr>
        <w:t>allmänna åtaganden</w:t>
      </w:r>
      <w:r w:rsidR="00E255D4" w:rsidRPr="00E255D4">
        <w:t xml:space="preserve"> och </w:t>
      </w:r>
      <w:r w:rsidR="00E255D4" w:rsidRPr="007E09D7">
        <w:rPr>
          <w:i/>
          <w:iCs/>
        </w:rPr>
        <w:t>procedurregler</w:t>
      </w:r>
      <w:r w:rsidR="00E255D4" w:rsidRPr="00E255D4">
        <w:t>.</w:t>
      </w:r>
      <w:r w:rsidR="007E09D7">
        <w:t xml:space="preserve"> </w:t>
      </w:r>
      <w:r w:rsidR="004A24F7">
        <w:t>De allmänna principerna</w:t>
      </w:r>
      <w:r w:rsidR="00AE31A5">
        <w:t>,</w:t>
      </w:r>
      <w:r w:rsidR="004A24F7">
        <w:t xml:space="preserve"> </w:t>
      </w:r>
      <w:r w:rsidR="00AE31A5">
        <w:t xml:space="preserve">vilka framgår av artikel 3, </w:t>
      </w:r>
      <w:r w:rsidR="004A24F7">
        <w:t>genomsyrar hela konventionen</w:t>
      </w:r>
      <w:r w:rsidR="00EA36A9">
        <w:t xml:space="preserve"> vilket</w:t>
      </w:r>
      <w:r w:rsidR="004A24F7">
        <w:t xml:space="preserve"> innebär att </w:t>
      </w:r>
      <w:r w:rsidR="00DE61D4">
        <w:t>de</w:t>
      </w:r>
      <w:r w:rsidR="004A24F7">
        <w:t xml:space="preserve"> </w:t>
      </w:r>
      <w:r w:rsidR="00544696">
        <w:t>ska läsa</w:t>
      </w:r>
      <w:r w:rsidR="00485CB7">
        <w:t>s</w:t>
      </w:r>
      <w:r w:rsidR="004A24F7">
        <w:t xml:space="preserve"> tillsammans </w:t>
      </w:r>
      <w:r w:rsidR="004A24F7" w:rsidRPr="003000A7">
        <w:t>med de olika rättighetsartiklarna i konventionen.</w:t>
      </w:r>
      <w:r w:rsidR="00945609" w:rsidRPr="003000A7">
        <w:t xml:space="preserve"> </w:t>
      </w:r>
    </w:p>
    <w:p w14:paraId="15FE2B0E" w14:textId="3DFD96F7" w:rsidR="008265B7" w:rsidRDefault="004619FC" w:rsidP="00813C65">
      <w:r w:rsidRPr="003000A7">
        <w:t>De allmänna p</w:t>
      </w:r>
      <w:r w:rsidR="004A24F7" w:rsidRPr="003000A7">
        <w:t>rinciperna är</w:t>
      </w:r>
      <w:r w:rsidR="00945609" w:rsidRPr="003000A7">
        <w:t xml:space="preserve"> </w:t>
      </w:r>
      <w:r w:rsidR="004A24F7" w:rsidRPr="00D67B4A">
        <w:rPr>
          <w:i/>
          <w:iCs/>
        </w:rPr>
        <w:t>tillgänglighet</w:t>
      </w:r>
      <w:r w:rsidR="00945609" w:rsidRPr="00D67B4A">
        <w:rPr>
          <w:i/>
          <w:iCs/>
        </w:rPr>
        <w:t xml:space="preserve">, </w:t>
      </w:r>
      <w:r w:rsidR="004A24F7" w:rsidRPr="00D67B4A">
        <w:rPr>
          <w:i/>
          <w:iCs/>
        </w:rPr>
        <w:t>icke-diskriminering</w:t>
      </w:r>
      <w:r w:rsidR="00945609" w:rsidRPr="00D67B4A">
        <w:rPr>
          <w:i/>
          <w:iCs/>
        </w:rPr>
        <w:t xml:space="preserve">, </w:t>
      </w:r>
      <w:r w:rsidR="004A24F7" w:rsidRPr="00D67B4A">
        <w:rPr>
          <w:i/>
          <w:iCs/>
        </w:rPr>
        <w:t>jämställdhet</w:t>
      </w:r>
      <w:r w:rsidR="00D67B4A">
        <w:rPr>
          <w:i/>
          <w:iCs/>
        </w:rPr>
        <w:t xml:space="preserve"> mellan kvinnor och män</w:t>
      </w:r>
      <w:r w:rsidR="00945609" w:rsidRPr="00D67B4A">
        <w:rPr>
          <w:i/>
          <w:iCs/>
        </w:rPr>
        <w:t xml:space="preserve">, </w:t>
      </w:r>
      <w:r w:rsidR="004A24F7" w:rsidRPr="00D67B4A">
        <w:rPr>
          <w:i/>
          <w:iCs/>
        </w:rPr>
        <w:t>individuellt självbestämmande</w:t>
      </w:r>
      <w:r w:rsidR="00945609" w:rsidRPr="00D67B4A">
        <w:rPr>
          <w:i/>
          <w:iCs/>
        </w:rPr>
        <w:t xml:space="preserve">, </w:t>
      </w:r>
      <w:r w:rsidR="004A24F7" w:rsidRPr="00D67B4A">
        <w:rPr>
          <w:i/>
          <w:iCs/>
        </w:rPr>
        <w:t>lika möjligheter</w:t>
      </w:r>
      <w:r w:rsidR="00945609" w:rsidRPr="00D67B4A">
        <w:rPr>
          <w:i/>
          <w:iCs/>
        </w:rPr>
        <w:t xml:space="preserve">, </w:t>
      </w:r>
      <w:r w:rsidR="004A24F7" w:rsidRPr="00D67B4A">
        <w:rPr>
          <w:i/>
          <w:iCs/>
        </w:rPr>
        <w:t>respekt för olikheter</w:t>
      </w:r>
      <w:r w:rsidR="00D1321D">
        <w:rPr>
          <w:i/>
          <w:iCs/>
        </w:rPr>
        <w:t xml:space="preserve"> och inneboende värde</w:t>
      </w:r>
      <w:r w:rsidR="00945609" w:rsidRPr="00D67B4A">
        <w:rPr>
          <w:i/>
          <w:iCs/>
        </w:rPr>
        <w:t xml:space="preserve">, </w:t>
      </w:r>
      <w:r w:rsidR="00D663E4" w:rsidRPr="00D67B4A">
        <w:rPr>
          <w:i/>
          <w:iCs/>
        </w:rPr>
        <w:t xml:space="preserve">fullständigt och faktiskt </w:t>
      </w:r>
      <w:r w:rsidR="004A24F7" w:rsidRPr="00D67B4A">
        <w:rPr>
          <w:i/>
          <w:iCs/>
        </w:rPr>
        <w:t>deltagande</w:t>
      </w:r>
      <w:r w:rsidR="004A24F7" w:rsidRPr="00177FAA">
        <w:t xml:space="preserve"> och </w:t>
      </w:r>
      <w:r w:rsidR="004A24F7" w:rsidRPr="00D67B4A">
        <w:rPr>
          <w:i/>
          <w:iCs/>
        </w:rPr>
        <w:t>inkludering i samhället</w:t>
      </w:r>
      <w:r w:rsidR="00945609" w:rsidRPr="00177FAA">
        <w:t xml:space="preserve"> samt </w:t>
      </w:r>
      <w:r w:rsidR="004A24F7" w:rsidRPr="00D67B4A">
        <w:rPr>
          <w:i/>
          <w:iCs/>
        </w:rPr>
        <w:t xml:space="preserve">respekt för </w:t>
      </w:r>
      <w:r w:rsidR="00D67B4A">
        <w:rPr>
          <w:i/>
          <w:iCs/>
        </w:rPr>
        <w:t>utvecklingsmöjligheter</w:t>
      </w:r>
      <w:r w:rsidR="004A24F7" w:rsidRPr="00D67B4A">
        <w:rPr>
          <w:i/>
          <w:iCs/>
        </w:rPr>
        <w:t xml:space="preserve"> hos barn med funktionsnedsättning</w:t>
      </w:r>
      <w:r w:rsidR="00D67B4A">
        <w:rPr>
          <w:i/>
          <w:iCs/>
        </w:rPr>
        <w:t xml:space="preserve"> och rätten till bevarande av sin identitet</w:t>
      </w:r>
      <w:r w:rsidR="00177FAA" w:rsidRPr="00177FAA">
        <w:t>.</w:t>
      </w:r>
    </w:p>
    <w:p w14:paraId="2AAE74B0" w14:textId="77777777" w:rsidR="003000A7" w:rsidRDefault="003000A7" w:rsidP="00813C65"/>
    <w:p w14:paraId="76E7678A" w14:textId="0E6A08C9" w:rsidR="0047052F" w:rsidRPr="001D5552" w:rsidRDefault="00B331AC" w:rsidP="0047052F">
      <w:r w:rsidRPr="00B125AD">
        <w:t>Rättighetsartiklar</w:t>
      </w:r>
      <w:r w:rsidR="00FE6514">
        <w:t>na</w:t>
      </w:r>
      <w:r w:rsidR="00F3539F">
        <w:t>,</w:t>
      </w:r>
      <w:r w:rsidRPr="00B125AD">
        <w:t xml:space="preserve"> </w:t>
      </w:r>
      <w:r w:rsidR="00CE3DF8" w:rsidRPr="00B125AD">
        <w:t>vilka framgår av artik</w:t>
      </w:r>
      <w:r w:rsidR="00CE3DF8">
        <w:t>larna</w:t>
      </w:r>
      <w:r w:rsidR="00CE3DF8" w:rsidRPr="00B125AD">
        <w:t xml:space="preserve"> 5 till 30</w:t>
      </w:r>
      <w:r w:rsidR="00CE3DF8">
        <w:t xml:space="preserve">, </w:t>
      </w:r>
      <w:r w:rsidR="00EE12A5" w:rsidRPr="00B125AD">
        <w:t>är en blandning av medborgerliga och politiska rättigheter samt ekonomiska, sociala och kulturella rättigheter</w:t>
      </w:r>
      <w:r w:rsidR="00B125AD" w:rsidRPr="00B125AD">
        <w:t>.</w:t>
      </w:r>
      <w:r w:rsidR="0070724C" w:rsidRPr="0070724C">
        <w:t xml:space="preserve"> </w:t>
      </w:r>
      <w:r w:rsidR="0085430E">
        <w:t>R</w:t>
      </w:r>
      <w:r w:rsidR="0070724C" w:rsidRPr="0070724C">
        <w:t>ättighetsartiklar</w:t>
      </w:r>
      <w:r w:rsidR="00543FA7">
        <w:t>na</w:t>
      </w:r>
      <w:r w:rsidR="0070724C" w:rsidRPr="0070724C">
        <w:t xml:space="preserve"> i konventionen hänger samman och är ömsesidigt beroende av varandra</w:t>
      </w:r>
      <w:r w:rsidR="00543FA7">
        <w:t xml:space="preserve"> och</w:t>
      </w:r>
      <w:r w:rsidR="0085430E" w:rsidRPr="0085430E">
        <w:t xml:space="preserve"> ska läsas gemensamt med konventionens artikel </w:t>
      </w:r>
      <w:r w:rsidR="00400654">
        <w:t xml:space="preserve">om </w:t>
      </w:r>
      <w:r w:rsidR="0085430E" w:rsidRPr="0085430E">
        <w:t xml:space="preserve">allmänna principer </w:t>
      </w:r>
      <w:r w:rsidR="00F3539F">
        <w:t>samt</w:t>
      </w:r>
      <w:r w:rsidR="0085430E" w:rsidRPr="0085430E">
        <w:t xml:space="preserve"> artikeln med begreppsdefinitioner, så att rättighetsartiklarna kan tolkas och tillämpas så att de är förenliga både med principerna och med konventionens syfte.</w:t>
      </w:r>
      <w:r w:rsidR="001D5552">
        <w:t xml:space="preserve"> </w:t>
      </w:r>
      <w:r w:rsidR="00D5381F" w:rsidRPr="00D5381F">
        <w:t>De allmänna åtagandena finns i artikel 4 i konventionen</w:t>
      </w:r>
      <w:r w:rsidR="00CE3DF8">
        <w:t xml:space="preserve"> vilka</w:t>
      </w:r>
      <w:r w:rsidR="00D5381F" w:rsidRPr="00D5381F">
        <w:t xml:space="preserve"> beskriver konventionsstatens skyldigheter i relation till konventionen.</w:t>
      </w:r>
      <w:r w:rsidR="00B36018">
        <w:t xml:space="preserve"> </w:t>
      </w:r>
      <w:r w:rsidR="0047052F" w:rsidRPr="008F0127">
        <w:t>Procedurreglerna finns i artikel 31 till 50 i konventionen. De beskriver hur genomförande, uppföljning och övervakning av konventionen ska gå till.</w:t>
      </w:r>
      <w:r w:rsidR="004771ED" w:rsidRPr="004771ED">
        <w:t xml:space="preserve"> </w:t>
      </w:r>
    </w:p>
    <w:bookmarkEnd w:id="15"/>
    <w:p w14:paraId="3BAB864D" w14:textId="3E4C1316" w:rsidR="00431189" w:rsidRDefault="00431189" w:rsidP="008E6059"/>
    <w:p w14:paraId="1DBA3DD3" w14:textId="5AEE91B7" w:rsidR="00DB1C04" w:rsidRDefault="00431189" w:rsidP="008E6059">
      <w:r w:rsidRPr="00431189">
        <w:t xml:space="preserve">Inom två år efter att konventionsstaterna tagit FN-konventionen i bruk är konventionsstaterna skyldiga att </w:t>
      </w:r>
      <w:r w:rsidR="00F86294">
        <w:t>avge en fullständig rapport</w:t>
      </w:r>
      <w:r w:rsidRPr="00431189">
        <w:t xml:space="preserve"> till FN-</w:t>
      </w:r>
      <w:bookmarkStart w:id="16" w:name="_Hlk92199841"/>
      <w:r w:rsidRPr="00431189">
        <w:t>kommittén</w:t>
      </w:r>
      <w:bookmarkEnd w:id="16"/>
      <w:r w:rsidRPr="00431189">
        <w:t xml:space="preserve"> </w:t>
      </w:r>
      <w:r w:rsidR="00A5060D">
        <w:t xml:space="preserve">om </w:t>
      </w:r>
      <w:r w:rsidRPr="00431189">
        <w:t xml:space="preserve">vilka åtgärder som har vidtagits för att fullfölja de skyldigheter konventionen medför. Därefter ska rapportering ske </w:t>
      </w:r>
      <w:r w:rsidR="005C27D6">
        <w:t xml:space="preserve">minst </w:t>
      </w:r>
      <w:r w:rsidRPr="00431189">
        <w:t>vart fjärde år, och utöver det på begäran från kommittén.</w:t>
      </w:r>
      <w:r w:rsidR="00A861C6" w:rsidRPr="02519304">
        <w:rPr>
          <w:rFonts w:eastAsiaTheme="minorEastAsia" w:cstheme="minorBidi"/>
        </w:rPr>
        <w:t xml:space="preserve"> </w:t>
      </w:r>
      <w:r w:rsidR="00DB1C04" w:rsidRPr="02519304">
        <w:rPr>
          <w:rFonts w:eastAsiaTheme="minorEastAsia" w:cstheme="minorBidi"/>
        </w:rPr>
        <w:t>Ålands första rapportering skedde år 2018</w:t>
      </w:r>
      <w:r w:rsidR="00DB1C04" w:rsidRPr="00431189">
        <w:rPr>
          <w:rStyle w:val="Fotnotsreferens"/>
        </w:rPr>
        <w:footnoteReference w:id="15"/>
      </w:r>
      <w:r w:rsidR="00DB1C04">
        <w:t xml:space="preserve"> och utgör en del av Finlands första periodiska rapportering</w:t>
      </w:r>
      <w:r w:rsidR="00631A33">
        <w:rPr>
          <w:rStyle w:val="Fotnotsreferens"/>
        </w:rPr>
        <w:footnoteReference w:id="16"/>
      </w:r>
      <w:r w:rsidR="00DB1C04">
        <w:t xml:space="preserve"> till FN-kommittén</w:t>
      </w:r>
      <w:r w:rsidR="000B5E10" w:rsidRPr="000B5E10">
        <w:t xml:space="preserve"> </w:t>
      </w:r>
      <w:r w:rsidR="000B5E10">
        <w:t>2019</w:t>
      </w:r>
      <w:r w:rsidR="00DB1C04" w:rsidRPr="00431189">
        <w:t xml:space="preserve">. </w:t>
      </w:r>
      <w:r w:rsidR="00D13E4C">
        <w:t xml:space="preserve">Under hösten 2020 </w:t>
      </w:r>
      <w:r w:rsidR="0063667F">
        <w:t xml:space="preserve">presenterade </w:t>
      </w:r>
      <w:r w:rsidR="004D236A" w:rsidRPr="00DF3489">
        <w:t xml:space="preserve">Ålands handikappförbund r.f. </w:t>
      </w:r>
      <w:r w:rsidR="0063667F" w:rsidRPr="00DF3489">
        <w:t>en rapport</w:t>
      </w:r>
      <w:r w:rsidR="001B5290" w:rsidRPr="00DF3489">
        <w:rPr>
          <w:rStyle w:val="Fotnotsreferens"/>
        </w:rPr>
        <w:footnoteReference w:id="17"/>
      </w:r>
      <w:r w:rsidR="00E257E2" w:rsidRPr="00DF3489">
        <w:t xml:space="preserve"> om hur personer med funktionsnedsättning upplevt sin situation </w:t>
      </w:r>
      <w:r w:rsidR="00D02B0F" w:rsidRPr="00DF3489">
        <w:t xml:space="preserve">på Åland under tiden </w:t>
      </w:r>
      <w:r w:rsidR="00872628" w:rsidRPr="00DF3489">
        <w:t>2016–2020</w:t>
      </w:r>
      <w:r w:rsidR="00D02B0F" w:rsidRPr="00DF3489">
        <w:t xml:space="preserve">. </w:t>
      </w:r>
      <w:r w:rsidR="00872628" w:rsidRPr="00DF3489">
        <w:t xml:space="preserve">Rapporten ska ingå i </w:t>
      </w:r>
      <w:r w:rsidR="001B5290" w:rsidRPr="00DF3489">
        <w:t>den rapport som funktionshindersorganisationerna i Finland ska lämna till FN-kommittén.</w:t>
      </w:r>
      <w:r w:rsidR="00393F9F" w:rsidRPr="00DF3489">
        <w:t xml:space="preserve"> </w:t>
      </w:r>
      <w:r w:rsidR="00086BC0">
        <w:t xml:space="preserve">Finland och </w:t>
      </w:r>
      <w:r w:rsidR="00FE5CE1" w:rsidRPr="002A26D1">
        <w:t>Åland</w:t>
      </w:r>
      <w:r w:rsidR="00F516C7" w:rsidRPr="002A26D1">
        <w:t xml:space="preserve"> </w:t>
      </w:r>
      <w:r w:rsidR="003D6488" w:rsidRPr="002A26D1">
        <w:t>inväntar</w:t>
      </w:r>
      <w:r w:rsidR="00F516C7" w:rsidRPr="002A26D1">
        <w:t xml:space="preserve"> </w:t>
      </w:r>
      <w:r w:rsidR="007E1D4C" w:rsidRPr="002A26D1">
        <w:t xml:space="preserve">i </w:t>
      </w:r>
      <w:r w:rsidR="001B5879" w:rsidRPr="002A26D1">
        <w:t xml:space="preserve">nuläget </w:t>
      </w:r>
      <w:r w:rsidR="0099787A">
        <w:t>på återkoppling</w:t>
      </w:r>
      <w:r w:rsidR="00393F9F" w:rsidRPr="002A26D1">
        <w:t xml:space="preserve"> </w:t>
      </w:r>
      <w:r w:rsidR="007E1D4C" w:rsidRPr="002A26D1">
        <w:t>från FN-kommittén</w:t>
      </w:r>
      <w:r w:rsidR="00F516C7" w:rsidRPr="002A26D1">
        <w:t xml:space="preserve">. </w:t>
      </w:r>
      <w:r w:rsidR="001D5649" w:rsidRPr="002A26D1">
        <w:t>C</w:t>
      </w:r>
      <w:r w:rsidR="00393F9F" w:rsidRPr="002A26D1">
        <w:t xml:space="preserve">oronapandemin </w:t>
      </w:r>
      <w:r w:rsidR="00436E3E" w:rsidRPr="002A26D1">
        <w:t xml:space="preserve">har </w:t>
      </w:r>
      <w:r w:rsidR="00231B58" w:rsidRPr="002A26D1">
        <w:t>bidrag</w:t>
      </w:r>
      <w:r w:rsidR="00436E3E" w:rsidRPr="002A26D1">
        <w:t xml:space="preserve">it </w:t>
      </w:r>
      <w:r w:rsidR="00231B58" w:rsidRPr="002A26D1">
        <w:t>till förseningar.</w:t>
      </w:r>
    </w:p>
    <w:p w14:paraId="0D58FA11" w14:textId="246C3E74" w:rsidR="005060C5" w:rsidRDefault="005060C5" w:rsidP="008E6059"/>
    <w:p w14:paraId="67A4A9DA" w14:textId="3314F580" w:rsidR="005060C5" w:rsidRDefault="005060C5" w:rsidP="008E6059"/>
    <w:p w14:paraId="461AF928" w14:textId="13D53C37" w:rsidR="005060C5" w:rsidRDefault="005060C5" w:rsidP="008E6059"/>
    <w:p w14:paraId="7673C4CC" w14:textId="5251B680" w:rsidR="005060C5" w:rsidRDefault="005060C5" w:rsidP="008E6059"/>
    <w:p w14:paraId="23D33806" w14:textId="77777777" w:rsidR="005060C5" w:rsidRDefault="005060C5" w:rsidP="008E6059"/>
    <w:p w14:paraId="6A0E7082" w14:textId="77777777" w:rsidR="008C7CEB" w:rsidRPr="00431189" w:rsidRDefault="008C7CEB" w:rsidP="008E6059"/>
    <w:p w14:paraId="061DB1A6" w14:textId="15838159" w:rsidR="00D07DF7" w:rsidRDefault="009E2E23" w:rsidP="008E6059">
      <w:pPr>
        <w:pStyle w:val="Rubrik3"/>
      </w:pPr>
      <w:bookmarkStart w:id="17" w:name="_Toc96955318"/>
      <w:r>
        <w:lastRenderedPageBreak/>
        <w:t>2.1.1</w:t>
      </w:r>
      <w:r w:rsidR="00C64938">
        <w:t xml:space="preserve"> </w:t>
      </w:r>
      <w:r w:rsidR="00D07DF7">
        <w:t>En jämlikhetsunion: EU:s strategi för rättigheter för personer med funktionsnedsättning 2021–2030</w:t>
      </w:r>
      <w:bookmarkEnd w:id="17"/>
      <w:r w:rsidR="00D07DF7">
        <w:t xml:space="preserve"> </w:t>
      </w:r>
    </w:p>
    <w:p w14:paraId="5A22A015" w14:textId="569756F1" w:rsidR="00465DED" w:rsidRDefault="008830A9" w:rsidP="008E6059">
      <w:pPr>
        <w:spacing w:line="276" w:lineRule="auto"/>
        <w:rPr>
          <w:color w:val="FF0000"/>
        </w:rPr>
      </w:pPr>
      <w:r w:rsidRPr="008830A9">
        <w:t xml:space="preserve">I mars 2021 </w:t>
      </w:r>
      <w:r w:rsidR="00FB4961">
        <w:t>lämnade</w:t>
      </w:r>
      <w:r w:rsidRPr="008830A9">
        <w:t xml:space="preserve"> kommissionen </w:t>
      </w:r>
      <w:r w:rsidR="00FB4961" w:rsidRPr="008830A9">
        <w:t>meddela</w:t>
      </w:r>
      <w:r w:rsidR="00EA4E32">
        <w:t>n</w:t>
      </w:r>
      <w:r w:rsidR="00FB4961" w:rsidRPr="008830A9">
        <w:t xml:space="preserve">de </w:t>
      </w:r>
      <w:r w:rsidRPr="008830A9">
        <w:t>till europaparlamentet, rådet, europeiska ekonomiska och sociala kommittén samt regionkommittén,</w:t>
      </w:r>
      <w:r w:rsidR="00FB4961">
        <w:t xml:space="preserve"> om</w:t>
      </w:r>
      <w:r w:rsidRPr="008830A9">
        <w:t xml:space="preserve"> </w:t>
      </w:r>
      <w:r w:rsidR="00485CB7" w:rsidRPr="00CE1C25">
        <w:rPr>
          <w:i/>
          <w:iCs/>
        </w:rPr>
        <w:t>E</w:t>
      </w:r>
      <w:r w:rsidRPr="00CE1C25">
        <w:rPr>
          <w:i/>
          <w:iCs/>
        </w:rPr>
        <w:t>n jämlikhetsunion: EU:s strategi för rättigheter för personer med funktionsnedsättning 2021–2030</w:t>
      </w:r>
      <w:r w:rsidR="00FB4961">
        <w:rPr>
          <w:rStyle w:val="Fotnotsreferens"/>
        </w:rPr>
        <w:footnoteReference w:id="18"/>
      </w:r>
      <w:r w:rsidRPr="008830A9">
        <w:t xml:space="preserve">. </w:t>
      </w:r>
      <w:r w:rsidR="00D7371D" w:rsidRPr="00C044D7">
        <w:t xml:space="preserve">Strategin </w:t>
      </w:r>
      <w:r w:rsidR="00E06966" w:rsidRPr="00E06966">
        <w:t>vilken har sin grund i</w:t>
      </w:r>
      <w:r w:rsidR="001B1EC4" w:rsidRPr="00E06966">
        <w:t xml:space="preserve"> FN:s konvention om rättigheter för personer med funktionsnedsättning</w:t>
      </w:r>
      <w:r w:rsidR="00E06966" w:rsidRPr="00E06966">
        <w:t>,</w:t>
      </w:r>
      <w:r w:rsidR="001B1EC4" w:rsidRPr="00E06966">
        <w:t xml:space="preserve"> </w:t>
      </w:r>
      <w:r w:rsidR="00D7371D" w:rsidRPr="00E06966">
        <w:t xml:space="preserve">är </w:t>
      </w:r>
      <w:r w:rsidR="00D7371D" w:rsidRPr="00C044D7">
        <w:t xml:space="preserve">en del av EU:s gemensamma förbättringsarbete </w:t>
      </w:r>
      <w:r w:rsidR="00D268FF" w:rsidRPr="00C044D7">
        <w:t xml:space="preserve">som </w:t>
      </w:r>
      <w:r w:rsidR="00E410A9">
        <w:t>syftar</w:t>
      </w:r>
      <w:r w:rsidR="00D7371D" w:rsidRPr="00C044D7">
        <w:t xml:space="preserve"> till att</w:t>
      </w:r>
      <w:r w:rsidR="00495555" w:rsidRPr="00C044D7">
        <w:t xml:space="preserve"> underlätta tillvaron för personer med funktionsnedsättning</w:t>
      </w:r>
      <w:r w:rsidR="00E410A9">
        <w:t xml:space="preserve"> under det kommande årtiondet</w:t>
      </w:r>
      <w:r w:rsidR="00AC418C">
        <w:t>.</w:t>
      </w:r>
      <w:r w:rsidR="00495555" w:rsidRPr="00C044D7">
        <w:t xml:space="preserve"> </w:t>
      </w:r>
    </w:p>
    <w:p w14:paraId="625EF271" w14:textId="77777777" w:rsidR="00A852E4" w:rsidRDefault="00A852E4" w:rsidP="008E6059">
      <w:pPr>
        <w:spacing w:line="276" w:lineRule="auto"/>
      </w:pPr>
    </w:p>
    <w:p w14:paraId="19903B37" w14:textId="1445F05B" w:rsidR="00AB0F9D" w:rsidRDefault="00823417" w:rsidP="008E6059">
      <w:pPr>
        <w:spacing w:line="276" w:lineRule="auto"/>
      </w:pPr>
      <w:r>
        <w:t>Strategin ska bidra till att närma sig målet att alla personer med funktionsnedsättning i EU, oavsett kön, etniskt ursprung, religion eller trosuppfattning, ålder eller sexuell läggning ska kunna åtnjuta sina mänskliga rättigheter, ha samma möjligheter att delta i samhället och</w:t>
      </w:r>
      <w:r w:rsidR="00AF1603">
        <w:t xml:space="preserve"> i</w:t>
      </w:r>
      <w:r>
        <w:t xml:space="preserve"> arbetslivet, själva kunna bestämma hur, var och med vem de bor, kunna röra sig fritt inom EU oberoende av sitt stödbehov samt inte längre behöva uppleva att de diskrimineras. </w:t>
      </w:r>
      <w:r w:rsidR="00C4489B">
        <w:t>Strategin</w:t>
      </w:r>
      <w:r w:rsidR="00AC418C">
        <w:t xml:space="preserve"> </w:t>
      </w:r>
      <w:r w:rsidR="00FE4894" w:rsidRPr="00C044D7">
        <w:t xml:space="preserve">är </w:t>
      </w:r>
      <w:r w:rsidR="00920FB4" w:rsidRPr="00C044D7">
        <w:t>ett led i EU:s arbete med att bekämpa diskriminering och göra jämlikhet till en hörnsten i EU:s politik</w:t>
      </w:r>
      <w:r w:rsidR="009245AC">
        <w:t xml:space="preserve">, och </w:t>
      </w:r>
      <w:r w:rsidR="00DB58BA">
        <w:t>kompletterar befintliga jämlikhetsstrategier</w:t>
      </w:r>
      <w:r w:rsidR="00A62D26">
        <w:t xml:space="preserve"> som ska bekämpa diskriminering.</w:t>
      </w:r>
      <w:r w:rsidR="003835ED">
        <w:t xml:space="preserve"> </w:t>
      </w:r>
      <w:r w:rsidR="00941B32">
        <w:t>Medlemsstaterna</w:t>
      </w:r>
      <w:r w:rsidR="00AB0F9D" w:rsidRPr="00C044D7">
        <w:t xml:space="preserve"> ansvarar för att den nationella politiken för personer med funktionsnedsättning överensstämmer med skyldigheten att tillämpa </w:t>
      </w:r>
      <w:r w:rsidR="00AB0F9D">
        <w:t>FN-</w:t>
      </w:r>
      <w:r w:rsidR="00AB0F9D" w:rsidRPr="00C044D7">
        <w:t>konventionen i enlighet med fastställda EU-regler</w:t>
      </w:r>
      <w:r w:rsidR="00AB0F9D">
        <w:t xml:space="preserve">. Samtidigt </w:t>
      </w:r>
      <w:r w:rsidR="00941B32">
        <w:t xml:space="preserve">betonar </w:t>
      </w:r>
      <w:r w:rsidR="00AB0F9D">
        <w:t>EU-kommissionen</w:t>
      </w:r>
      <w:r w:rsidR="00AB0F9D" w:rsidRPr="00C044D7">
        <w:t xml:space="preserve"> vikten av ett intersektoriellt arbete och samordnande insatser vid implementeringen av strategin</w:t>
      </w:r>
      <w:r w:rsidR="00AB0F9D">
        <w:t xml:space="preserve"> för att nå de uppsatta målen.</w:t>
      </w:r>
      <w:r w:rsidR="00AB0F9D" w:rsidRPr="00C044D7">
        <w:t xml:space="preserve"> </w:t>
      </w:r>
      <w:r w:rsidR="00373D5B">
        <w:t>För att lyckas behöver d</w:t>
      </w:r>
      <w:r w:rsidR="00AB0F9D">
        <w:t>et intersektoriella arbetet ske b</w:t>
      </w:r>
      <w:r w:rsidR="00AB0F9D" w:rsidRPr="00C044D7">
        <w:t xml:space="preserve">åde på </w:t>
      </w:r>
      <w:r w:rsidR="00AB0F9D" w:rsidRPr="02519304">
        <w:rPr>
          <w:rFonts w:eastAsiaTheme="minorEastAsia" w:cstheme="minorBidi"/>
        </w:rPr>
        <w:t>EU-nivå och nationell nivå,</w:t>
      </w:r>
      <w:r w:rsidR="00AB0F9D" w:rsidRPr="00C044D7">
        <w:t xml:space="preserve"> samt </w:t>
      </w:r>
      <w:r w:rsidR="00AB0F9D">
        <w:t>genom</w:t>
      </w:r>
      <w:r w:rsidR="00AB0F9D" w:rsidRPr="00C044D7">
        <w:t xml:space="preserve"> </w:t>
      </w:r>
      <w:r w:rsidR="00AB0F9D" w:rsidRPr="02519304">
        <w:rPr>
          <w:rFonts w:eastAsiaTheme="minorEastAsia" w:cstheme="minorBidi"/>
        </w:rPr>
        <w:t xml:space="preserve">åtaganden från såväl regionala som lokala myndigheter. </w:t>
      </w:r>
    </w:p>
    <w:p w14:paraId="2FE7DC51" w14:textId="77777777" w:rsidR="00E410A9" w:rsidRDefault="00E410A9" w:rsidP="009352B1">
      <w:pPr>
        <w:spacing w:line="276" w:lineRule="auto"/>
        <w:jc w:val="both"/>
      </w:pPr>
    </w:p>
    <w:p w14:paraId="13DF00B8" w14:textId="2A7ED9FE" w:rsidR="0022749E" w:rsidRDefault="005C1D0F" w:rsidP="009352B1">
      <w:pPr>
        <w:jc w:val="both"/>
      </w:pPr>
      <w:r>
        <w:t>EU-s</w:t>
      </w:r>
      <w:r w:rsidR="004D7E58">
        <w:t xml:space="preserve">trategin innehåller fokusområden med tillhörande åtgärder </w:t>
      </w:r>
      <w:r w:rsidR="00193593">
        <w:t>samt</w:t>
      </w:r>
      <w:r w:rsidR="004D7E58">
        <w:t xml:space="preserve"> uppmaningar till medlemsstaterna</w:t>
      </w:r>
      <w:r w:rsidR="00593950">
        <w:t xml:space="preserve"> </w:t>
      </w:r>
      <w:r w:rsidR="00315288">
        <w:t>med</w:t>
      </w:r>
      <w:r w:rsidR="004D7E58">
        <w:t xml:space="preserve"> </w:t>
      </w:r>
      <w:r w:rsidR="009F297D">
        <w:t xml:space="preserve">tillhörande </w:t>
      </w:r>
      <w:r w:rsidR="004D7E58">
        <w:t>beskriv</w:t>
      </w:r>
      <w:r w:rsidR="00315288">
        <w:t>ningar om</w:t>
      </w:r>
      <w:r w:rsidR="004D7E58">
        <w:t xml:space="preserve"> implementer</w:t>
      </w:r>
      <w:r w:rsidR="00315288">
        <w:t>ing av</w:t>
      </w:r>
      <w:r w:rsidR="004D7E58">
        <w:t xml:space="preserve"> strategin.</w:t>
      </w:r>
      <w:r w:rsidR="00E64C0A">
        <w:t xml:space="preserve"> </w:t>
      </w:r>
      <w:r w:rsidR="004D7E58" w:rsidRPr="00A0315E">
        <w:t xml:space="preserve">Strategins fokusområden är </w:t>
      </w:r>
      <w:r w:rsidR="004D7E58" w:rsidRPr="00A0315E">
        <w:rPr>
          <w:b/>
          <w:bCs/>
        </w:rPr>
        <w:t>tillgänglighet, åtnjutande av EU-rättigheter, anständig livskvalitet och självständigt boende, lika tillgång till icke-diskriminering, främjande av rättigheterna för personer med funktionsnedsättning på ett globalt plan, ett effektivt genomförande av strategin, föregå med gott exempel samt medvetenhet, styrning och mätning av framsteg</w:t>
      </w:r>
      <w:r w:rsidR="004D7E58" w:rsidRPr="00A0315E">
        <w:t>.</w:t>
      </w:r>
      <w:r w:rsidR="006019A7" w:rsidRPr="00A0315E">
        <w:t xml:space="preserve"> </w:t>
      </w:r>
      <w:r w:rsidR="003835ED" w:rsidRPr="00A0315E">
        <w:t xml:space="preserve">För ett effektivt genomförande av strategin uppmanar EU-kommissionen särskilt att medlemsstaterna tar hänsyn till behoven </w:t>
      </w:r>
      <w:r w:rsidR="003835ED" w:rsidRPr="00A0315E">
        <w:rPr>
          <w:rFonts w:cstheme="minorBidi"/>
        </w:rPr>
        <w:t>hos personer med funktionsnedsättning när de utformar, genomför och övervakar politiska åtgärder, lagstiftning och finansieringsprogram genom målinriktade insatser och anpassningsåtgärder, samt att anta ambitiösa nationella strategier för att främja genomförandet av konventionen och EU-strategin på nationell, regional och lokal nivå.</w:t>
      </w:r>
      <w:r w:rsidR="003835ED" w:rsidRPr="00A0315E">
        <w:t xml:space="preserve"> </w:t>
      </w:r>
    </w:p>
    <w:p w14:paraId="31980F44" w14:textId="77777777" w:rsidR="00746394" w:rsidRDefault="00746394" w:rsidP="009352B1">
      <w:pPr>
        <w:pStyle w:val="Rubrik2"/>
        <w:jc w:val="both"/>
      </w:pPr>
    </w:p>
    <w:p w14:paraId="48448244" w14:textId="77777777" w:rsidR="00BB2766" w:rsidRDefault="00BB2766" w:rsidP="009352B1">
      <w:pPr>
        <w:pStyle w:val="Rubrik2"/>
        <w:jc w:val="both"/>
      </w:pPr>
    </w:p>
    <w:p w14:paraId="2DEB783B" w14:textId="77777777" w:rsidR="00BB2766" w:rsidRDefault="00BB2766" w:rsidP="009352B1">
      <w:pPr>
        <w:pStyle w:val="Rubrik2"/>
        <w:jc w:val="both"/>
      </w:pPr>
    </w:p>
    <w:p w14:paraId="1422DD5C" w14:textId="77777777" w:rsidR="00BB2766" w:rsidRDefault="00BB2766" w:rsidP="009352B1">
      <w:pPr>
        <w:pStyle w:val="Rubrik2"/>
        <w:jc w:val="both"/>
      </w:pPr>
    </w:p>
    <w:p w14:paraId="53376949" w14:textId="77777777" w:rsidR="00BB2766" w:rsidRDefault="00BB2766" w:rsidP="009352B1">
      <w:pPr>
        <w:pStyle w:val="Rubrik2"/>
        <w:jc w:val="both"/>
      </w:pPr>
    </w:p>
    <w:p w14:paraId="1045D3A8" w14:textId="77777777" w:rsidR="00BB2766" w:rsidRDefault="00BB2766" w:rsidP="009352B1">
      <w:pPr>
        <w:pStyle w:val="Rubrik2"/>
        <w:jc w:val="both"/>
      </w:pPr>
    </w:p>
    <w:p w14:paraId="05741FAD" w14:textId="77777777" w:rsidR="00BB2766" w:rsidRDefault="00BB2766" w:rsidP="009352B1">
      <w:pPr>
        <w:pStyle w:val="Rubrik2"/>
        <w:jc w:val="both"/>
      </w:pPr>
    </w:p>
    <w:p w14:paraId="7D788AB9" w14:textId="5BC73CCB" w:rsidR="00AB64DB" w:rsidRDefault="009E2E23" w:rsidP="009352B1">
      <w:pPr>
        <w:pStyle w:val="Rubrik2"/>
        <w:jc w:val="both"/>
      </w:pPr>
      <w:bookmarkStart w:id="18" w:name="_Toc96955319"/>
      <w:r>
        <w:lastRenderedPageBreak/>
        <w:t>2.2</w:t>
      </w:r>
      <w:r w:rsidR="00C64938">
        <w:t xml:space="preserve"> </w:t>
      </w:r>
      <w:r w:rsidR="004F5C53">
        <w:t>Ett h</w:t>
      </w:r>
      <w:r w:rsidR="00253A02" w:rsidRPr="00253A02">
        <w:t xml:space="preserve">ållbart </w:t>
      </w:r>
      <w:r w:rsidR="00413C75" w:rsidRPr="00253A02">
        <w:t>Åland</w:t>
      </w:r>
      <w:r w:rsidR="00DF2907" w:rsidRPr="00253A02">
        <w:t xml:space="preserve"> </w:t>
      </w:r>
      <w:r w:rsidR="00253A02" w:rsidRPr="00253A02">
        <w:t>2051</w:t>
      </w:r>
      <w:bookmarkEnd w:id="18"/>
    </w:p>
    <w:p w14:paraId="41729916" w14:textId="39343A09" w:rsidR="00F97314" w:rsidRPr="00B969A5" w:rsidRDefault="00802B72" w:rsidP="00F97314">
      <w:pPr>
        <w:spacing w:line="276" w:lineRule="auto"/>
        <w:jc w:val="both"/>
        <w:rPr>
          <w:color w:val="FF0000"/>
        </w:rPr>
      </w:pPr>
      <w:r w:rsidRPr="00E46808">
        <w:t>En milstolpe i det åländska samhällets ansträngningar för en hållbar samhällsutveckling kom i och med att lagtinget och landskapsregeringen under 2014 gick in för en gemensam strävan mot ett fullt ut hållbart Åland senast 2051</w:t>
      </w:r>
      <w:r w:rsidR="0018255E">
        <w:rPr>
          <w:rStyle w:val="Fotnotsreferens"/>
        </w:rPr>
        <w:footnoteReference w:id="19"/>
      </w:r>
      <w:r w:rsidRPr="00E46808">
        <w:t xml:space="preserve">. Detta i enlighet med </w:t>
      </w:r>
      <w:r w:rsidR="00485CB7">
        <w:t xml:space="preserve">en </w:t>
      </w:r>
      <w:r w:rsidRPr="00E46808">
        <w:t>internationellt använd definition av begreppet hållbar utveckling.</w:t>
      </w:r>
      <w:r w:rsidR="00E46808" w:rsidRPr="00E46808">
        <w:t xml:space="preserve"> </w:t>
      </w:r>
      <w:r w:rsidR="00061BC9" w:rsidRPr="00061BC9">
        <w:t>Definitionen består av fyra så kallade hållbarhetsprinciper</w:t>
      </w:r>
      <w:r w:rsidR="00F31298">
        <w:t xml:space="preserve"> där den</w:t>
      </w:r>
      <w:r w:rsidR="00F97314">
        <w:t xml:space="preserve"> fjärde hållbarhetsprincipen sätter fokus på social hållbarhet;</w:t>
      </w:r>
    </w:p>
    <w:p w14:paraId="6467B642" w14:textId="77777777" w:rsidR="00F97314" w:rsidRDefault="00F97314" w:rsidP="00F97314">
      <w:pPr>
        <w:spacing w:line="276" w:lineRule="auto"/>
      </w:pPr>
    </w:p>
    <w:p w14:paraId="79C7F6F0" w14:textId="77777777" w:rsidR="00F97314" w:rsidRDefault="00F97314" w:rsidP="00F97314">
      <w:pPr>
        <w:spacing w:line="276" w:lineRule="auto"/>
        <w:jc w:val="center"/>
        <w:rPr>
          <w:i/>
          <w:iCs/>
        </w:rPr>
      </w:pPr>
      <w:r w:rsidRPr="003204DC">
        <w:rPr>
          <w:i/>
          <w:iCs/>
        </w:rPr>
        <w:t>”… och i det hållbara samhället bidrar vi inte till att människor utsätts för strukturella hinder för hälsa, inflytande, kompetensutveckling, opartiskhet och meningsskapande”</w:t>
      </w:r>
    </w:p>
    <w:p w14:paraId="19AE0C0D" w14:textId="77777777" w:rsidR="00061BC9" w:rsidRDefault="00061BC9" w:rsidP="009352B1">
      <w:pPr>
        <w:spacing w:line="276" w:lineRule="auto"/>
        <w:jc w:val="both"/>
      </w:pPr>
    </w:p>
    <w:p w14:paraId="441D99A5" w14:textId="17164E4A" w:rsidR="004844F7" w:rsidRDefault="006E6931" w:rsidP="00C544A1">
      <w:pPr>
        <w:jc w:val="both"/>
        <w:rPr>
          <w:rFonts w:ascii="Segoe UI" w:hAnsi="Segoe UI" w:cs="Segoe UI"/>
        </w:rPr>
      </w:pPr>
      <w:r w:rsidRPr="00780C1E">
        <w:t xml:space="preserve">I </w:t>
      </w:r>
      <w:bookmarkStart w:id="19" w:name="_Hlk95912831"/>
      <w:r w:rsidRPr="00780C1E">
        <w:t>utvecklings- och hållbarhetsagendan för Åland</w:t>
      </w:r>
      <w:bookmarkEnd w:id="19"/>
      <w:r w:rsidR="0011460E" w:rsidRPr="00780C1E">
        <w:rPr>
          <w:rStyle w:val="Fotnotsreferens"/>
        </w:rPr>
        <w:footnoteReference w:id="20"/>
      </w:r>
      <w:r w:rsidRPr="00780C1E">
        <w:t xml:space="preserve">, </w:t>
      </w:r>
      <w:r w:rsidR="0012518C">
        <w:t>baserad</w:t>
      </w:r>
      <w:r w:rsidRPr="00780C1E">
        <w:t xml:space="preserve"> på FN:s Agenda 2030</w:t>
      </w:r>
      <w:r w:rsidR="0011460E" w:rsidRPr="00780C1E">
        <w:rPr>
          <w:rStyle w:val="Fotnotsreferens"/>
        </w:rPr>
        <w:footnoteReference w:id="21"/>
      </w:r>
      <w:r w:rsidRPr="00780C1E">
        <w:t xml:space="preserve">, framgår </w:t>
      </w:r>
      <w:r w:rsidR="00B84C8F">
        <w:t xml:space="preserve">sju </w:t>
      </w:r>
      <w:r w:rsidRPr="00780C1E">
        <w:t xml:space="preserve">strategiska utvecklingsmål </w:t>
      </w:r>
      <w:r w:rsidR="00A022BD">
        <w:t xml:space="preserve">2030 </w:t>
      </w:r>
      <w:r w:rsidR="00C918E9">
        <w:t>varav</w:t>
      </w:r>
      <w:r w:rsidR="00EE47F6">
        <w:t xml:space="preserve"> </w:t>
      </w:r>
      <w:r w:rsidR="008C3D11" w:rsidRPr="008C3D11">
        <w:t>fyra</w:t>
      </w:r>
      <w:r w:rsidR="00726F07">
        <w:t xml:space="preserve"> </w:t>
      </w:r>
      <w:r w:rsidR="003834D0">
        <w:t>direkt kan kopplas till funktionshinderspolitik, en</w:t>
      </w:r>
      <w:r w:rsidR="00C544A1">
        <w:rPr>
          <w:rFonts w:ascii="Segoe UI" w:hAnsi="Segoe UI" w:cs="Segoe UI"/>
        </w:rPr>
        <w:t xml:space="preserve"> g</w:t>
      </w:r>
      <w:r w:rsidR="00C544A1" w:rsidRPr="009A0FC7">
        <w:rPr>
          <w:rFonts w:ascii="Segoe UI" w:hAnsi="Segoe UI" w:cs="Segoe UI"/>
        </w:rPr>
        <w:t>rundtanke att bygga ett hållbart samhälle där alla människor, oavsett funktionsförmåga, ska kunna vara delaktiga i samhällets alla områden och få sina mänskliga rättigheter tillgodosedda</w:t>
      </w:r>
      <w:r w:rsidR="00C544A1" w:rsidRPr="00362FA7">
        <w:rPr>
          <w:rFonts w:ascii="Segoe UI" w:hAnsi="Segoe UI" w:cs="Segoe UI"/>
        </w:rPr>
        <w:t xml:space="preserve">. </w:t>
      </w:r>
    </w:p>
    <w:p w14:paraId="6BFB7732" w14:textId="280987EC" w:rsidR="00961FA3" w:rsidRPr="00961FA3" w:rsidRDefault="008C3D11" w:rsidP="00C544A1">
      <w:pPr>
        <w:jc w:val="both"/>
        <w:rPr>
          <w:rFonts w:ascii="Segoe UI" w:hAnsi="Segoe UI" w:cs="Segoe UI"/>
        </w:rPr>
      </w:pPr>
      <w:r>
        <w:rPr>
          <w:noProof/>
        </w:rPr>
        <w:drawing>
          <wp:anchor distT="0" distB="0" distL="114300" distR="114300" simplePos="0" relativeHeight="251655168" behindDoc="0" locked="0" layoutInCell="1" allowOverlap="1" wp14:anchorId="0ED26D5C" wp14:editId="37EB35ED">
            <wp:simplePos x="0" y="0"/>
            <wp:positionH relativeFrom="column">
              <wp:posOffset>-38053</wp:posOffset>
            </wp:positionH>
            <wp:positionV relativeFrom="paragraph">
              <wp:posOffset>86360</wp:posOffset>
            </wp:positionV>
            <wp:extent cx="1017767" cy="927074"/>
            <wp:effectExtent l="0" t="0" r="0" b="6985"/>
            <wp:wrapNone/>
            <wp:docPr id="2" name="Bild 2" descr="Ikon för mål ett, ett huvud med ett hjä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on för mål ett, ett huvud med ett hjärta"/>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7311" t="7182" r="26410" b="-3"/>
                    <a:stretch/>
                  </pic:blipFill>
                  <pic:spPr bwMode="auto">
                    <a:xfrm>
                      <a:off x="0" y="0"/>
                      <a:ext cx="1017767" cy="9270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AE36E9" w14:textId="77777777" w:rsidR="008C3D11" w:rsidRDefault="008C3D11" w:rsidP="008C3D11">
      <w:pPr>
        <w:spacing w:line="276" w:lineRule="auto"/>
        <w:ind w:left="1247" w:firstLine="1247"/>
      </w:pPr>
    </w:p>
    <w:p w14:paraId="152A6E47" w14:textId="145D9873" w:rsidR="006013BD" w:rsidRDefault="003E0738" w:rsidP="008C3D11">
      <w:pPr>
        <w:spacing w:line="276" w:lineRule="auto"/>
        <w:ind w:left="1247" w:firstLine="1247"/>
      </w:pPr>
      <w:r>
        <w:t>M</w:t>
      </w:r>
      <w:r w:rsidR="006E23DD" w:rsidRPr="002864C6">
        <w:t>ål 1. Välmående människor vars inneboende resurser växer</w:t>
      </w:r>
    </w:p>
    <w:p w14:paraId="65603761" w14:textId="2773CF0C" w:rsidR="00A318EE" w:rsidRPr="002864C6" w:rsidRDefault="00A318EE" w:rsidP="002864C6">
      <w:pPr>
        <w:pStyle w:val="Liststycke"/>
        <w:spacing w:line="276" w:lineRule="auto"/>
        <w:jc w:val="both"/>
      </w:pPr>
    </w:p>
    <w:p w14:paraId="105D55C1" w14:textId="7BB22657" w:rsidR="001B4580" w:rsidRDefault="001B4580" w:rsidP="00C15C8A">
      <w:pPr>
        <w:spacing w:line="276" w:lineRule="auto"/>
        <w:jc w:val="both"/>
      </w:pPr>
    </w:p>
    <w:p w14:paraId="2B04D5DA" w14:textId="10B03996" w:rsidR="008C3D11" w:rsidRDefault="0072072B" w:rsidP="00C15C8A">
      <w:pPr>
        <w:spacing w:line="276" w:lineRule="auto"/>
        <w:jc w:val="both"/>
      </w:pPr>
      <w:r>
        <w:rPr>
          <w:noProof/>
        </w:rPr>
        <mc:AlternateContent>
          <mc:Choice Requires="wps">
            <w:drawing>
              <wp:anchor distT="0" distB="0" distL="114300" distR="114300" simplePos="0" relativeHeight="251666432" behindDoc="0" locked="0" layoutInCell="1" allowOverlap="1" wp14:anchorId="5972436E" wp14:editId="4BE2F9E7">
                <wp:simplePos x="0" y="0"/>
                <wp:positionH relativeFrom="column">
                  <wp:posOffset>91952</wp:posOffset>
                </wp:positionH>
                <wp:positionV relativeFrom="paragraph">
                  <wp:posOffset>84246</wp:posOffset>
                </wp:positionV>
                <wp:extent cx="3800901" cy="191068"/>
                <wp:effectExtent l="0" t="0" r="9525" b="0"/>
                <wp:wrapNone/>
                <wp:docPr id="3" name="Textruta 3"/>
                <wp:cNvGraphicFramePr/>
                <a:graphic xmlns:a="http://schemas.openxmlformats.org/drawingml/2006/main">
                  <a:graphicData uri="http://schemas.microsoft.com/office/word/2010/wordprocessingShape">
                    <wps:wsp>
                      <wps:cNvSpPr txBox="1"/>
                      <wps:spPr>
                        <a:xfrm>
                          <a:off x="0" y="0"/>
                          <a:ext cx="3800901" cy="191068"/>
                        </a:xfrm>
                        <a:prstGeom prst="rect">
                          <a:avLst/>
                        </a:prstGeom>
                        <a:solidFill>
                          <a:prstClr val="white"/>
                        </a:solidFill>
                        <a:ln>
                          <a:noFill/>
                        </a:ln>
                      </wps:spPr>
                      <wps:txbx>
                        <w:txbxContent>
                          <w:p w14:paraId="6C40D12B" w14:textId="4782FC64" w:rsidR="0072072B" w:rsidRPr="005D14CD" w:rsidRDefault="0072072B" w:rsidP="0072072B">
                            <w:pPr>
                              <w:pStyle w:val="Beskrivning"/>
                              <w:rPr>
                                <w:i w:val="0"/>
                                <w:iCs w:val="0"/>
                                <w:noProof/>
                                <w:color w:val="auto"/>
                                <w:sz w:val="20"/>
                                <w:szCs w:val="20"/>
                              </w:rPr>
                            </w:pPr>
                            <w:r w:rsidRPr="005D14CD">
                              <w:rPr>
                                <w:i w:val="0"/>
                                <w:iCs w:val="0"/>
                                <w:color w:val="auto"/>
                              </w:rPr>
                              <w:t>Bildsymbol för mål 1: Tecknad ikon med ett huvud och ett hjärta i en cirkel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2436E" id="Textruta 3" o:spid="_x0000_s1028" type="#_x0000_t202" style="position:absolute;left:0;text-align:left;margin-left:7.25pt;margin-top:6.65pt;width:299.3pt;height:1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" stroked="f">
                <v:textbox inset="0,0,0,0">
                  <w:txbxContent>
                    <w:p w14:paraId="6C40D12B" w14:textId="4782FC64" w:rsidR="0072072B" w:rsidRPr="005D14CD" w:rsidRDefault="0072072B" w:rsidP="0072072B">
                      <w:pPr>
                        <w:pStyle w:val="Beskrivning"/>
                        <w:rPr>
                          <w:i w:val="0"/>
                          <w:iCs w:val="0"/>
                          <w:noProof/>
                          <w:color w:val="auto"/>
                          <w:sz w:val="20"/>
                          <w:szCs w:val="20"/>
                        </w:rPr>
                      </w:pPr>
                      <w:r w:rsidRPr="005D14CD">
                        <w:rPr>
                          <w:i w:val="0"/>
                          <w:iCs w:val="0"/>
                          <w:color w:val="auto"/>
                        </w:rPr>
                        <w:t>Bildsymbol för mål 1: Tecknad ikon med ett huvud och ett hjärta i en cirkel</w:t>
                      </w:r>
                    </w:p>
                  </w:txbxContent>
                </v:textbox>
              </v:shape>
            </w:pict>
          </mc:Fallback>
        </mc:AlternateContent>
      </w:r>
    </w:p>
    <w:p w14:paraId="5791DD17" w14:textId="675A76AC" w:rsidR="00BB2766" w:rsidRDefault="008C3D11" w:rsidP="00C15C8A">
      <w:pPr>
        <w:spacing w:line="276" w:lineRule="auto"/>
        <w:jc w:val="both"/>
      </w:pPr>
      <w:r>
        <w:rPr>
          <w:noProof/>
        </w:rPr>
        <w:drawing>
          <wp:anchor distT="0" distB="0" distL="114300" distR="114300" simplePos="0" relativeHeight="251658240" behindDoc="0" locked="0" layoutInCell="1" allowOverlap="1" wp14:anchorId="27C3FC0D" wp14:editId="1CAB9A19">
            <wp:simplePos x="0" y="0"/>
            <wp:positionH relativeFrom="column">
              <wp:posOffset>-41266</wp:posOffset>
            </wp:positionH>
            <wp:positionV relativeFrom="paragraph">
              <wp:posOffset>98539</wp:posOffset>
            </wp:positionV>
            <wp:extent cx="1016190" cy="985961"/>
            <wp:effectExtent l="0" t="0" r="0" b="5080"/>
            <wp:wrapNone/>
            <wp:docPr id="4" name="Bild 4" descr="Ikon för mål två, händer som skakar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kon för mål två, händer som skakar han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8815" t="6635" r="27483" b="-2"/>
                    <a:stretch/>
                  </pic:blipFill>
                  <pic:spPr bwMode="auto">
                    <a:xfrm>
                      <a:off x="0" y="0"/>
                      <a:ext cx="1016190" cy="985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082D88" w14:textId="4D83A84D" w:rsidR="00BB2766" w:rsidRDefault="00BB2766" w:rsidP="00C15C8A">
      <w:pPr>
        <w:spacing w:line="276" w:lineRule="auto"/>
        <w:jc w:val="both"/>
      </w:pPr>
    </w:p>
    <w:p w14:paraId="7D19153A" w14:textId="77777777" w:rsidR="005D14CD" w:rsidRDefault="005D14CD" w:rsidP="008C3D11">
      <w:pPr>
        <w:spacing w:line="276" w:lineRule="auto"/>
        <w:ind w:left="1247" w:firstLine="1247"/>
      </w:pPr>
    </w:p>
    <w:p w14:paraId="2E3FB510" w14:textId="7E43762A" w:rsidR="006013BD" w:rsidRDefault="003E0738" w:rsidP="008C3D11">
      <w:pPr>
        <w:spacing w:line="276" w:lineRule="auto"/>
        <w:ind w:left="1247" w:firstLine="1247"/>
      </w:pPr>
      <w:r>
        <w:t>M</w:t>
      </w:r>
      <w:r w:rsidR="006013BD" w:rsidRPr="002864C6">
        <w:t>ål 2. Alla känner tillit och har verkliga möjligheter att vara delaktiga i samhället</w:t>
      </w:r>
    </w:p>
    <w:p w14:paraId="32E008A4" w14:textId="3DD23420" w:rsidR="00A318EE" w:rsidRPr="002864C6" w:rsidRDefault="00A318EE" w:rsidP="002864C6">
      <w:pPr>
        <w:pStyle w:val="Liststycke"/>
        <w:spacing w:line="276" w:lineRule="auto"/>
        <w:jc w:val="both"/>
      </w:pPr>
    </w:p>
    <w:p w14:paraId="1EBC40C4" w14:textId="236699EB" w:rsidR="001B4580" w:rsidRDefault="0072072B" w:rsidP="002864C6">
      <w:pPr>
        <w:pStyle w:val="Liststycke"/>
        <w:spacing w:line="276" w:lineRule="auto"/>
        <w:jc w:val="both"/>
      </w:pPr>
      <w:r>
        <w:rPr>
          <w:noProof/>
        </w:rPr>
        <mc:AlternateContent>
          <mc:Choice Requires="wps">
            <w:drawing>
              <wp:anchor distT="0" distB="0" distL="114300" distR="114300" simplePos="0" relativeHeight="251668480" behindDoc="0" locked="0" layoutInCell="1" allowOverlap="1" wp14:anchorId="15C47519" wp14:editId="3056C2E1">
                <wp:simplePos x="0" y="0"/>
                <wp:positionH relativeFrom="column">
                  <wp:posOffset>-10908</wp:posOffset>
                </wp:positionH>
                <wp:positionV relativeFrom="paragraph">
                  <wp:posOffset>113030</wp:posOffset>
                </wp:positionV>
                <wp:extent cx="4005618" cy="184244"/>
                <wp:effectExtent l="0" t="0" r="0" b="6350"/>
                <wp:wrapNone/>
                <wp:docPr id="5" name="Textruta 5"/>
                <wp:cNvGraphicFramePr/>
                <a:graphic xmlns:a="http://schemas.openxmlformats.org/drawingml/2006/main">
                  <a:graphicData uri="http://schemas.microsoft.com/office/word/2010/wordprocessingShape">
                    <wps:wsp>
                      <wps:cNvSpPr txBox="1"/>
                      <wps:spPr>
                        <a:xfrm>
                          <a:off x="0" y="0"/>
                          <a:ext cx="4005618" cy="184244"/>
                        </a:xfrm>
                        <a:prstGeom prst="rect">
                          <a:avLst/>
                        </a:prstGeom>
                        <a:solidFill>
                          <a:prstClr val="white"/>
                        </a:solidFill>
                        <a:ln>
                          <a:noFill/>
                        </a:ln>
                      </wps:spPr>
                      <wps:txbx>
                        <w:txbxContent>
                          <w:p w14:paraId="64F20C01" w14:textId="042D6962" w:rsidR="0072072B" w:rsidRPr="005D14CD" w:rsidRDefault="0072072B" w:rsidP="0072072B">
                            <w:pPr>
                              <w:pStyle w:val="Beskrivning"/>
                              <w:rPr>
                                <w:i w:val="0"/>
                                <w:iCs w:val="0"/>
                                <w:noProof/>
                                <w:color w:val="auto"/>
                                <w:sz w:val="20"/>
                                <w:szCs w:val="20"/>
                              </w:rPr>
                            </w:pPr>
                            <w:r w:rsidRPr="005D14CD">
                              <w:rPr>
                                <w:i w:val="0"/>
                                <w:iCs w:val="0"/>
                                <w:noProof/>
                                <w:color w:val="auto"/>
                              </w:rPr>
                              <w:t>Bildsymbol för mål 2: Tecknad ikon med två händer som skakar hand i en cirkel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47519" id="Textruta 5" o:spid="_x0000_s1029" type="#_x0000_t202" style="position:absolute;left:0;text-align:left;margin-left:-.85pt;margin-top:8.9pt;width:315.4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" stroked="f">
                <v:textbox inset="0,0,0,0">
                  <w:txbxContent>
                    <w:p w14:paraId="64F20C01" w14:textId="042D6962" w:rsidR="0072072B" w:rsidRPr="005D14CD" w:rsidRDefault="0072072B" w:rsidP="0072072B">
                      <w:pPr>
                        <w:pStyle w:val="Beskrivning"/>
                        <w:rPr>
                          <w:i w:val="0"/>
                          <w:iCs w:val="0"/>
                          <w:noProof/>
                          <w:color w:val="auto"/>
                          <w:sz w:val="20"/>
                          <w:szCs w:val="20"/>
                        </w:rPr>
                      </w:pPr>
                      <w:r w:rsidRPr="005D14CD">
                        <w:rPr>
                          <w:i w:val="0"/>
                          <w:iCs w:val="0"/>
                          <w:noProof/>
                          <w:color w:val="auto"/>
                        </w:rPr>
                        <w:t>Bildsymbol för mål 2: Tecknad ikon med två händer som skakar hand i en cirkel</w:t>
                      </w:r>
                    </w:p>
                  </w:txbxContent>
                </v:textbox>
              </v:shape>
            </w:pict>
          </mc:Fallback>
        </mc:AlternateContent>
      </w:r>
    </w:p>
    <w:p w14:paraId="7F5ED911" w14:textId="322B99B3" w:rsidR="008C3D11" w:rsidRDefault="005D14CD" w:rsidP="008C3D11">
      <w:pPr>
        <w:pStyle w:val="Liststycke"/>
        <w:spacing w:line="276" w:lineRule="auto"/>
        <w:ind w:left="1967" w:firstLine="527"/>
        <w:jc w:val="both"/>
      </w:pPr>
      <w:r>
        <w:rPr>
          <w:noProof/>
        </w:rPr>
        <w:drawing>
          <wp:anchor distT="0" distB="0" distL="114300" distR="114300" simplePos="0" relativeHeight="251663360" behindDoc="0" locked="0" layoutInCell="1" allowOverlap="1" wp14:anchorId="033B66CD" wp14:editId="1920615C">
            <wp:simplePos x="0" y="0"/>
            <wp:positionH relativeFrom="column">
              <wp:posOffset>-51995</wp:posOffset>
            </wp:positionH>
            <wp:positionV relativeFrom="paragraph">
              <wp:posOffset>147366</wp:posOffset>
            </wp:positionV>
            <wp:extent cx="1031195" cy="985962"/>
            <wp:effectExtent l="0" t="0" r="0" b="5080"/>
            <wp:wrapNone/>
            <wp:docPr id="6" name="Bild 6" descr="Ikon för mål 5, tecknad karta över Å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on för mål 5, tecknad karta över Ålan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8430" t="6883" r="27344"/>
                    <a:stretch/>
                  </pic:blipFill>
                  <pic:spPr bwMode="auto">
                    <a:xfrm>
                      <a:off x="0" y="0"/>
                      <a:ext cx="1031195" cy="9859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9DBCEF" w14:textId="2D4BD757" w:rsidR="00BB2766" w:rsidRDefault="00BB2766" w:rsidP="008C3D11">
      <w:pPr>
        <w:pStyle w:val="Liststycke"/>
        <w:spacing w:line="276" w:lineRule="auto"/>
        <w:ind w:left="1967" w:firstLine="527"/>
        <w:jc w:val="both"/>
      </w:pPr>
    </w:p>
    <w:p w14:paraId="142AD789" w14:textId="77777777" w:rsidR="005D14CD" w:rsidRDefault="005D14CD" w:rsidP="008C3D11">
      <w:pPr>
        <w:spacing w:line="276" w:lineRule="auto"/>
        <w:ind w:left="1247" w:firstLine="1247"/>
        <w:jc w:val="both"/>
      </w:pPr>
    </w:p>
    <w:p w14:paraId="150A474F" w14:textId="4DB42CE3" w:rsidR="0055448D" w:rsidRDefault="003E0738" w:rsidP="008C3D11">
      <w:pPr>
        <w:spacing w:line="276" w:lineRule="auto"/>
        <w:ind w:left="1247" w:firstLine="1247"/>
        <w:jc w:val="both"/>
      </w:pPr>
      <w:r>
        <w:t>M</w:t>
      </w:r>
      <w:r w:rsidR="006013BD" w:rsidRPr="002864C6">
        <w:t>ål 5. Attraktionskraft för boende, besökare och företag</w:t>
      </w:r>
    </w:p>
    <w:p w14:paraId="61995ACF" w14:textId="03728CF3" w:rsidR="008C3D11" w:rsidRDefault="008C3D11" w:rsidP="001B4580">
      <w:pPr>
        <w:pStyle w:val="Liststycke"/>
        <w:spacing w:line="276" w:lineRule="auto"/>
        <w:ind w:left="1967" w:firstLine="527"/>
        <w:jc w:val="both"/>
      </w:pPr>
    </w:p>
    <w:p w14:paraId="00EB6504" w14:textId="3EBCD3C0" w:rsidR="008C3D11" w:rsidRDefault="005D14CD" w:rsidP="001B4580">
      <w:pPr>
        <w:pStyle w:val="Liststycke"/>
        <w:spacing w:line="276" w:lineRule="auto"/>
        <w:ind w:left="1967" w:firstLine="527"/>
        <w:jc w:val="both"/>
      </w:pPr>
      <w:r>
        <w:rPr>
          <w:noProof/>
        </w:rPr>
        <mc:AlternateContent>
          <mc:Choice Requires="wps">
            <w:drawing>
              <wp:anchor distT="0" distB="0" distL="114300" distR="114300" simplePos="0" relativeHeight="251670528" behindDoc="0" locked="0" layoutInCell="1" allowOverlap="1" wp14:anchorId="2C857AA3" wp14:editId="31BF8850">
                <wp:simplePos x="0" y="0"/>
                <wp:positionH relativeFrom="column">
                  <wp:posOffset>-10577</wp:posOffset>
                </wp:positionH>
                <wp:positionV relativeFrom="paragraph">
                  <wp:posOffset>162152</wp:posOffset>
                </wp:positionV>
                <wp:extent cx="3568889" cy="170597"/>
                <wp:effectExtent l="0" t="0" r="0" b="1270"/>
                <wp:wrapNone/>
                <wp:docPr id="7" name="Textruta 7"/>
                <wp:cNvGraphicFramePr/>
                <a:graphic xmlns:a="http://schemas.openxmlformats.org/drawingml/2006/main">
                  <a:graphicData uri="http://schemas.microsoft.com/office/word/2010/wordprocessingShape">
                    <wps:wsp>
                      <wps:cNvSpPr txBox="1"/>
                      <wps:spPr>
                        <a:xfrm>
                          <a:off x="0" y="0"/>
                          <a:ext cx="3568889" cy="170597"/>
                        </a:xfrm>
                        <a:prstGeom prst="rect">
                          <a:avLst/>
                        </a:prstGeom>
                        <a:solidFill>
                          <a:prstClr val="white"/>
                        </a:solidFill>
                        <a:ln>
                          <a:noFill/>
                        </a:ln>
                      </wps:spPr>
                      <wps:txbx>
                        <w:txbxContent>
                          <w:p w14:paraId="20814531" w14:textId="04C0FB02" w:rsidR="0072072B" w:rsidRPr="005D14CD" w:rsidRDefault="0072072B" w:rsidP="0072072B">
                            <w:pPr>
                              <w:pStyle w:val="Beskrivning"/>
                              <w:rPr>
                                <w:i w:val="0"/>
                                <w:iCs w:val="0"/>
                                <w:color w:val="auto"/>
                              </w:rPr>
                            </w:pPr>
                            <w:r w:rsidRPr="005D14CD">
                              <w:rPr>
                                <w:i w:val="0"/>
                                <w:iCs w:val="0"/>
                                <w:color w:val="auto"/>
                              </w:rPr>
                              <w:t>Bildsymbol för mål 5: tecknad ikon med en karta över Åland i en cirkel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57AA3" id="Textruta 7" o:spid="_x0000_s1030" type="#_x0000_t202" style="position:absolute;left:0;text-align:left;margin-left:-.85pt;margin-top:12.75pt;width:281pt;height:1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" stroked="f">
                <v:textbox inset="0,0,0,0">
                  <w:txbxContent>
                    <w:p w14:paraId="20814531" w14:textId="04C0FB02" w:rsidR="0072072B" w:rsidRPr="005D14CD" w:rsidRDefault="0072072B" w:rsidP="0072072B">
                      <w:pPr>
                        <w:pStyle w:val="Beskrivning"/>
                        <w:rPr>
                          <w:i w:val="0"/>
                          <w:iCs w:val="0"/>
                          <w:color w:val="auto"/>
                        </w:rPr>
                      </w:pPr>
                      <w:r w:rsidRPr="005D14CD">
                        <w:rPr>
                          <w:i w:val="0"/>
                          <w:iCs w:val="0"/>
                          <w:color w:val="auto"/>
                        </w:rPr>
                        <w:t>Bildsymbol för mål 5: tecknad ikon med en karta över Åland i en cirkel</w:t>
                      </w:r>
                    </w:p>
                  </w:txbxContent>
                </v:textbox>
              </v:shape>
            </w:pict>
          </mc:Fallback>
        </mc:AlternateContent>
      </w:r>
    </w:p>
    <w:p w14:paraId="47FDAA9F" w14:textId="7875153E" w:rsidR="008C3D11" w:rsidRDefault="005D14CD" w:rsidP="001B4580">
      <w:pPr>
        <w:pStyle w:val="Liststycke"/>
        <w:spacing w:line="276" w:lineRule="auto"/>
        <w:ind w:left="1967" w:firstLine="527"/>
        <w:jc w:val="both"/>
      </w:pPr>
      <w:r>
        <w:rPr>
          <w:noProof/>
        </w:rPr>
        <w:drawing>
          <wp:anchor distT="0" distB="0" distL="114300" distR="114300" simplePos="0" relativeHeight="251664384" behindDoc="0" locked="0" layoutInCell="1" allowOverlap="1" wp14:anchorId="4867700D" wp14:editId="53816CAB">
            <wp:simplePos x="0" y="0"/>
            <wp:positionH relativeFrom="column">
              <wp:posOffset>-56515</wp:posOffset>
            </wp:positionH>
            <wp:positionV relativeFrom="paragraph">
              <wp:posOffset>141776</wp:posOffset>
            </wp:positionV>
            <wp:extent cx="1035155" cy="1049173"/>
            <wp:effectExtent l="0" t="0" r="0" b="0"/>
            <wp:wrapNone/>
            <wp:docPr id="1" name="Bild 2" descr="Ikon för mål 7, en shoppingkasse med cirkulära pi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on för mål 7, en shoppingkasse med cirkulära pila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7077" r="28074" b="-22"/>
                    <a:stretch/>
                  </pic:blipFill>
                  <pic:spPr bwMode="auto">
                    <a:xfrm>
                      <a:off x="0" y="0"/>
                      <a:ext cx="1035155" cy="10491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582708" w14:textId="77777777" w:rsidR="008C3D11" w:rsidRDefault="008C3D11" w:rsidP="001B4580">
      <w:pPr>
        <w:pStyle w:val="Liststycke"/>
        <w:spacing w:line="276" w:lineRule="auto"/>
        <w:ind w:left="1967" w:firstLine="527"/>
        <w:jc w:val="both"/>
      </w:pPr>
    </w:p>
    <w:p w14:paraId="614FFAF5" w14:textId="77777777" w:rsidR="005D14CD" w:rsidRDefault="005D14CD" w:rsidP="001B4580">
      <w:pPr>
        <w:pStyle w:val="Liststycke"/>
        <w:spacing w:line="276" w:lineRule="auto"/>
        <w:ind w:left="1967" w:firstLine="527"/>
        <w:jc w:val="both"/>
      </w:pPr>
    </w:p>
    <w:p w14:paraId="7161527A" w14:textId="545B7533" w:rsidR="005C0B24" w:rsidRPr="005C0B24" w:rsidRDefault="008C3D11" w:rsidP="005D14CD">
      <w:pPr>
        <w:pStyle w:val="Liststycke"/>
        <w:spacing w:line="276" w:lineRule="auto"/>
        <w:ind w:left="1967" w:firstLine="527"/>
        <w:jc w:val="both"/>
      </w:pPr>
      <w:r>
        <w:t xml:space="preserve">Mål 7. </w:t>
      </w:r>
      <w:r w:rsidRPr="008C3D11">
        <w:t>Hållbara och medvetna konsumtions- och produktionsmönster</w:t>
      </w:r>
    </w:p>
    <w:p w14:paraId="35287622" w14:textId="2C8B5CEC" w:rsidR="00726F07" w:rsidRDefault="00726F07" w:rsidP="00170874">
      <w:pPr>
        <w:pStyle w:val="Rubrik2"/>
        <w:jc w:val="both"/>
      </w:pPr>
    </w:p>
    <w:p w14:paraId="04D867D8" w14:textId="79788752" w:rsidR="006216FC" w:rsidRDefault="005D14CD" w:rsidP="006216FC">
      <w:r>
        <w:rPr>
          <w:noProof/>
        </w:rPr>
        <mc:AlternateContent>
          <mc:Choice Requires="wps">
            <w:drawing>
              <wp:anchor distT="0" distB="0" distL="114300" distR="114300" simplePos="0" relativeHeight="251672576" behindDoc="0" locked="0" layoutInCell="1" allowOverlap="1" wp14:anchorId="7AF99A8F" wp14:editId="230CA621">
                <wp:simplePos x="0" y="0"/>
                <wp:positionH relativeFrom="column">
                  <wp:posOffset>-10435</wp:posOffset>
                </wp:positionH>
                <wp:positionV relativeFrom="paragraph">
                  <wp:posOffset>121920</wp:posOffset>
                </wp:positionV>
                <wp:extent cx="4660711" cy="204716"/>
                <wp:effectExtent l="0" t="0" r="6985" b="5080"/>
                <wp:wrapNone/>
                <wp:docPr id="8" name="Textruta 8"/>
                <wp:cNvGraphicFramePr/>
                <a:graphic xmlns:a="http://schemas.openxmlformats.org/drawingml/2006/main">
                  <a:graphicData uri="http://schemas.microsoft.com/office/word/2010/wordprocessingShape">
                    <wps:wsp>
                      <wps:cNvSpPr txBox="1"/>
                      <wps:spPr>
                        <a:xfrm>
                          <a:off x="0" y="0"/>
                          <a:ext cx="4660711" cy="204716"/>
                        </a:xfrm>
                        <a:prstGeom prst="rect">
                          <a:avLst/>
                        </a:prstGeom>
                        <a:solidFill>
                          <a:prstClr val="white"/>
                        </a:solidFill>
                        <a:ln>
                          <a:noFill/>
                        </a:ln>
                      </wps:spPr>
                      <wps:txbx>
                        <w:txbxContent>
                          <w:p w14:paraId="1E633026" w14:textId="43FC8D05" w:rsidR="0072072B" w:rsidRPr="005D14CD" w:rsidRDefault="0072072B" w:rsidP="0072072B">
                            <w:pPr>
                              <w:pStyle w:val="Beskrivning"/>
                              <w:rPr>
                                <w:i w:val="0"/>
                                <w:iCs w:val="0"/>
                                <w:noProof/>
                                <w:color w:val="auto"/>
                                <w:sz w:val="20"/>
                                <w:szCs w:val="20"/>
                              </w:rPr>
                            </w:pPr>
                            <w:r w:rsidRPr="005D14CD">
                              <w:rPr>
                                <w:i w:val="0"/>
                                <w:iCs w:val="0"/>
                                <w:color w:val="auto"/>
                              </w:rPr>
                              <w:t>Bildsymbol för mål 7: Tecknad ikon med en shoppingkasse i en cirkel av två pilar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9A8F" id="Textruta 8" o:spid="_x0000_s1031" type="#_x0000_t202" style="position:absolute;margin-left:-.8pt;margin-top:9.6pt;width:367pt;height:1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" stroked="f">
                <v:textbox inset="0,0,0,0">
                  <w:txbxContent>
                    <w:p w14:paraId="1E633026" w14:textId="43FC8D05" w:rsidR="0072072B" w:rsidRPr="005D14CD" w:rsidRDefault="0072072B" w:rsidP="0072072B">
                      <w:pPr>
                        <w:pStyle w:val="Beskrivning"/>
                        <w:rPr>
                          <w:i w:val="0"/>
                          <w:iCs w:val="0"/>
                          <w:noProof/>
                          <w:color w:val="auto"/>
                          <w:sz w:val="20"/>
                          <w:szCs w:val="20"/>
                        </w:rPr>
                      </w:pPr>
                      <w:r w:rsidRPr="005D14CD">
                        <w:rPr>
                          <w:i w:val="0"/>
                          <w:iCs w:val="0"/>
                          <w:color w:val="auto"/>
                        </w:rPr>
                        <w:t>Bildsymbol för mål 7: Tecknad ikon med en shoppingkasse i en cirkel av två pilar</w:t>
                      </w:r>
                    </w:p>
                  </w:txbxContent>
                </v:textbox>
              </v:shape>
            </w:pict>
          </mc:Fallback>
        </mc:AlternateContent>
      </w:r>
    </w:p>
    <w:p w14:paraId="763F25C0" w14:textId="77777777" w:rsidR="00BB2766" w:rsidRDefault="00BB2766" w:rsidP="009352B1">
      <w:pPr>
        <w:jc w:val="both"/>
      </w:pPr>
    </w:p>
    <w:p w14:paraId="63B0E160" w14:textId="3DFC9131" w:rsidR="008A791B" w:rsidRDefault="00320461" w:rsidP="009352B1">
      <w:pPr>
        <w:jc w:val="both"/>
      </w:pPr>
      <w:r w:rsidRPr="005C0B24">
        <w:t>I utvecklings- och hållbarhetsagendan för Åland likställs ett tillgängligt samhälle med ett hållbart samhälle</w:t>
      </w:r>
      <w:r w:rsidR="004F5C53">
        <w:t>.</w:t>
      </w:r>
    </w:p>
    <w:p w14:paraId="6B151550" w14:textId="654285E9" w:rsidR="002A7B29" w:rsidRPr="00C01C24" w:rsidRDefault="008B75A6" w:rsidP="009352B1">
      <w:pPr>
        <w:pStyle w:val="Rubrik1"/>
        <w:jc w:val="both"/>
      </w:pPr>
      <w:bookmarkStart w:id="20" w:name="_Toc96955320"/>
      <w:r>
        <w:lastRenderedPageBreak/>
        <w:t xml:space="preserve">3. </w:t>
      </w:r>
      <w:r w:rsidR="00BE215D">
        <w:t xml:space="preserve">Landskapsregeringens funktionshinderspolitiska </w:t>
      </w:r>
      <w:r w:rsidR="00426513">
        <w:t>å</w:t>
      </w:r>
      <w:r w:rsidR="004A4432">
        <w:t>tgärdsprogram</w:t>
      </w:r>
      <w:r w:rsidR="00742E84">
        <w:t>, Ett tillgängligt Åland</w:t>
      </w:r>
      <w:r w:rsidR="00077503">
        <w:t xml:space="preserve"> </w:t>
      </w:r>
      <w:r w:rsidR="00F81F2E">
        <w:t>2022–2025</w:t>
      </w:r>
      <w:bookmarkEnd w:id="20"/>
    </w:p>
    <w:p w14:paraId="67403B77" w14:textId="260FF80D" w:rsidR="009D0B78" w:rsidRPr="000C27E9" w:rsidRDefault="009D0B78" w:rsidP="009D0B78">
      <w:pPr>
        <w:rPr>
          <w:color w:val="FF0000"/>
        </w:rPr>
      </w:pPr>
      <w:r>
        <w:t xml:space="preserve">Med hänvisning till att landskapsregeringen har ett ansvar för att målmässigt leda utvecklingen med ett </w:t>
      </w:r>
      <w:r w:rsidRPr="00CE1C25">
        <w:t xml:space="preserve">framåtsträvande arbete mot ett mer tillgängligt och hållbart samhälle och att leva upp till de åtagande man </w:t>
      </w:r>
      <w:r w:rsidR="00CE1C25" w:rsidRPr="00CE1C25">
        <w:t>förbundit</w:t>
      </w:r>
      <w:r w:rsidRPr="00CE1C25">
        <w:t xml:space="preserve"> sig</w:t>
      </w:r>
      <w:r w:rsidR="00CE1C25" w:rsidRPr="00CE1C25">
        <w:t xml:space="preserve"> till</w:t>
      </w:r>
      <w:r w:rsidRPr="00CE1C25">
        <w:t xml:space="preserve">, inledde landskapsregeringen i november 2021 ett arbete med att utarbeta ett nytt funktionshinderspolitiskt åtgärdsprogram </w:t>
      </w:r>
      <w:r>
        <w:t xml:space="preserve">vilket sträcker sig över </w:t>
      </w:r>
      <w:r w:rsidRPr="02519304">
        <w:rPr>
          <w:rFonts w:eastAsiaTheme="minorEastAsia" w:cstheme="minorBidi"/>
        </w:rPr>
        <w:t>perioden 2022–2025</w:t>
      </w:r>
      <w:r>
        <w:t xml:space="preserve">. </w:t>
      </w:r>
    </w:p>
    <w:p w14:paraId="3A7CC90D" w14:textId="77777777" w:rsidR="0037249D" w:rsidRDefault="0037249D" w:rsidP="009352B1">
      <w:pPr>
        <w:jc w:val="both"/>
      </w:pPr>
    </w:p>
    <w:p w14:paraId="7C65A5C9" w14:textId="25503BB0" w:rsidR="00211C69" w:rsidRDefault="009E094D" w:rsidP="009352B1">
      <w:pPr>
        <w:jc w:val="both"/>
      </w:pPr>
      <w:bookmarkStart w:id="21" w:name="_Hlk95910389"/>
      <w:r>
        <w:t>För att åstadkomma en gynnsam utveckling</w:t>
      </w:r>
      <w:r w:rsidR="00181F6A">
        <w:t xml:space="preserve"> krävs fortsättningsvis ett gemensamt krafttag där</w:t>
      </w:r>
      <w:r w:rsidR="002501A7">
        <w:t xml:space="preserve"> det</w:t>
      </w:r>
      <w:r w:rsidR="004064F9" w:rsidRPr="004064F9">
        <w:t xml:space="preserve"> funktionshinderspolitiska arbetet</w:t>
      </w:r>
      <w:r w:rsidR="00B95A4C">
        <w:t xml:space="preserve"> </w:t>
      </w:r>
      <w:r w:rsidR="004064F9" w:rsidRPr="004064F9">
        <w:t xml:space="preserve">beaktas inom </w:t>
      </w:r>
      <w:r w:rsidR="00CC599E">
        <w:t>olika</w:t>
      </w:r>
      <w:r w:rsidR="004064F9" w:rsidRPr="004064F9">
        <w:t xml:space="preserve"> förvaltningsområden</w:t>
      </w:r>
      <w:r w:rsidR="00FF3422">
        <w:t>.</w:t>
      </w:r>
      <w:r w:rsidR="00FF3422" w:rsidRPr="00FF3422">
        <w:t xml:space="preserve"> </w:t>
      </w:r>
      <w:r w:rsidR="00FF3422" w:rsidRPr="004064F9">
        <w:t>Genom ett tvärsektoriellt samarbete skapas goda förutsättningar för att på ett strategiskt plan arbeta långsiktigt med frågor som berör funktionshinderområdet.</w:t>
      </w:r>
      <w:bookmarkEnd w:id="21"/>
      <w:r w:rsidR="00050BFD">
        <w:t xml:space="preserve"> </w:t>
      </w:r>
      <w:r w:rsidR="004064F9" w:rsidRPr="003747F3">
        <w:t>Landskapsregeringens allmänna förvaltning har</w:t>
      </w:r>
      <w:r w:rsidR="00485CB7">
        <w:t>,</w:t>
      </w:r>
      <w:r w:rsidR="007D4BB8" w:rsidRPr="003747F3">
        <w:t xml:space="preserve"> </w:t>
      </w:r>
      <w:r w:rsidR="004064F9" w:rsidRPr="003747F3">
        <w:t xml:space="preserve">tillsammans med </w:t>
      </w:r>
      <w:r w:rsidR="00AC5BFF">
        <w:t>Ålands museum,</w:t>
      </w:r>
      <w:r w:rsidR="00B56014" w:rsidRPr="003747F3">
        <w:t xml:space="preserve"> Ålands </w:t>
      </w:r>
      <w:r w:rsidR="002B2573" w:rsidRPr="003747F3">
        <w:t>hälso- och sjukvård och Ålands arbetsmarknads- och studieservicemyndighet</w:t>
      </w:r>
      <w:r w:rsidR="004064F9" w:rsidRPr="003747F3">
        <w:t xml:space="preserve">, nyckelroller i </w:t>
      </w:r>
      <w:r w:rsidR="00B84879">
        <w:t xml:space="preserve">både framtagande </w:t>
      </w:r>
      <w:r w:rsidR="00255203">
        <w:t xml:space="preserve">och genomförande </w:t>
      </w:r>
      <w:r w:rsidR="00B84879">
        <w:t xml:space="preserve">av </w:t>
      </w:r>
      <w:r w:rsidR="00AA4504" w:rsidRPr="003747F3">
        <w:t>åtgärdsprogram 2022–2025</w:t>
      </w:r>
      <w:r w:rsidR="004064F9" w:rsidRPr="003747F3">
        <w:t xml:space="preserve">. </w:t>
      </w:r>
      <w:r w:rsidR="00CE1C25">
        <w:t xml:space="preserve">En annan </w:t>
      </w:r>
      <w:r w:rsidR="004064F9" w:rsidRPr="00F41A41">
        <w:t xml:space="preserve">viktig </w:t>
      </w:r>
      <w:r w:rsidR="00B062BD">
        <w:t>aktör</w:t>
      </w:r>
      <w:r w:rsidR="004064F9" w:rsidRPr="00F41A41">
        <w:t xml:space="preserve"> är </w:t>
      </w:r>
      <w:r w:rsidR="00953662">
        <w:t>bland an</w:t>
      </w:r>
      <w:r w:rsidR="00E8292C">
        <w:t xml:space="preserve">dra </w:t>
      </w:r>
      <w:r w:rsidR="004064F9" w:rsidRPr="00F41A41">
        <w:t>intresseorganisatione</w:t>
      </w:r>
      <w:r w:rsidR="006B31AC">
        <w:t>n</w:t>
      </w:r>
      <w:r w:rsidR="00BA0CFB">
        <w:t xml:space="preserve"> Ålands handikappförbund r.f</w:t>
      </w:r>
      <w:r w:rsidR="005E7E17">
        <w:t>.</w:t>
      </w:r>
    </w:p>
    <w:p w14:paraId="37127C3C" w14:textId="5B34E7FB" w:rsidR="00052D1B" w:rsidRDefault="00052D1B" w:rsidP="009352B1">
      <w:pPr>
        <w:jc w:val="both"/>
      </w:pPr>
    </w:p>
    <w:p w14:paraId="41C36BC8" w14:textId="287CF9C3" w:rsidR="00253596" w:rsidRPr="00BB7D34" w:rsidRDefault="00052D1B" w:rsidP="00253596">
      <w:pPr>
        <w:jc w:val="both"/>
        <w:rPr>
          <w:color w:val="FF0000"/>
        </w:rPr>
      </w:pPr>
      <w:r>
        <w:t>I framtagande av</w:t>
      </w:r>
      <w:r w:rsidR="00780F5D">
        <w:t xml:space="preserve"> åtgärdsprogrammet</w:t>
      </w:r>
      <w:r w:rsidR="005745F6">
        <w:t xml:space="preserve"> </w:t>
      </w:r>
      <w:r w:rsidR="00AF580B">
        <w:t xml:space="preserve">för perioden 2022-2025, </w:t>
      </w:r>
      <w:r w:rsidR="00780F5D">
        <w:t>har</w:t>
      </w:r>
      <w:r w:rsidR="00D27DC9">
        <w:t xml:space="preserve"> </w:t>
      </w:r>
      <w:r w:rsidR="0075208F">
        <w:t xml:space="preserve">bland annat </w:t>
      </w:r>
      <w:r w:rsidR="005745F6">
        <w:t xml:space="preserve">tagits i beaktande; </w:t>
      </w:r>
      <w:r w:rsidR="007408C2">
        <w:t>FN konventionen om rättigheter för personer med funktionsnedsättning, U</w:t>
      </w:r>
      <w:r w:rsidR="007408C2" w:rsidRPr="00780C1E">
        <w:t>tvecklings- och hållbarhetsagendan för Åland</w:t>
      </w:r>
      <w:r w:rsidR="00F04A1E">
        <w:t xml:space="preserve">, </w:t>
      </w:r>
      <w:r w:rsidR="007E68F4">
        <w:t>utvärderingen</w:t>
      </w:r>
      <w:r w:rsidR="00923DD0">
        <w:t xml:space="preserve"> </w:t>
      </w:r>
      <w:r w:rsidR="007E68F4">
        <w:t>av landskapsregeringens föregående åtgärdsprogram</w:t>
      </w:r>
      <w:r w:rsidR="003B125B">
        <w:t xml:space="preserve"> samt</w:t>
      </w:r>
      <w:r w:rsidR="007E68F4">
        <w:t xml:space="preserve"> </w:t>
      </w:r>
      <w:r w:rsidR="00D27DC9">
        <w:t>Ålands handikappförbunds utlåtande</w:t>
      </w:r>
      <w:r w:rsidR="000F42EB">
        <w:t xml:space="preserve"> och medskick</w:t>
      </w:r>
      <w:r w:rsidR="003B125B" w:rsidRPr="003F0344">
        <w:t xml:space="preserve">, </w:t>
      </w:r>
      <w:r w:rsidR="00253596" w:rsidRPr="003F0344">
        <w:t xml:space="preserve">EU:s strategi för rättigheter för personer med funktionsnedsättning, samt </w:t>
      </w:r>
      <w:r w:rsidR="00253596" w:rsidRPr="003F0344">
        <w:rPr>
          <w:rFonts w:eastAsiaTheme="minorEastAsia" w:cstheme="minorBidi"/>
        </w:rPr>
        <w:t>övriga</w:t>
      </w:r>
      <w:r w:rsidR="00253596" w:rsidRPr="003F0344">
        <w:t xml:space="preserve"> styrdokument och rapporter som berör Ålands utvecklingsarbete och situationen för personer med funktionsnedsättning</w:t>
      </w:r>
      <w:r w:rsidR="003F0344" w:rsidRPr="003F0344">
        <w:t>.</w:t>
      </w:r>
      <w:r w:rsidR="00BC2411" w:rsidRPr="00BC2411">
        <w:t xml:space="preserve"> </w:t>
      </w:r>
      <w:r w:rsidR="00BB7D34">
        <w:t xml:space="preserve">Inledningsvis under </w:t>
      </w:r>
      <w:r w:rsidR="002A26CB" w:rsidRPr="00407170">
        <w:t>framtagande</w:t>
      </w:r>
      <w:r w:rsidR="00BC2411" w:rsidRPr="00407170">
        <w:t xml:space="preserve"> av programmet har </w:t>
      </w:r>
      <w:r w:rsidR="000F42EB" w:rsidRPr="00407170">
        <w:t xml:space="preserve">en gruppintervju genomförts med </w:t>
      </w:r>
      <w:r w:rsidR="00BC2411" w:rsidRPr="00407170">
        <w:t xml:space="preserve">Ålands handikappförbund och dess medlemsföreningar </w:t>
      </w:r>
      <w:r w:rsidR="00E8455B" w:rsidRPr="00407170">
        <w:t xml:space="preserve">för att inhämta synpunkter om </w:t>
      </w:r>
      <w:r w:rsidR="00182973">
        <w:t>utvecklingsområden</w:t>
      </w:r>
      <w:r w:rsidR="00BC2411" w:rsidRPr="00407170">
        <w:t>.</w:t>
      </w:r>
      <w:r w:rsidR="00B93FDB" w:rsidRPr="00407170">
        <w:t xml:space="preserve"> </w:t>
      </w:r>
      <w:r w:rsidR="00CE1C25" w:rsidRPr="005768E6">
        <w:t xml:space="preserve">Rådet för personer med funktionsnedsättning </w:t>
      </w:r>
      <w:r w:rsidR="005768E6" w:rsidRPr="005768E6">
        <w:t>behandla</w:t>
      </w:r>
      <w:r w:rsidR="005F02A1">
        <w:t xml:space="preserve">de </w:t>
      </w:r>
      <w:r w:rsidR="005F02A1" w:rsidRPr="005768E6">
        <w:t xml:space="preserve">utkast till åtgärdsprogram den 18 mars 2022 </w:t>
      </w:r>
      <w:r w:rsidR="005768E6" w:rsidRPr="005768E6">
        <w:t>varefter åtgärdsprogrammet skicka</w:t>
      </w:r>
      <w:r w:rsidR="005F02A1">
        <w:t>des</w:t>
      </w:r>
      <w:r w:rsidR="005768E6" w:rsidRPr="005768E6">
        <w:t xml:space="preserve"> för utlåtande till Ålands handikappförbund. </w:t>
      </w:r>
    </w:p>
    <w:p w14:paraId="234F7626" w14:textId="3A7443F5" w:rsidR="00E62B45" w:rsidRDefault="00E62B45" w:rsidP="009352B1">
      <w:pPr>
        <w:jc w:val="both"/>
      </w:pPr>
    </w:p>
    <w:p w14:paraId="5DAC26BF" w14:textId="49CC52D7" w:rsidR="00B3411F" w:rsidRDefault="00E62B45" w:rsidP="00DF7C71">
      <w:pPr>
        <w:jc w:val="both"/>
      </w:pPr>
      <w:r>
        <w:t>Åtgärdsprogrammet</w:t>
      </w:r>
      <w:r w:rsidRPr="00E62B45">
        <w:t xml:space="preserve"> är </w:t>
      </w:r>
      <w:r w:rsidRPr="00E8292C">
        <w:t>uppgjor</w:t>
      </w:r>
      <w:r w:rsidR="00E8292C" w:rsidRPr="00E8292C">
        <w:t xml:space="preserve">t </w:t>
      </w:r>
      <w:r w:rsidRPr="00E8292C">
        <w:t xml:space="preserve">i </w:t>
      </w:r>
      <w:r w:rsidRPr="00E62B45">
        <w:t xml:space="preserve">enlighet med den grafiska manualen för landskapsregeringens allmänna förvaltning, där typsnitt och typografisk utformning är vald med tanke på </w:t>
      </w:r>
      <w:r w:rsidR="00980DC1">
        <w:t>god läsbarhet och tydlighet för mottagaren</w:t>
      </w:r>
      <w:r w:rsidRPr="00E62B45">
        <w:t>.</w:t>
      </w:r>
      <w:r w:rsidR="00CB1E31">
        <w:t xml:space="preserve"> Bildikoner har tillhörande förklaringstext.</w:t>
      </w:r>
    </w:p>
    <w:p w14:paraId="50BE8061" w14:textId="374FE33A" w:rsidR="005060C5" w:rsidRDefault="005060C5" w:rsidP="00DF7C71">
      <w:pPr>
        <w:jc w:val="both"/>
      </w:pPr>
    </w:p>
    <w:p w14:paraId="0ECD07AF" w14:textId="6AAC6F5B" w:rsidR="005060C5" w:rsidRDefault="005060C5" w:rsidP="00DF7C71">
      <w:pPr>
        <w:jc w:val="both"/>
      </w:pPr>
    </w:p>
    <w:p w14:paraId="7438EB65" w14:textId="46AB6CC4" w:rsidR="005060C5" w:rsidRDefault="005060C5" w:rsidP="00DF7C71">
      <w:pPr>
        <w:jc w:val="both"/>
      </w:pPr>
    </w:p>
    <w:p w14:paraId="39786469" w14:textId="5AB0D561" w:rsidR="005060C5" w:rsidRDefault="005060C5" w:rsidP="00DF7C71">
      <w:pPr>
        <w:jc w:val="both"/>
      </w:pPr>
    </w:p>
    <w:p w14:paraId="4CF6BDC8" w14:textId="30DB8FCD" w:rsidR="005060C5" w:rsidRDefault="005060C5" w:rsidP="00DF7C71">
      <w:pPr>
        <w:jc w:val="both"/>
      </w:pPr>
    </w:p>
    <w:p w14:paraId="722885C2" w14:textId="17A05EF6" w:rsidR="005060C5" w:rsidRDefault="005060C5" w:rsidP="00DF7C71">
      <w:pPr>
        <w:jc w:val="both"/>
      </w:pPr>
    </w:p>
    <w:p w14:paraId="7E67C407" w14:textId="6DD83760" w:rsidR="005060C5" w:rsidRDefault="005060C5" w:rsidP="00DF7C71">
      <w:pPr>
        <w:jc w:val="both"/>
      </w:pPr>
    </w:p>
    <w:p w14:paraId="1AD16160" w14:textId="6D917152" w:rsidR="005060C5" w:rsidRDefault="005060C5" w:rsidP="00DF7C71">
      <w:pPr>
        <w:jc w:val="both"/>
      </w:pPr>
    </w:p>
    <w:p w14:paraId="7FB541A2" w14:textId="67A3E4F3" w:rsidR="005060C5" w:rsidRDefault="005060C5" w:rsidP="00DF7C71">
      <w:pPr>
        <w:jc w:val="both"/>
      </w:pPr>
    </w:p>
    <w:p w14:paraId="15933D49" w14:textId="4CA2C86D" w:rsidR="005060C5" w:rsidRDefault="005060C5" w:rsidP="00DF7C71">
      <w:pPr>
        <w:jc w:val="both"/>
      </w:pPr>
    </w:p>
    <w:p w14:paraId="1BEFCC33" w14:textId="77777777" w:rsidR="005060C5" w:rsidRPr="00DF7C71" w:rsidRDefault="005060C5" w:rsidP="00DF7C71">
      <w:pPr>
        <w:jc w:val="both"/>
        <w:rPr>
          <w:color w:val="FF0000"/>
        </w:rPr>
      </w:pPr>
    </w:p>
    <w:p w14:paraId="10FF5CCE" w14:textId="77777777" w:rsidR="00E5051E" w:rsidRPr="00E5051E" w:rsidRDefault="00E5051E" w:rsidP="00E5051E">
      <w:pPr>
        <w:rPr>
          <w:b/>
          <w:bCs/>
        </w:rPr>
      </w:pPr>
    </w:p>
    <w:p w14:paraId="5BA36032" w14:textId="19E9C39E" w:rsidR="00182973" w:rsidRDefault="006A64DA" w:rsidP="00182973">
      <w:pPr>
        <w:rPr>
          <w:color w:val="FF0000"/>
        </w:rPr>
      </w:pPr>
      <w:bookmarkStart w:id="22" w:name="_Toc96955321"/>
      <w:r w:rsidRPr="00182973">
        <w:rPr>
          <w:rStyle w:val="Rubrik1Char"/>
        </w:rPr>
        <w:lastRenderedPageBreak/>
        <w:t>4.</w:t>
      </w:r>
      <w:r w:rsidR="00BF7302" w:rsidRPr="00182973">
        <w:rPr>
          <w:rStyle w:val="Rubrik1Char"/>
        </w:rPr>
        <w:t xml:space="preserve"> </w:t>
      </w:r>
      <w:r w:rsidR="00494304" w:rsidRPr="00182973">
        <w:rPr>
          <w:rStyle w:val="Rubrik1Char"/>
        </w:rPr>
        <w:t>Fokus- och temaområden, mål och åtgärder 2022–2025</w:t>
      </w:r>
      <w:bookmarkEnd w:id="22"/>
      <w:r w:rsidR="00182973">
        <w:t xml:space="preserve"> </w:t>
      </w:r>
    </w:p>
    <w:p w14:paraId="331C4739" w14:textId="4F3C4896" w:rsidR="00494304" w:rsidRDefault="00494304" w:rsidP="00494304">
      <w:bookmarkStart w:id="23" w:name="_Hlk95901455"/>
      <w:r w:rsidRPr="00BA5D3A">
        <w:t xml:space="preserve">Landskapsregeringens funktionshinderspolitiska åtgärdsprogram 2022–2025 </w:t>
      </w:r>
      <w:r>
        <w:t xml:space="preserve">omfattar </w:t>
      </w:r>
      <w:r w:rsidRPr="0084334A">
        <w:t xml:space="preserve">fem (5) </w:t>
      </w:r>
      <w:r>
        <w:t>övergripande fokusområden</w:t>
      </w:r>
      <w:r w:rsidR="00A37905">
        <w:t>, totalt 2</w:t>
      </w:r>
      <w:r w:rsidR="00B56A9A">
        <w:t>9</w:t>
      </w:r>
      <w:r w:rsidR="00A37905">
        <w:t xml:space="preserve"> </w:t>
      </w:r>
      <w:r w:rsidR="003F78E2">
        <w:t xml:space="preserve">underliggande </w:t>
      </w:r>
      <w:r w:rsidR="003F78E2" w:rsidRPr="00985F77">
        <w:t>temaområden</w:t>
      </w:r>
      <w:r w:rsidR="00A37905">
        <w:t xml:space="preserve"> med </w:t>
      </w:r>
      <w:r w:rsidR="003F78E2" w:rsidRPr="00BA5D3A">
        <w:t xml:space="preserve">tillhörande mål och </w:t>
      </w:r>
      <w:r w:rsidR="00A37905">
        <w:t>totalt 5</w:t>
      </w:r>
      <w:r w:rsidR="0027385D">
        <w:t>8</w:t>
      </w:r>
      <w:r w:rsidR="00A37905">
        <w:t xml:space="preserve"> </w:t>
      </w:r>
      <w:r w:rsidR="003F78E2">
        <w:t>åtgärder.</w:t>
      </w:r>
    </w:p>
    <w:p w14:paraId="5EE536BD" w14:textId="77777777" w:rsidR="00494304" w:rsidRDefault="00494304" w:rsidP="00494304"/>
    <w:p w14:paraId="1A71D31E" w14:textId="4998C76D" w:rsidR="00494304" w:rsidRPr="003F78E2" w:rsidRDefault="003F78E2" w:rsidP="003F78E2">
      <w:pPr>
        <w:rPr>
          <w:b/>
          <w:bCs/>
        </w:rPr>
      </w:pPr>
      <w:r w:rsidRPr="003F78E2">
        <w:rPr>
          <w:b/>
          <w:bCs/>
        </w:rPr>
        <w:t xml:space="preserve">4.1. </w:t>
      </w:r>
      <w:r w:rsidR="00494304" w:rsidRPr="003F78E2">
        <w:rPr>
          <w:b/>
          <w:bCs/>
        </w:rPr>
        <w:t>Arbete, sysselsättning och ekonomiska levnadsvillkor</w:t>
      </w:r>
    </w:p>
    <w:p w14:paraId="05278E99" w14:textId="672ED451" w:rsidR="003F78E2" w:rsidRDefault="003F78E2" w:rsidP="003F78E2">
      <w:pPr>
        <w:ind w:firstLine="720"/>
      </w:pPr>
      <w:r w:rsidRPr="003F78E2">
        <w:t>4.1.1. Ekonomiska levnadsvillkor och sysselsättning</w:t>
      </w:r>
    </w:p>
    <w:p w14:paraId="0A940251" w14:textId="7CC9E6BC" w:rsidR="003F78E2" w:rsidRDefault="003F78E2" w:rsidP="003F78E2">
      <w:pPr>
        <w:ind w:left="720"/>
      </w:pPr>
      <w:r w:rsidRPr="003F78E2">
        <w:t>4.1.2. Finansieringsmöjligheter för ökad inkludering på arbetsmarknaden och sysselsättning</w:t>
      </w:r>
    </w:p>
    <w:p w14:paraId="68A5A66B" w14:textId="654378BB" w:rsidR="003F78E2" w:rsidRDefault="003F78E2" w:rsidP="003F78E2">
      <w:pPr>
        <w:ind w:left="720"/>
      </w:pPr>
      <w:r w:rsidRPr="003F78E2">
        <w:t>4.1.3. Stödåtgärder för arbete, sysselsättning och arbetsverksamhet</w:t>
      </w:r>
    </w:p>
    <w:p w14:paraId="687B9A3D" w14:textId="149A829E" w:rsidR="003F78E2" w:rsidRDefault="003F78E2" w:rsidP="003F78E2">
      <w:pPr>
        <w:ind w:left="720"/>
      </w:pPr>
      <w:r w:rsidRPr="003F78E2">
        <w:t>4.1.4. Tillgänglighet inom arbetsmarknadsservicen</w:t>
      </w:r>
    </w:p>
    <w:p w14:paraId="0691AA63" w14:textId="1547FB74" w:rsidR="003F78E2" w:rsidRPr="003F78E2" w:rsidRDefault="003F78E2" w:rsidP="003F78E2">
      <w:pPr>
        <w:ind w:left="720"/>
      </w:pPr>
      <w:r w:rsidRPr="003F78E2">
        <w:t>4.1.5. Arbetsplatshandledare</w:t>
      </w:r>
    </w:p>
    <w:p w14:paraId="1BBCF34D" w14:textId="32109CEC" w:rsidR="00494304" w:rsidRPr="00E8292C" w:rsidRDefault="003F78E2" w:rsidP="003F78E2">
      <w:pPr>
        <w:rPr>
          <w:color w:val="FF0000"/>
        </w:rPr>
      </w:pPr>
      <w:r w:rsidRPr="003F78E2">
        <w:rPr>
          <w:b/>
          <w:bCs/>
        </w:rPr>
        <w:t xml:space="preserve">4.2. </w:t>
      </w:r>
      <w:r w:rsidR="00494304" w:rsidRPr="00F41B47">
        <w:rPr>
          <w:b/>
          <w:bCs/>
        </w:rPr>
        <w:t>Tillgänglighet och digitalisering</w:t>
      </w:r>
      <w:r w:rsidR="00E8292C">
        <w:rPr>
          <w:color w:val="FF0000"/>
        </w:rPr>
        <w:t xml:space="preserve"> </w:t>
      </w:r>
    </w:p>
    <w:p w14:paraId="2D0EAEA9" w14:textId="331CF50F" w:rsidR="003F78E2" w:rsidRDefault="003F78E2" w:rsidP="003F78E2">
      <w:pPr>
        <w:ind w:left="720"/>
      </w:pPr>
      <w:r w:rsidRPr="003F78E2">
        <w:t>4.2.1. Tillgängliga produkter och tjänster</w:t>
      </w:r>
    </w:p>
    <w:p w14:paraId="78F20B39" w14:textId="37923E1A" w:rsidR="003F78E2" w:rsidRDefault="003F78E2" w:rsidP="003F78E2">
      <w:pPr>
        <w:ind w:left="720"/>
      </w:pPr>
      <w:r w:rsidRPr="003F78E2">
        <w:t>4.2.2. Digitala hjälpmedel</w:t>
      </w:r>
    </w:p>
    <w:p w14:paraId="006546B6" w14:textId="325C8AFF" w:rsidR="003F78E2" w:rsidRDefault="003F78E2" w:rsidP="003F78E2">
      <w:pPr>
        <w:ind w:left="720"/>
      </w:pPr>
      <w:r w:rsidRPr="003F78E2">
        <w:t>4.2.3. Utveckling av telekommunikation vid Ålands hälso- och sjukvård</w:t>
      </w:r>
    </w:p>
    <w:p w14:paraId="234D2A9C" w14:textId="3C5F8C54" w:rsidR="003F78E2" w:rsidRPr="003F78E2" w:rsidRDefault="003F78E2" w:rsidP="003F78E2">
      <w:pPr>
        <w:ind w:left="720"/>
      </w:pPr>
      <w:r w:rsidRPr="003F78E2">
        <w:t>4.2.4. Digitalisering av hälso- och sjukvårdstjänster</w:t>
      </w:r>
    </w:p>
    <w:p w14:paraId="5C41AF68" w14:textId="73BB5C7F" w:rsidR="003F78E2" w:rsidRPr="003F78E2" w:rsidRDefault="003F78E2" w:rsidP="003F78E2">
      <w:pPr>
        <w:ind w:left="720"/>
      </w:pPr>
      <w:r w:rsidRPr="003F78E2">
        <w:t>4.2.5. Tillgänglig digital information</w:t>
      </w:r>
    </w:p>
    <w:p w14:paraId="3ACE9CCD" w14:textId="08FEA3F6" w:rsidR="00494304" w:rsidRPr="00222667" w:rsidRDefault="003F78E2" w:rsidP="00222667">
      <w:pPr>
        <w:rPr>
          <w:b/>
          <w:bCs/>
        </w:rPr>
      </w:pPr>
      <w:r w:rsidRPr="00222667">
        <w:rPr>
          <w:b/>
          <w:bCs/>
        </w:rPr>
        <w:t xml:space="preserve">4.3. </w:t>
      </w:r>
      <w:r w:rsidR="00494304" w:rsidRPr="00222667">
        <w:rPr>
          <w:b/>
          <w:bCs/>
        </w:rPr>
        <w:t>Tillgängliga miljöer</w:t>
      </w:r>
    </w:p>
    <w:p w14:paraId="2BE4D196" w14:textId="08F7C50A" w:rsidR="00222667" w:rsidRDefault="00222667" w:rsidP="00222667">
      <w:pPr>
        <w:ind w:left="720"/>
      </w:pPr>
      <w:r w:rsidRPr="00222667">
        <w:t>4.3.1. Tillgängliga färjor, hamnar och färjfästen</w:t>
      </w:r>
    </w:p>
    <w:p w14:paraId="244EB8CC" w14:textId="7093E80E" w:rsidR="00222667" w:rsidRDefault="00222667" w:rsidP="00222667">
      <w:pPr>
        <w:ind w:left="720"/>
      </w:pPr>
      <w:r w:rsidRPr="00222667">
        <w:t>4.3.2. Tillgänglighet i offentliga byggnader och miljöer</w:t>
      </w:r>
    </w:p>
    <w:p w14:paraId="753A47BC" w14:textId="2E8D5FD8" w:rsidR="00222667" w:rsidRDefault="00222667" w:rsidP="00222667">
      <w:pPr>
        <w:ind w:left="720"/>
      </w:pPr>
      <w:r w:rsidRPr="00222667">
        <w:t>4.3.3. Omskyltning vid Ålands hälso- och sjukvård, sjukhusområde</w:t>
      </w:r>
    </w:p>
    <w:p w14:paraId="00A2AE6D" w14:textId="63141844" w:rsidR="00222667" w:rsidRDefault="00222667" w:rsidP="00222667">
      <w:pPr>
        <w:ind w:left="720"/>
      </w:pPr>
      <w:r w:rsidRPr="00222667">
        <w:t>4.3.4. Tillgänglig kollektivtrafik</w:t>
      </w:r>
    </w:p>
    <w:p w14:paraId="402BD9ED" w14:textId="531608A4" w:rsidR="00222667" w:rsidRPr="00222667" w:rsidRDefault="00222667" w:rsidP="00222667">
      <w:pPr>
        <w:ind w:left="720"/>
      </w:pPr>
      <w:r w:rsidRPr="00222667">
        <w:t>4.3.5. Tillgänglighet till Ålands museums samlingar och verksamhet</w:t>
      </w:r>
    </w:p>
    <w:p w14:paraId="2362376C" w14:textId="0F5668C0" w:rsidR="00494304" w:rsidRPr="00222667" w:rsidRDefault="003F78E2" w:rsidP="00222667">
      <w:pPr>
        <w:rPr>
          <w:b/>
          <w:bCs/>
        </w:rPr>
      </w:pPr>
      <w:r w:rsidRPr="00222667">
        <w:rPr>
          <w:b/>
          <w:bCs/>
        </w:rPr>
        <w:t xml:space="preserve">4.4. </w:t>
      </w:r>
      <w:r w:rsidR="00494304" w:rsidRPr="00222667">
        <w:rPr>
          <w:b/>
          <w:bCs/>
        </w:rPr>
        <w:t>Utbildning och kompetensutveckling</w:t>
      </w:r>
    </w:p>
    <w:p w14:paraId="00FD5A2E" w14:textId="59C31B82" w:rsidR="00222667" w:rsidRDefault="00222667" w:rsidP="00222667">
      <w:pPr>
        <w:ind w:left="720"/>
      </w:pPr>
      <w:r w:rsidRPr="00222667">
        <w:t>4.4.1. Studievägar och utbildningsutbud</w:t>
      </w:r>
    </w:p>
    <w:p w14:paraId="2D033035" w14:textId="064AE83F" w:rsidR="00222667" w:rsidRDefault="00222667" w:rsidP="00222667">
      <w:pPr>
        <w:ind w:left="720"/>
      </w:pPr>
      <w:r w:rsidRPr="00222667">
        <w:t>4.4.2. Fortbildning i våld mot personer med funktionsnedsättning</w:t>
      </w:r>
    </w:p>
    <w:p w14:paraId="02BC604E" w14:textId="574D640D" w:rsidR="00222667" w:rsidRDefault="00222667" w:rsidP="00222667">
      <w:pPr>
        <w:ind w:left="720"/>
      </w:pPr>
      <w:r w:rsidRPr="00222667">
        <w:t>4.4.3. Kunskaper om situationen för personer med funktionsnedsättning</w:t>
      </w:r>
    </w:p>
    <w:p w14:paraId="4F0420DC" w14:textId="5D9A66D8" w:rsidR="00222667" w:rsidRDefault="00222667" w:rsidP="00222667">
      <w:pPr>
        <w:ind w:left="720"/>
      </w:pPr>
      <w:r w:rsidRPr="00222667">
        <w:t>4.4.4. Jämställdhetsintegrering</w:t>
      </w:r>
    </w:p>
    <w:p w14:paraId="0768633C" w14:textId="64D61194" w:rsidR="00222667" w:rsidRDefault="00222667" w:rsidP="00222667">
      <w:pPr>
        <w:ind w:left="720"/>
      </w:pPr>
      <w:r w:rsidRPr="00222667">
        <w:t>4.4.5. Barn, elever och studerande som erhåller olika typer av stöd</w:t>
      </w:r>
    </w:p>
    <w:p w14:paraId="036D5534" w14:textId="67542DE6" w:rsidR="00222667" w:rsidRPr="00222667" w:rsidRDefault="00222667" w:rsidP="00222667">
      <w:pPr>
        <w:ind w:left="720"/>
      </w:pPr>
      <w:r w:rsidRPr="00222667">
        <w:t>4.4.6. Internationellt och nationellt samarbete</w:t>
      </w:r>
    </w:p>
    <w:p w14:paraId="09F4E0A3" w14:textId="2371C2E6" w:rsidR="00494304" w:rsidRPr="00222667" w:rsidRDefault="003F78E2" w:rsidP="00222667">
      <w:pPr>
        <w:rPr>
          <w:b/>
          <w:bCs/>
        </w:rPr>
      </w:pPr>
      <w:r w:rsidRPr="00222667">
        <w:rPr>
          <w:b/>
          <w:bCs/>
        </w:rPr>
        <w:t xml:space="preserve">4.5. </w:t>
      </w:r>
      <w:r w:rsidR="00494304" w:rsidRPr="00222667">
        <w:rPr>
          <w:b/>
          <w:bCs/>
        </w:rPr>
        <w:t>Utveckling av service, tjänster och stödfunktioner</w:t>
      </w:r>
    </w:p>
    <w:p w14:paraId="5E4EAC12" w14:textId="4FE2A5A0" w:rsidR="00222667" w:rsidRDefault="00222667" w:rsidP="00222667">
      <w:pPr>
        <w:ind w:left="720"/>
      </w:pPr>
      <w:r w:rsidRPr="00222667">
        <w:t>4.5.1. Samordning av hjälpmedel, hjälpmedelstjänster och välfärdsteknik</w:t>
      </w:r>
    </w:p>
    <w:p w14:paraId="44F8C51D" w14:textId="257B9295" w:rsidR="00222667" w:rsidRDefault="00222667" w:rsidP="00222667">
      <w:pPr>
        <w:ind w:left="720"/>
      </w:pPr>
      <w:r w:rsidRPr="00222667">
        <w:t>4.5.2. Särskild service, tjänster och avgifter inom socialvården</w:t>
      </w:r>
    </w:p>
    <w:p w14:paraId="10B314E8" w14:textId="7E9ACF03" w:rsidR="00222667" w:rsidRDefault="00222667" w:rsidP="00222667">
      <w:pPr>
        <w:ind w:left="720"/>
      </w:pPr>
      <w:r w:rsidRPr="00222667">
        <w:t>4.5.3. Personer med neuropsykiatrisk funktionsnedsättning och vård vid beroende av rusmedel</w:t>
      </w:r>
    </w:p>
    <w:p w14:paraId="1404A552" w14:textId="36622770" w:rsidR="00B56A9A" w:rsidRPr="00284B27" w:rsidRDefault="00B56A9A" w:rsidP="00222667">
      <w:pPr>
        <w:ind w:left="720"/>
      </w:pPr>
      <w:r w:rsidRPr="00284B27">
        <w:t>4.5.4. Integration och funktionsnedsättning</w:t>
      </w:r>
    </w:p>
    <w:p w14:paraId="53F713C3" w14:textId="48431CC1" w:rsidR="00222667" w:rsidRPr="00284B27" w:rsidRDefault="00222667" w:rsidP="00222667">
      <w:pPr>
        <w:ind w:left="720"/>
      </w:pPr>
      <w:r w:rsidRPr="00284B27">
        <w:t>4.5.</w:t>
      </w:r>
      <w:r w:rsidR="00B56A9A" w:rsidRPr="00284B27">
        <w:t>5</w:t>
      </w:r>
      <w:r w:rsidRPr="00284B27">
        <w:t>. Medicinsk rehabilitering</w:t>
      </w:r>
      <w:bookmarkEnd w:id="23"/>
    </w:p>
    <w:p w14:paraId="125A7BC0" w14:textId="587A7500" w:rsidR="00494304" w:rsidRPr="00284B27" w:rsidRDefault="00222667" w:rsidP="00222667">
      <w:pPr>
        <w:ind w:left="720"/>
      </w:pPr>
      <w:r w:rsidRPr="00284B27">
        <w:t>4.5.</w:t>
      </w:r>
      <w:r w:rsidR="00B56A9A" w:rsidRPr="00284B27">
        <w:t>6</w:t>
      </w:r>
      <w:r w:rsidRPr="00284B27">
        <w:t>. Självbestämmanderätt</w:t>
      </w:r>
    </w:p>
    <w:p w14:paraId="3C28CDFC" w14:textId="06B0CC73" w:rsidR="00222667" w:rsidRPr="00284B27" w:rsidRDefault="00222667" w:rsidP="00222667">
      <w:pPr>
        <w:ind w:left="720"/>
      </w:pPr>
      <w:r w:rsidRPr="00284B27">
        <w:t>4.5.</w:t>
      </w:r>
      <w:r w:rsidR="00B56A9A" w:rsidRPr="00284B27">
        <w:t>7</w:t>
      </w:r>
      <w:r w:rsidRPr="00284B27">
        <w:t>. Lättillgänglig information om stöd vid våld i nära relation</w:t>
      </w:r>
    </w:p>
    <w:p w14:paraId="1F9BEE7C" w14:textId="5FF9A403" w:rsidR="00222667" w:rsidRPr="00284B27" w:rsidRDefault="00A37905" w:rsidP="00222667">
      <w:pPr>
        <w:ind w:left="720"/>
      </w:pPr>
      <w:r w:rsidRPr="00284B27">
        <w:t>4.5.</w:t>
      </w:r>
      <w:r w:rsidR="00B56A9A" w:rsidRPr="00284B27">
        <w:t>8</w:t>
      </w:r>
      <w:r w:rsidRPr="00284B27">
        <w:t>. Äldre personer med funktionsnedsättning</w:t>
      </w:r>
    </w:p>
    <w:p w14:paraId="0BF874B5" w14:textId="77777777" w:rsidR="00A37905" w:rsidRDefault="00A37905" w:rsidP="00222667">
      <w:pPr>
        <w:ind w:left="720"/>
      </w:pPr>
    </w:p>
    <w:p w14:paraId="2A18CC3F" w14:textId="77777777" w:rsidR="00A37905" w:rsidRDefault="00A37905" w:rsidP="00494304"/>
    <w:p w14:paraId="344A2082" w14:textId="2037A5D1" w:rsidR="00494304" w:rsidRDefault="00494304" w:rsidP="00494304">
      <w:r w:rsidRPr="00BA5D3A">
        <w:lastRenderedPageBreak/>
        <w:t xml:space="preserve">Varje </w:t>
      </w:r>
      <w:r w:rsidRPr="000A3297">
        <w:t xml:space="preserve">temaområde </w:t>
      </w:r>
      <w:r w:rsidRPr="00BA5D3A">
        <w:t>följs av en kort beskrivande text där</w:t>
      </w:r>
      <w:r w:rsidRPr="00BA5D3A">
        <w:rPr>
          <w:color w:val="FF0000"/>
        </w:rPr>
        <w:t xml:space="preserve"> </w:t>
      </w:r>
      <w:r w:rsidRPr="001420C9">
        <w:t>sammanhang och aktuella behov</w:t>
      </w:r>
      <w:r>
        <w:rPr>
          <w:color w:val="FF0000"/>
        </w:rPr>
        <w:t xml:space="preserve"> </w:t>
      </w:r>
      <w:r w:rsidRPr="00BA5D3A">
        <w:t>formal</w:t>
      </w:r>
      <w:r w:rsidRPr="00BC5611">
        <w:t xml:space="preserve">iserats. Därtill framgår </w:t>
      </w:r>
      <w:r w:rsidRPr="000A3297">
        <w:t xml:space="preserve">temaområdets </w:t>
      </w:r>
      <w:r w:rsidRPr="00BC5611">
        <w:t>sammankopplade mål</w:t>
      </w:r>
      <w:r w:rsidR="00FE173A">
        <w:t>,</w:t>
      </w:r>
      <w:r w:rsidRPr="00BC5611">
        <w:t xml:space="preserve"> åtgärder, förpliktelser enligt FN konventionen om rättigheter för personer med funktionsnedsättning, ansvariga för genomförande, övrig</w:t>
      </w:r>
      <w:r w:rsidR="00CE1C25">
        <w:t>a</w:t>
      </w:r>
      <w:r w:rsidRPr="00BC5611">
        <w:t xml:space="preserve"> berörda, finansiering samt berörd lagstiftning.</w:t>
      </w:r>
    </w:p>
    <w:p w14:paraId="733BFC32" w14:textId="77777777" w:rsidR="00A37905" w:rsidRDefault="00A37905" w:rsidP="00494304"/>
    <w:p w14:paraId="642B7B70" w14:textId="77777777" w:rsidR="0016329E" w:rsidRDefault="0016329E" w:rsidP="00494304"/>
    <w:p w14:paraId="57270FD9" w14:textId="6C7BB784" w:rsidR="00494304" w:rsidRDefault="006A64DA" w:rsidP="006A64DA">
      <w:pPr>
        <w:pStyle w:val="Rubrik2"/>
      </w:pPr>
      <w:bookmarkStart w:id="24" w:name="_Toc96955322"/>
      <w:bookmarkStart w:id="25" w:name="_Hlk96341362"/>
      <w:bookmarkStart w:id="26" w:name="_Hlk95827462"/>
      <w:r>
        <w:t>4</w:t>
      </w:r>
      <w:r w:rsidR="0075555C">
        <w:t xml:space="preserve">.1. </w:t>
      </w:r>
      <w:r w:rsidR="00494304">
        <w:t>Arbete, sysselsättning och ekonomiska levnadsvillkor</w:t>
      </w:r>
      <w:bookmarkEnd w:id="24"/>
    </w:p>
    <w:p w14:paraId="613C24F6" w14:textId="3872F9F5" w:rsidR="00A3023C" w:rsidRPr="00A3023C" w:rsidRDefault="00A3023C" w:rsidP="00A3023C">
      <w:bookmarkStart w:id="27" w:name="_Hlk95987569"/>
      <w:bookmarkEnd w:id="25"/>
      <w:r>
        <w:t xml:space="preserve">Fokusområdet </w:t>
      </w:r>
      <w:r w:rsidR="001F21AF">
        <w:t xml:space="preserve">”Arbete, sysselsättning och ekonomiska levnadsvillkor” </w:t>
      </w:r>
      <w:r w:rsidRPr="00A37905">
        <w:t xml:space="preserve">omfattar 5 temaområden och totalt </w:t>
      </w:r>
      <w:r w:rsidR="008D00B5" w:rsidRPr="00A37905">
        <w:t>1</w:t>
      </w:r>
      <w:r w:rsidR="0027385D">
        <w:t>6</w:t>
      </w:r>
      <w:r w:rsidRPr="00A37905">
        <w:t xml:space="preserve"> </w:t>
      </w:r>
      <w:r>
        <w:t>åtgärder.</w:t>
      </w:r>
    </w:p>
    <w:bookmarkEnd w:id="26"/>
    <w:bookmarkEnd w:id="27"/>
    <w:p w14:paraId="1097D50C" w14:textId="77777777" w:rsidR="00494304" w:rsidRDefault="00494304" w:rsidP="00494304"/>
    <w:p w14:paraId="2BD4DF57" w14:textId="64D28F23" w:rsidR="00494304" w:rsidRPr="006A64DA" w:rsidRDefault="006A64DA" w:rsidP="006A64DA">
      <w:pPr>
        <w:pStyle w:val="Rubrik3"/>
      </w:pPr>
      <w:bookmarkStart w:id="28" w:name="_Hlk94772513"/>
      <w:bookmarkStart w:id="29" w:name="_Toc96955323"/>
      <w:r w:rsidRPr="006A64DA">
        <w:t>4.1.1.</w:t>
      </w:r>
      <w:r w:rsidR="00494304" w:rsidRPr="006A64DA">
        <w:t xml:space="preserve"> Ekonomiska levnadsvillkor och sysselsättning</w:t>
      </w:r>
      <w:bookmarkEnd w:id="28"/>
      <w:bookmarkEnd w:id="29"/>
    </w:p>
    <w:p w14:paraId="2088C601" w14:textId="2C38A7BB" w:rsidR="00494304" w:rsidRDefault="00494304" w:rsidP="00494304">
      <w:pPr>
        <w:shd w:val="clear" w:color="auto" w:fill="FFFFFF" w:themeFill="background1"/>
        <w:jc w:val="both"/>
        <w:rPr>
          <w:rFonts w:ascii="Segoe UI" w:hAnsi="Segoe UI" w:cs="Segoe UI"/>
        </w:rPr>
      </w:pPr>
      <w:r w:rsidRPr="00960120">
        <w:rPr>
          <w:rFonts w:ascii="Segoe UI" w:hAnsi="Segoe UI" w:cs="Segoe UI"/>
          <w:shd w:val="clear" w:color="auto" w:fill="FFFFFF"/>
        </w:rPr>
        <w:t>Arbetsmarknaden är inte lika tillgänglig för personer med funktionsnedsättning</w:t>
      </w:r>
      <w:r>
        <w:rPr>
          <w:rFonts w:ascii="Segoe UI" w:hAnsi="Segoe UI" w:cs="Segoe UI"/>
          <w:shd w:val="clear" w:color="auto" w:fill="FFFFFF"/>
        </w:rPr>
        <w:t xml:space="preserve"> </w:t>
      </w:r>
      <w:r w:rsidRPr="00960120">
        <w:rPr>
          <w:rFonts w:ascii="Segoe UI" w:hAnsi="Segoe UI" w:cs="Segoe UI"/>
          <w:shd w:val="clear" w:color="auto" w:fill="FFFFFF"/>
        </w:rPr>
        <w:t>som för personer utan funktionsnedsättning, vilket påverkar den egna möjligheten till försörjning</w:t>
      </w:r>
      <w:r>
        <w:rPr>
          <w:rFonts w:ascii="Segoe UI" w:hAnsi="Segoe UI" w:cs="Segoe UI"/>
          <w:shd w:val="clear" w:color="auto" w:fill="FFFFFF"/>
        </w:rPr>
        <w:t xml:space="preserve"> och skapar ekonomiska klyftor i samhället. </w:t>
      </w:r>
      <w:r w:rsidRPr="00960120">
        <w:rPr>
          <w:rFonts w:ascii="Segoe UI" w:hAnsi="Segoe UI" w:cs="Segoe UI"/>
        </w:rPr>
        <w:t>EU-kommissionen har konstaterat att personer med funktionsnedsättning löper högre risk att drabbas av ekonomisk fattigdom och att deltagande i arbetslivet är det bästa sättet för att säkerställa ekonomisk självständighet och social inkludering</w:t>
      </w:r>
      <w:r>
        <w:rPr>
          <w:rStyle w:val="Fotnotsreferens"/>
          <w:rFonts w:ascii="Segoe UI" w:hAnsi="Segoe UI" w:cs="Segoe UI"/>
        </w:rPr>
        <w:footnoteReference w:id="22"/>
      </w:r>
      <w:r w:rsidRPr="00960120">
        <w:rPr>
          <w:rFonts w:ascii="Segoe UI" w:hAnsi="Segoe UI" w:cs="Segoe UI"/>
        </w:rPr>
        <w:t xml:space="preserve">. </w:t>
      </w:r>
      <w:r w:rsidRPr="00960120">
        <w:rPr>
          <w:rFonts w:ascii="Segoe UI" w:hAnsi="Segoe UI" w:cs="Segoe UI"/>
          <w:bdr w:val="none" w:sz="0" w:space="0" w:color="auto" w:frame="1"/>
        </w:rPr>
        <w:t xml:space="preserve">Följaktligen finns det ett behov av att på Åland kartlägga </w:t>
      </w:r>
      <w:r w:rsidRPr="00960120">
        <w:rPr>
          <w:rFonts w:ascii="Segoe UI" w:hAnsi="Segoe UI" w:cs="Segoe UI"/>
          <w:shd w:val="clear" w:color="auto" w:fill="FFFFFF"/>
        </w:rPr>
        <w:t>och utveckla möjligheterna till sysselsättning och arbete för alla, så att</w:t>
      </w:r>
      <w:r w:rsidRPr="00960120">
        <w:rPr>
          <w:rFonts w:ascii="Segoe UI" w:hAnsi="Segoe UI" w:cs="Segoe UI"/>
        </w:rPr>
        <w:t xml:space="preserve"> rätten till delaktighet, rätten till att kunna tjäna sitt uppehälle samt rätten till social trygghet utan diskriminering</w:t>
      </w:r>
      <w:r>
        <w:rPr>
          <w:rFonts w:ascii="Segoe UI" w:hAnsi="Segoe UI" w:cs="Segoe UI"/>
        </w:rPr>
        <w:t>,</w:t>
      </w:r>
      <w:r w:rsidRPr="00960120">
        <w:rPr>
          <w:rFonts w:ascii="Segoe UI" w:hAnsi="Segoe UI" w:cs="Segoe UI"/>
        </w:rPr>
        <w:t xml:space="preserve"> stärks. I riket pågår sedan år 2019 en reform av den sociala tryggheten</w:t>
      </w:r>
      <w:r>
        <w:rPr>
          <w:rStyle w:val="Fotnotsreferens"/>
          <w:rFonts w:ascii="Segoe UI" w:hAnsi="Segoe UI" w:cs="Segoe UI"/>
        </w:rPr>
        <w:footnoteReference w:id="23"/>
      </w:r>
      <w:r w:rsidRPr="00960120">
        <w:rPr>
          <w:rFonts w:ascii="Segoe UI" w:hAnsi="Segoe UI" w:cs="Segoe UI"/>
        </w:rPr>
        <w:t xml:space="preserve"> som helhet</w:t>
      </w:r>
      <w:r>
        <w:rPr>
          <w:rFonts w:ascii="Segoe UI" w:hAnsi="Segoe UI" w:cs="Segoe UI"/>
        </w:rPr>
        <w:t>,</w:t>
      </w:r>
      <w:r w:rsidRPr="00960120">
        <w:rPr>
          <w:rFonts w:ascii="Segoe UI" w:hAnsi="Segoe UI" w:cs="Segoe UI"/>
        </w:rPr>
        <w:t xml:space="preserve"> vilken omfattar </w:t>
      </w:r>
      <w:r w:rsidRPr="00960120">
        <w:rPr>
          <w:rFonts w:cstheme="minorHAnsi"/>
        </w:rPr>
        <w:t>grundskyddet, förtjänstskyddet och utkomststödet</w:t>
      </w:r>
      <w:r w:rsidRPr="00960120">
        <w:rPr>
          <w:rFonts w:ascii="Segoe UI" w:hAnsi="Segoe UI" w:cs="Segoe UI"/>
        </w:rPr>
        <w:t>. Syftet med reformen är att</w:t>
      </w:r>
      <w:r w:rsidRPr="00960120">
        <w:rPr>
          <w:rFonts w:ascii="Segoe UI" w:hAnsi="Segoe UI" w:cs="Segoe UI"/>
          <w:shd w:val="clear" w:color="auto" w:fill="FFFFFF"/>
        </w:rPr>
        <w:t xml:space="preserve"> åstadkomma ett system som ur individens synvinkel är tydligare och fungerar bättre och som gör det möjligt att samordna arbete och social trygghet i föränderliga livssituationer. På grund av </w:t>
      </w:r>
      <w:r>
        <w:rPr>
          <w:rFonts w:ascii="Segoe UI" w:hAnsi="Segoe UI" w:cs="Segoe UI"/>
          <w:shd w:val="clear" w:color="auto" w:fill="FFFFFF"/>
        </w:rPr>
        <w:t xml:space="preserve">den </w:t>
      </w:r>
      <w:r w:rsidRPr="00960120">
        <w:rPr>
          <w:rFonts w:ascii="Segoe UI" w:hAnsi="Segoe UI" w:cs="Segoe UI"/>
          <w:shd w:val="clear" w:color="auto" w:fill="FFFFFF"/>
        </w:rPr>
        <w:t xml:space="preserve">komplexitet </w:t>
      </w:r>
      <w:r>
        <w:rPr>
          <w:rFonts w:ascii="Segoe UI" w:hAnsi="Segoe UI" w:cs="Segoe UI"/>
          <w:shd w:val="clear" w:color="auto" w:fill="FFFFFF"/>
        </w:rPr>
        <w:t>som är förenad med reformen har</w:t>
      </w:r>
      <w:r w:rsidRPr="00960120">
        <w:rPr>
          <w:rFonts w:ascii="Segoe UI" w:hAnsi="Segoe UI" w:cs="Segoe UI"/>
          <w:shd w:val="clear" w:color="auto" w:fill="FFFFFF"/>
        </w:rPr>
        <w:t xml:space="preserve"> informationen kring vilken framtida påverkan den kommer att ha såväl på rikets, som på Ålands, lagstiftning och sociala trygghetssystem under de första åren varit knapphändig. </w:t>
      </w:r>
    </w:p>
    <w:p w14:paraId="3A20CD16" w14:textId="77777777" w:rsidR="00494304" w:rsidRDefault="00494304" w:rsidP="00494304">
      <w:pPr>
        <w:shd w:val="clear" w:color="auto" w:fill="FFFFFF" w:themeFill="background1"/>
        <w:jc w:val="both"/>
        <w:rPr>
          <w:rFonts w:ascii="Segoe UI" w:hAnsi="Segoe UI" w:cs="Segoe UI"/>
        </w:rPr>
      </w:pPr>
    </w:p>
    <w:p w14:paraId="17688BBA" w14:textId="0408C5EC" w:rsidR="00494304" w:rsidRDefault="00494304" w:rsidP="00494304">
      <w:pPr>
        <w:shd w:val="clear" w:color="auto" w:fill="FFFFFF" w:themeFill="background1"/>
        <w:jc w:val="both"/>
        <w:rPr>
          <w:rFonts w:ascii="Segoe UI" w:hAnsi="Segoe UI" w:cs="Segoe UI"/>
        </w:rPr>
      </w:pPr>
      <w:r>
        <w:rPr>
          <w:rFonts w:ascii="Segoe UI" w:hAnsi="Segoe UI" w:cs="Segoe UI"/>
        </w:rPr>
        <w:t>Då</w:t>
      </w:r>
      <w:r w:rsidRPr="00960120">
        <w:rPr>
          <w:rFonts w:ascii="Segoe UI" w:hAnsi="Segoe UI" w:cs="Segoe UI"/>
        </w:rPr>
        <w:t xml:space="preserve"> personer med funktionsnedsättning</w:t>
      </w:r>
      <w:r>
        <w:rPr>
          <w:rFonts w:ascii="Segoe UI" w:hAnsi="Segoe UI" w:cs="Segoe UI"/>
        </w:rPr>
        <w:t xml:space="preserve"> </w:t>
      </w:r>
      <w:r w:rsidRPr="008B25AF">
        <w:rPr>
          <w:rFonts w:ascii="Segoe UI" w:hAnsi="Segoe UI" w:cs="Segoe UI"/>
        </w:rPr>
        <w:t xml:space="preserve">löper högre risk för ekonomisk utsatthet </w:t>
      </w:r>
      <w:r w:rsidRPr="00960120">
        <w:rPr>
          <w:rFonts w:ascii="Segoe UI" w:hAnsi="Segoe UI" w:cs="Segoe UI"/>
        </w:rPr>
        <w:t xml:space="preserve">krävs åtgärder för att minska </w:t>
      </w:r>
      <w:r w:rsidRPr="006D2F90">
        <w:rPr>
          <w:rFonts w:ascii="Segoe UI" w:hAnsi="Segoe UI" w:cs="Segoe UI"/>
        </w:rPr>
        <w:t>ekonomiska</w:t>
      </w:r>
      <w:r w:rsidRPr="00960120">
        <w:rPr>
          <w:rFonts w:ascii="Segoe UI" w:hAnsi="Segoe UI" w:cs="Segoe UI"/>
        </w:rPr>
        <w:t xml:space="preserve"> skillnader </w:t>
      </w:r>
      <w:r w:rsidRPr="008B25AF">
        <w:rPr>
          <w:rFonts w:ascii="Segoe UI" w:hAnsi="Segoe UI" w:cs="Segoe UI"/>
        </w:rPr>
        <w:t xml:space="preserve">mellan </w:t>
      </w:r>
      <w:r w:rsidRPr="00960120">
        <w:rPr>
          <w:rFonts w:ascii="Segoe UI" w:hAnsi="Segoe UI" w:cs="Segoe UI"/>
        </w:rPr>
        <w:t>personer som lever utan</w:t>
      </w:r>
      <w:r>
        <w:rPr>
          <w:rFonts w:ascii="Segoe UI" w:hAnsi="Segoe UI" w:cs="Segoe UI"/>
        </w:rPr>
        <w:t xml:space="preserve"> eller med</w:t>
      </w:r>
      <w:r w:rsidRPr="00960120">
        <w:rPr>
          <w:rFonts w:ascii="Segoe UI" w:hAnsi="Segoe UI" w:cs="Segoe UI"/>
        </w:rPr>
        <w:t xml:space="preserve"> funktionsnedsättning</w:t>
      </w:r>
      <w:r w:rsidRPr="00D824D6">
        <w:rPr>
          <w:rFonts w:ascii="Segoe UI" w:hAnsi="Segoe UI" w:cs="Segoe UI"/>
        </w:rPr>
        <w:t>. Den senaste utredningen om de ekonomiska levnadsvillkoren för personer med funktionsnedsättning på Åland, med tillhörande åtgärdsförslag genomfördes år 2008</w:t>
      </w:r>
      <w:r>
        <w:rPr>
          <w:rFonts w:ascii="Segoe UI" w:hAnsi="Segoe UI" w:cs="Segoe UI"/>
        </w:rPr>
        <w:t>,</w:t>
      </w:r>
      <w:r w:rsidRPr="00D824D6">
        <w:rPr>
          <w:rFonts w:ascii="Segoe UI" w:hAnsi="Segoe UI" w:cs="Segoe UI"/>
        </w:rPr>
        <w:t xml:space="preserve"> var</w:t>
      </w:r>
      <w:r w:rsidR="00CE1C25">
        <w:rPr>
          <w:rFonts w:ascii="Segoe UI" w:hAnsi="Segoe UI" w:cs="Segoe UI"/>
        </w:rPr>
        <w:t>för</w:t>
      </w:r>
      <w:r w:rsidRPr="00D824D6">
        <w:rPr>
          <w:rFonts w:ascii="Segoe UI" w:hAnsi="Segoe UI" w:cs="Segoe UI"/>
        </w:rPr>
        <w:t xml:space="preserve"> det finns behov av en ny utredning. </w:t>
      </w:r>
      <w:r w:rsidRPr="00960120">
        <w:rPr>
          <w:rFonts w:ascii="Segoe UI" w:hAnsi="Segoe UI" w:cs="Segoe UI"/>
          <w:bdr w:val="none" w:sz="0" w:space="0" w:color="auto" w:frame="1"/>
        </w:rPr>
        <w:t xml:space="preserve">Följaktligen finns det även ett behov av att på Åland kartlägga </w:t>
      </w:r>
      <w:r w:rsidRPr="00960120">
        <w:rPr>
          <w:rFonts w:ascii="Segoe UI" w:hAnsi="Segoe UI" w:cs="Segoe UI"/>
          <w:shd w:val="clear" w:color="auto" w:fill="FFFFFF"/>
        </w:rPr>
        <w:t>och utveckla möjligheterna till sysselsättning och arbete för alla, så att</w:t>
      </w:r>
      <w:r w:rsidRPr="00960120">
        <w:rPr>
          <w:rFonts w:ascii="Segoe UI" w:hAnsi="Segoe UI" w:cs="Segoe UI"/>
        </w:rPr>
        <w:t xml:space="preserve"> rätten till delaktighet, rätten till att kunna tjäna sitt uppehälle samt rätten till social trygghet utan diskriminering</w:t>
      </w:r>
      <w:r>
        <w:rPr>
          <w:rFonts w:ascii="Segoe UI" w:hAnsi="Segoe UI" w:cs="Segoe UI"/>
        </w:rPr>
        <w:t>,</w:t>
      </w:r>
      <w:r w:rsidRPr="00960120">
        <w:rPr>
          <w:rFonts w:ascii="Segoe UI" w:hAnsi="Segoe UI" w:cs="Segoe UI"/>
        </w:rPr>
        <w:t xml:space="preserve"> stärks. </w:t>
      </w:r>
    </w:p>
    <w:p w14:paraId="20C52408" w14:textId="77777777" w:rsidR="00494304" w:rsidRDefault="00494304" w:rsidP="00494304">
      <w:pPr>
        <w:shd w:val="clear" w:color="auto" w:fill="FFFFFF" w:themeFill="background1"/>
        <w:rPr>
          <w:b/>
          <w:bCs/>
        </w:rPr>
      </w:pPr>
    </w:p>
    <w:p w14:paraId="460408FE" w14:textId="6A805454" w:rsidR="00494304" w:rsidRDefault="00494304" w:rsidP="00494304">
      <w:pPr>
        <w:shd w:val="clear" w:color="auto" w:fill="FFFFFF" w:themeFill="background1"/>
        <w:rPr>
          <w:rFonts w:ascii="Segoe UI" w:eastAsia="Times New Roman" w:hAnsi="Segoe UI" w:cs="Segoe UI"/>
          <w:iCs/>
        </w:rPr>
      </w:pPr>
      <w:r>
        <w:rPr>
          <w:b/>
          <w:bCs/>
        </w:rPr>
        <w:t xml:space="preserve">Mål: </w:t>
      </w:r>
      <w:r>
        <w:rPr>
          <w:rFonts w:ascii="Segoe UI" w:eastAsia="Times New Roman" w:hAnsi="Segoe UI" w:cs="Segoe UI"/>
          <w:iCs/>
        </w:rPr>
        <w:t>Ö</w:t>
      </w:r>
      <w:r w:rsidRPr="00643F6C">
        <w:rPr>
          <w:rFonts w:ascii="Segoe UI" w:eastAsia="Times New Roman" w:hAnsi="Segoe UI" w:cs="Segoe UI"/>
          <w:iCs/>
        </w:rPr>
        <w:t>ka</w:t>
      </w:r>
      <w:r w:rsidR="004F2405">
        <w:rPr>
          <w:rFonts w:ascii="Segoe UI" w:eastAsia="Times New Roman" w:hAnsi="Segoe UI" w:cs="Segoe UI"/>
          <w:iCs/>
        </w:rPr>
        <w:t>t</w:t>
      </w:r>
      <w:r w:rsidRPr="00643F6C">
        <w:rPr>
          <w:rFonts w:ascii="Segoe UI" w:eastAsia="Times New Roman" w:hAnsi="Segoe UI" w:cs="Segoe UI"/>
          <w:iCs/>
        </w:rPr>
        <w:t xml:space="preserve"> sysselsättnings</w:t>
      </w:r>
      <w:r w:rsidR="004F2405">
        <w:rPr>
          <w:rFonts w:ascii="Segoe UI" w:eastAsia="Times New Roman" w:hAnsi="Segoe UI" w:cs="Segoe UI"/>
          <w:iCs/>
        </w:rPr>
        <w:t>tal</w:t>
      </w:r>
      <w:r w:rsidRPr="00643F6C">
        <w:rPr>
          <w:rFonts w:ascii="Segoe UI" w:eastAsia="Times New Roman" w:hAnsi="Segoe UI" w:cs="Segoe UI"/>
          <w:iCs/>
        </w:rPr>
        <w:t xml:space="preserve"> och</w:t>
      </w:r>
      <w:r w:rsidRPr="00643F6C">
        <w:t xml:space="preserve"> </w:t>
      </w:r>
      <w:r>
        <w:t>s</w:t>
      </w:r>
      <w:r w:rsidRPr="00643F6C">
        <w:t xml:space="preserve">tärka den ekonomiska </w:t>
      </w:r>
      <w:r w:rsidRPr="00643F6C">
        <w:rPr>
          <w:rFonts w:ascii="Segoe UI" w:eastAsia="Times New Roman" w:hAnsi="Segoe UI" w:cs="Segoe UI"/>
          <w:iCs/>
        </w:rPr>
        <w:t>ställningen för personer med funktionsnedsättning.</w:t>
      </w:r>
    </w:p>
    <w:p w14:paraId="46CAAF3D" w14:textId="68B17F50" w:rsidR="00DD5F37" w:rsidRDefault="00DD5F37" w:rsidP="00494304">
      <w:pPr>
        <w:shd w:val="clear" w:color="auto" w:fill="FFFFFF" w:themeFill="background1"/>
        <w:rPr>
          <w:rFonts w:ascii="Segoe UI" w:eastAsia="Times New Roman" w:hAnsi="Segoe UI" w:cs="Segoe UI"/>
          <w:iCs/>
        </w:rPr>
      </w:pPr>
    </w:p>
    <w:p w14:paraId="7C6E1D30" w14:textId="295ED608" w:rsidR="00DD5F37" w:rsidRDefault="00DD5F37" w:rsidP="00494304">
      <w:pPr>
        <w:shd w:val="clear" w:color="auto" w:fill="FFFFFF" w:themeFill="background1"/>
        <w:rPr>
          <w:rFonts w:ascii="Segoe UI" w:eastAsia="Times New Roman" w:hAnsi="Segoe UI" w:cs="Segoe UI"/>
          <w:iCs/>
        </w:rPr>
      </w:pPr>
      <w:bookmarkStart w:id="30" w:name="_Hlk96082356"/>
      <w:r w:rsidRPr="00DD5F37">
        <w:rPr>
          <w:rFonts w:ascii="Segoe UI" w:eastAsia="Times New Roman" w:hAnsi="Segoe UI" w:cs="Segoe UI"/>
          <w:b/>
          <w:bCs/>
          <w:iCs/>
        </w:rPr>
        <w:t>Hållbarhetsmål:</w:t>
      </w:r>
      <w:r w:rsidR="00EE1A5C">
        <w:rPr>
          <w:rFonts w:ascii="Segoe UI" w:eastAsia="Times New Roman" w:hAnsi="Segoe UI" w:cs="Segoe UI"/>
          <w:b/>
          <w:bCs/>
          <w:iCs/>
        </w:rPr>
        <w:t xml:space="preserve"> </w:t>
      </w:r>
      <w:r w:rsidR="00EE1A5C" w:rsidRPr="00EE1A5C">
        <w:rPr>
          <w:rFonts w:ascii="Segoe UI" w:eastAsia="Times New Roman" w:hAnsi="Segoe UI" w:cs="Segoe UI"/>
          <w:iCs/>
        </w:rPr>
        <w:t>Mål 1</w:t>
      </w:r>
      <w:r w:rsidR="00B35C47">
        <w:rPr>
          <w:rFonts w:ascii="Segoe UI" w:eastAsia="Times New Roman" w:hAnsi="Segoe UI" w:cs="Segoe UI"/>
          <w:iCs/>
        </w:rPr>
        <w:t>, 2</w:t>
      </w:r>
      <w:r w:rsidR="006511C3">
        <w:rPr>
          <w:rFonts w:ascii="Segoe UI" w:eastAsia="Times New Roman" w:hAnsi="Segoe UI" w:cs="Segoe UI"/>
          <w:iCs/>
        </w:rPr>
        <w:t xml:space="preserve"> och </w:t>
      </w:r>
      <w:r w:rsidR="00B35C47">
        <w:rPr>
          <w:rFonts w:ascii="Segoe UI" w:eastAsia="Times New Roman" w:hAnsi="Segoe UI" w:cs="Segoe UI"/>
          <w:iCs/>
        </w:rPr>
        <w:t>5</w:t>
      </w:r>
      <w:r w:rsidR="006511C3">
        <w:rPr>
          <w:rFonts w:ascii="Segoe UI" w:eastAsia="Times New Roman" w:hAnsi="Segoe UI" w:cs="Segoe UI"/>
          <w:iCs/>
        </w:rPr>
        <w:t>.</w:t>
      </w:r>
    </w:p>
    <w:bookmarkEnd w:id="30"/>
    <w:p w14:paraId="23D9DA0F" w14:textId="4742B3D0" w:rsidR="00494304" w:rsidRDefault="00494304" w:rsidP="00494304">
      <w:pPr>
        <w:shd w:val="clear" w:color="auto" w:fill="FFFFFF" w:themeFill="background1"/>
        <w:rPr>
          <w:rFonts w:ascii="Segoe UI" w:eastAsia="Times New Roman" w:hAnsi="Segoe UI" w:cs="Segoe UI"/>
          <w:iCs/>
        </w:rPr>
      </w:pPr>
    </w:p>
    <w:p w14:paraId="64F90BF3" w14:textId="59D61065" w:rsidR="00A37905" w:rsidRDefault="00A37905" w:rsidP="00494304">
      <w:pPr>
        <w:shd w:val="clear" w:color="auto" w:fill="FFFFFF" w:themeFill="background1"/>
        <w:rPr>
          <w:rFonts w:ascii="Segoe UI" w:eastAsia="Times New Roman" w:hAnsi="Segoe UI" w:cs="Segoe UI"/>
          <w:iCs/>
        </w:rPr>
      </w:pPr>
    </w:p>
    <w:p w14:paraId="043FD394" w14:textId="03446E16" w:rsidR="00A37905" w:rsidRDefault="00A37905" w:rsidP="00494304">
      <w:pPr>
        <w:shd w:val="clear" w:color="auto" w:fill="FFFFFF" w:themeFill="background1"/>
        <w:rPr>
          <w:b/>
          <w:bCs/>
        </w:rPr>
      </w:pPr>
    </w:p>
    <w:p w14:paraId="733FE56E" w14:textId="77777777" w:rsidR="00EE3074" w:rsidRDefault="00EE3074" w:rsidP="00494304">
      <w:pPr>
        <w:shd w:val="clear" w:color="auto" w:fill="FFFFFF" w:themeFill="background1"/>
        <w:rPr>
          <w:b/>
          <w:bCs/>
        </w:rPr>
      </w:pPr>
    </w:p>
    <w:p w14:paraId="778F267F" w14:textId="77777777" w:rsidR="00494304" w:rsidRDefault="00494304" w:rsidP="00494304">
      <w:pPr>
        <w:shd w:val="clear" w:color="auto" w:fill="FFFFFF" w:themeFill="background1"/>
        <w:rPr>
          <w:rFonts w:eastAsiaTheme="minorEastAsia" w:cstheme="minorBidi"/>
          <w:b/>
          <w:bCs/>
        </w:rPr>
      </w:pPr>
      <w:r w:rsidRPr="02519304">
        <w:rPr>
          <w:rFonts w:eastAsiaTheme="minorEastAsia" w:cstheme="minorBidi"/>
          <w:b/>
          <w:bCs/>
        </w:rPr>
        <w:lastRenderedPageBreak/>
        <w:t>Åtgärd:</w:t>
      </w:r>
    </w:p>
    <w:p w14:paraId="49C4C70E" w14:textId="28663A72" w:rsidR="00494304" w:rsidRDefault="00494304" w:rsidP="00494304">
      <w:pPr>
        <w:shd w:val="clear" w:color="auto" w:fill="FFFFFF" w:themeFill="background1"/>
      </w:pPr>
      <w:r w:rsidRPr="00AC68B8">
        <w:rPr>
          <w:b/>
          <w:bCs/>
        </w:rPr>
        <w:t>1.</w:t>
      </w:r>
      <w:r>
        <w:t xml:space="preserve"> Projekt ”Sysselsättning för alla”</w:t>
      </w:r>
      <w:r>
        <w:rPr>
          <w:rStyle w:val="Fotnotsreferens"/>
        </w:rPr>
        <w:footnoteReference w:id="24"/>
      </w:r>
      <w:r>
        <w:t>. Syftet med projektet är att inledningsvis utreda vilka som faller utanför sysselsättningen och vilka de strukturella orsakerna är, samt vilka strukturer</w:t>
      </w:r>
      <w:r w:rsidR="00E8292C">
        <w:t xml:space="preserve">, </w:t>
      </w:r>
      <w:r>
        <w:t>servicefunktioner</w:t>
      </w:r>
      <w:r w:rsidR="00E8292C">
        <w:t xml:space="preserve"> och </w:t>
      </w:r>
      <w:r>
        <w:t xml:space="preserve">stödformer </w:t>
      </w:r>
      <w:r w:rsidR="00B64314">
        <w:t xml:space="preserve">som </w:t>
      </w:r>
      <w:r>
        <w:t>stöder sysselsättningen av olika målgrupper. Projektets andra syfte är att föreslå nya eller reviderade strukturer och modeller som stöder målet sysselsättning för alla</w:t>
      </w:r>
      <w:r w:rsidR="00E8292C">
        <w:t xml:space="preserve">. </w:t>
      </w:r>
      <w:r>
        <w:t>Projektet pågår ett år från början av år 2022 till början av år 2023.</w:t>
      </w:r>
    </w:p>
    <w:p w14:paraId="1D1533BD" w14:textId="7E5E7194" w:rsidR="00494304" w:rsidRDefault="00494304" w:rsidP="00494304">
      <w:pPr>
        <w:shd w:val="clear" w:color="auto" w:fill="FFFFFF" w:themeFill="background1"/>
        <w:rPr>
          <w:b/>
          <w:bCs/>
        </w:rPr>
      </w:pPr>
      <w:r w:rsidRPr="00AC68B8">
        <w:rPr>
          <w:b/>
          <w:bCs/>
        </w:rPr>
        <w:t>2.</w:t>
      </w:r>
      <w:r>
        <w:t xml:space="preserve"> </w:t>
      </w:r>
      <w:r w:rsidR="00547096">
        <w:t>År 2022 t</w:t>
      </w:r>
      <w:r w:rsidRPr="00172508">
        <w:t>illsätta en utredning av ekonomiska levnadsvillkor för personer med funktionsnedsättning.</w:t>
      </w:r>
    </w:p>
    <w:p w14:paraId="516E905B" w14:textId="5680F02D" w:rsidR="00494304" w:rsidRDefault="00494304" w:rsidP="00494304">
      <w:pPr>
        <w:shd w:val="clear" w:color="auto" w:fill="FFFFFF" w:themeFill="background1"/>
      </w:pPr>
      <w:r w:rsidRPr="00AC68B8">
        <w:rPr>
          <w:b/>
          <w:bCs/>
        </w:rPr>
        <w:t>3.</w:t>
      </w:r>
      <w:r>
        <w:t xml:space="preserve"> </w:t>
      </w:r>
      <w:r w:rsidRPr="00172508">
        <w:t>Bevaka rikets pågående reform av det sociala trygghetssystemet.</w:t>
      </w:r>
    </w:p>
    <w:p w14:paraId="5143CE01" w14:textId="77777777" w:rsidR="00494304" w:rsidRDefault="00494304" w:rsidP="00494304">
      <w:pPr>
        <w:shd w:val="clear" w:color="auto" w:fill="FFFFFF" w:themeFill="background1"/>
        <w:rPr>
          <w:b/>
          <w:bCs/>
        </w:rPr>
      </w:pPr>
    </w:p>
    <w:p w14:paraId="3142CA24" w14:textId="54B76702" w:rsidR="00494304" w:rsidRPr="00601334" w:rsidRDefault="00494304" w:rsidP="00494304">
      <w:pPr>
        <w:shd w:val="clear" w:color="auto" w:fill="FFFFFF" w:themeFill="background1"/>
        <w:rPr>
          <w:b/>
          <w:bCs/>
        </w:rPr>
      </w:pPr>
      <w:r>
        <w:rPr>
          <w:b/>
          <w:bCs/>
        </w:rPr>
        <w:t xml:space="preserve">Förpliktelse: </w:t>
      </w:r>
      <w:r w:rsidRPr="0083775D">
        <w:rPr>
          <w:rFonts w:ascii="Segoe UI" w:hAnsi="Segoe UI" w:cs="Segoe UI"/>
          <w:bCs/>
        </w:rPr>
        <w:t>FN-konventionen</w:t>
      </w:r>
      <w:r w:rsidR="00B64314">
        <w:rPr>
          <w:rFonts w:ascii="Segoe UI" w:hAnsi="Segoe UI" w:cs="Segoe UI"/>
          <w:bCs/>
        </w:rPr>
        <w:t>,</w:t>
      </w:r>
      <w:r w:rsidRPr="0083775D">
        <w:rPr>
          <w:rFonts w:ascii="Segoe UI" w:hAnsi="Segoe UI" w:cs="Segoe UI"/>
          <w:bCs/>
        </w:rPr>
        <w:t xml:space="preserve"> artik</w:t>
      </w:r>
      <w:r>
        <w:rPr>
          <w:rFonts w:ascii="Segoe UI" w:hAnsi="Segoe UI" w:cs="Segoe UI"/>
          <w:bCs/>
        </w:rPr>
        <w:t>lar</w:t>
      </w:r>
      <w:r w:rsidR="00B64314">
        <w:rPr>
          <w:rFonts w:ascii="Segoe UI" w:hAnsi="Segoe UI" w:cs="Segoe UI"/>
          <w:bCs/>
        </w:rPr>
        <w:t>na</w:t>
      </w:r>
      <w:r w:rsidRPr="0083775D">
        <w:rPr>
          <w:rFonts w:ascii="Segoe UI" w:hAnsi="Segoe UI" w:cs="Segoe UI"/>
          <w:bCs/>
        </w:rPr>
        <w:t xml:space="preserve"> </w:t>
      </w:r>
      <w:r w:rsidR="005C469D">
        <w:rPr>
          <w:rFonts w:ascii="Segoe UI" w:hAnsi="Segoe UI" w:cs="Segoe UI"/>
          <w:bCs/>
        </w:rPr>
        <w:t xml:space="preserve">3 </w:t>
      </w:r>
      <w:r w:rsidR="005C469D" w:rsidRPr="005C469D">
        <w:rPr>
          <w:rFonts w:ascii="Segoe UI" w:hAnsi="Segoe UI" w:cs="Segoe UI"/>
          <w:bCs/>
          <w:i/>
          <w:iCs/>
        </w:rPr>
        <w:t>Allmänna principer</w:t>
      </w:r>
      <w:r w:rsidR="005C469D">
        <w:rPr>
          <w:rFonts w:ascii="Segoe UI" w:hAnsi="Segoe UI" w:cs="Segoe UI"/>
          <w:bCs/>
        </w:rPr>
        <w:t xml:space="preserve">, </w:t>
      </w:r>
      <w:r w:rsidRPr="0083775D">
        <w:rPr>
          <w:rFonts w:ascii="Segoe UI" w:hAnsi="Segoe UI" w:cs="Segoe UI"/>
          <w:bCs/>
        </w:rPr>
        <w:t xml:space="preserve">5 </w:t>
      </w:r>
      <w:r w:rsidRPr="0083775D">
        <w:rPr>
          <w:rFonts w:ascii="Segoe UI" w:hAnsi="Segoe UI" w:cs="Segoe UI"/>
          <w:bCs/>
          <w:i/>
          <w:iCs/>
        </w:rPr>
        <w:t>Jämlikhet och icke-diskriminering</w:t>
      </w:r>
      <w:r w:rsidRPr="0083775D">
        <w:rPr>
          <w:rFonts w:ascii="Segoe UI" w:hAnsi="Segoe UI" w:cs="Segoe UI"/>
          <w:bCs/>
        </w:rPr>
        <w:t>,</w:t>
      </w:r>
      <w:r w:rsidR="00FB544E">
        <w:rPr>
          <w:rFonts w:ascii="Segoe UI" w:hAnsi="Segoe UI" w:cs="Segoe UI"/>
          <w:bCs/>
        </w:rPr>
        <w:t xml:space="preserve">6 </w:t>
      </w:r>
      <w:r w:rsidR="00FB544E" w:rsidRPr="00FB544E">
        <w:rPr>
          <w:i/>
          <w:iCs/>
        </w:rPr>
        <w:t>Kvinnor med funktionsnedsättning</w:t>
      </w:r>
      <w:r w:rsidR="00FB544E">
        <w:t>,</w:t>
      </w:r>
      <w:r w:rsidRPr="0083775D">
        <w:rPr>
          <w:rFonts w:ascii="Segoe UI" w:hAnsi="Segoe UI" w:cs="Segoe UI"/>
          <w:bCs/>
        </w:rPr>
        <w:t xml:space="preserve">19 </w:t>
      </w:r>
      <w:r w:rsidRPr="0083775D">
        <w:rPr>
          <w:rFonts w:ascii="Segoe UI" w:hAnsi="Segoe UI" w:cs="Segoe UI"/>
          <w:bCs/>
          <w:i/>
          <w:iCs/>
        </w:rPr>
        <w:t xml:space="preserve">Rätt att leva självständigt och att delta i </w:t>
      </w:r>
      <w:r w:rsidRPr="001A6A90">
        <w:rPr>
          <w:rFonts w:ascii="Segoe UI" w:hAnsi="Segoe UI" w:cs="Segoe UI"/>
          <w:bCs/>
          <w:i/>
          <w:iCs/>
        </w:rPr>
        <w:t>samhället</w:t>
      </w:r>
      <w:r w:rsidRPr="001A6A90">
        <w:rPr>
          <w:rFonts w:ascii="Segoe UI" w:hAnsi="Segoe UI" w:cs="Segoe UI"/>
          <w:bCs/>
        </w:rPr>
        <w:t xml:space="preserve">, 27 </w:t>
      </w:r>
      <w:r w:rsidRPr="001A6A90">
        <w:rPr>
          <w:rFonts w:ascii="Segoe UI" w:hAnsi="Segoe UI" w:cs="Segoe UI"/>
          <w:bCs/>
          <w:i/>
          <w:iCs/>
        </w:rPr>
        <w:t>Arbete och sysselsättning</w:t>
      </w:r>
      <w:r w:rsidRPr="001A6A90">
        <w:rPr>
          <w:rFonts w:ascii="Segoe UI" w:hAnsi="Segoe UI" w:cs="Segoe UI"/>
          <w:bCs/>
        </w:rPr>
        <w:t xml:space="preserve">, 28 </w:t>
      </w:r>
      <w:r w:rsidRPr="001A6A90">
        <w:rPr>
          <w:rFonts w:ascii="Segoe UI" w:hAnsi="Segoe UI" w:cs="Segoe UI"/>
          <w:bCs/>
          <w:i/>
          <w:iCs/>
        </w:rPr>
        <w:t>Tillfredsställande levnadsstandard och social trygghet</w:t>
      </w:r>
      <w:r w:rsidRPr="001A6A90">
        <w:rPr>
          <w:rFonts w:ascii="Segoe UI" w:hAnsi="Segoe UI" w:cs="Segoe UI"/>
          <w:bCs/>
        </w:rPr>
        <w:t xml:space="preserve"> och 31 </w:t>
      </w:r>
      <w:r w:rsidRPr="001A6A90">
        <w:rPr>
          <w:rFonts w:ascii="Segoe UI" w:hAnsi="Segoe UI" w:cs="Segoe UI"/>
          <w:bCs/>
          <w:i/>
          <w:iCs/>
        </w:rPr>
        <w:t>Insamling av statistik och information</w:t>
      </w:r>
      <w:r w:rsidRPr="001A6A90">
        <w:rPr>
          <w:rFonts w:ascii="Segoe UI" w:hAnsi="Segoe UI" w:cs="Segoe UI"/>
          <w:bCs/>
        </w:rPr>
        <w:t>.</w:t>
      </w:r>
    </w:p>
    <w:p w14:paraId="6A518F62" w14:textId="77777777" w:rsidR="00494304" w:rsidRPr="00C214DD" w:rsidRDefault="00494304" w:rsidP="00494304">
      <w:pPr>
        <w:shd w:val="clear" w:color="auto" w:fill="FFFFFF" w:themeFill="background1"/>
        <w:rPr>
          <w:rFonts w:ascii="Segoe UI" w:hAnsi="Segoe UI" w:cs="Segoe UI"/>
          <w:bCs/>
          <w:color w:val="DB0F16" w:themeColor="accent6"/>
        </w:rPr>
      </w:pPr>
    </w:p>
    <w:p w14:paraId="55F6874E" w14:textId="77777777" w:rsidR="00494304" w:rsidRDefault="00494304" w:rsidP="00494304">
      <w:pPr>
        <w:shd w:val="clear" w:color="auto" w:fill="FFFFFF" w:themeFill="background1"/>
        <w:rPr>
          <w:rFonts w:ascii="Segoe UI" w:hAnsi="Segoe UI" w:cs="Segoe UI"/>
          <w:bCs/>
        </w:rPr>
      </w:pPr>
      <w:r>
        <w:rPr>
          <w:b/>
          <w:bCs/>
        </w:rPr>
        <w:t>Ansvarig:</w:t>
      </w:r>
      <w:r>
        <w:rPr>
          <w:rFonts w:ascii="Segoe UI" w:hAnsi="Segoe UI" w:cs="Segoe UI"/>
          <w:bCs/>
        </w:rPr>
        <w:t xml:space="preserve"> </w:t>
      </w:r>
      <w:r w:rsidRPr="00E56D6D">
        <w:rPr>
          <w:rFonts w:ascii="Segoe UI" w:hAnsi="Segoe UI" w:cs="Segoe UI"/>
          <w:bCs/>
        </w:rPr>
        <w:t>Social- och miljö</w:t>
      </w:r>
      <w:r>
        <w:rPr>
          <w:rFonts w:ascii="Segoe UI" w:hAnsi="Segoe UI" w:cs="Segoe UI"/>
          <w:bCs/>
        </w:rPr>
        <w:t>avdelningen, s</w:t>
      </w:r>
      <w:r w:rsidRPr="00E56D6D">
        <w:rPr>
          <w:rFonts w:ascii="Segoe UI" w:hAnsi="Segoe UI" w:cs="Segoe UI"/>
          <w:bCs/>
        </w:rPr>
        <w:t>oc</w:t>
      </w:r>
      <w:r>
        <w:rPr>
          <w:rFonts w:ascii="Segoe UI" w:hAnsi="Segoe UI" w:cs="Segoe UI"/>
          <w:bCs/>
        </w:rPr>
        <w:t>ialvårds</w:t>
      </w:r>
      <w:r w:rsidRPr="00E56D6D">
        <w:rPr>
          <w:rFonts w:ascii="Segoe UI" w:hAnsi="Segoe UI" w:cs="Segoe UI"/>
          <w:bCs/>
        </w:rPr>
        <w:t>byrån</w:t>
      </w:r>
      <w:r>
        <w:rPr>
          <w:rFonts w:ascii="Segoe UI" w:hAnsi="Segoe UI" w:cs="Segoe UI"/>
          <w:bCs/>
        </w:rPr>
        <w:t>.</w:t>
      </w:r>
    </w:p>
    <w:p w14:paraId="6DB199F8" w14:textId="77777777" w:rsidR="00494304" w:rsidRPr="00B02F08" w:rsidRDefault="00494304" w:rsidP="00494304">
      <w:pPr>
        <w:shd w:val="clear" w:color="auto" w:fill="FFFFFF" w:themeFill="background1"/>
      </w:pPr>
    </w:p>
    <w:p w14:paraId="516CA8BE" w14:textId="658469FF" w:rsidR="00494304" w:rsidRPr="000C730C" w:rsidRDefault="00494304" w:rsidP="00494304">
      <w:pPr>
        <w:shd w:val="clear" w:color="auto" w:fill="FFFFFF" w:themeFill="background1"/>
        <w:rPr>
          <w:b/>
          <w:bCs/>
        </w:rPr>
      </w:pPr>
      <w:r>
        <w:rPr>
          <w:b/>
          <w:bCs/>
        </w:rPr>
        <w:t xml:space="preserve">Andra berörda aktörer: </w:t>
      </w:r>
      <w:r w:rsidRPr="00B02F08">
        <w:t>Näringsavdelningen</w:t>
      </w:r>
      <w:r>
        <w:t xml:space="preserve">, </w:t>
      </w:r>
      <w:r w:rsidR="00493D6A" w:rsidRPr="00EF079D">
        <w:t>Ålands arbetsmar</w:t>
      </w:r>
      <w:r w:rsidR="007043F8" w:rsidRPr="00EF079D">
        <w:t xml:space="preserve">knads- och studieservicemyndighet (AMS), </w:t>
      </w:r>
      <w:r>
        <w:rPr>
          <w:rFonts w:ascii="Segoe UI" w:hAnsi="Segoe UI" w:cs="Segoe UI"/>
          <w:bCs/>
        </w:rPr>
        <w:t>Kommunernas socialtjänst k.f.</w:t>
      </w:r>
      <w:r w:rsidR="007043F8">
        <w:rPr>
          <w:rFonts w:ascii="Segoe UI" w:hAnsi="Segoe UI" w:cs="Segoe UI"/>
          <w:bCs/>
        </w:rPr>
        <w:t xml:space="preserve"> (KST)</w:t>
      </w:r>
      <w:r>
        <w:rPr>
          <w:rFonts w:ascii="Segoe UI" w:hAnsi="Segoe UI" w:cs="Segoe UI"/>
          <w:bCs/>
        </w:rPr>
        <w:t xml:space="preserve">, kommuner, </w:t>
      </w:r>
      <w:r w:rsidR="00EE3074">
        <w:rPr>
          <w:rFonts w:ascii="Segoe UI" w:hAnsi="Segoe UI" w:cs="Segoe UI"/>
          <w:bCs/>
        </w:rPr>
        <w:t xml:space="preserve">näringslivet, </w:t>
      </w:r>
      <w:r>
        <w:t>intresseorganisationer</w:t>
      </w:r>
      <w:r w:rsidRPr="00500FE0">
        <w:t>.</w:t>
      </w:r>
    </w:p>
    <w:p w14:paraId="50925F5C" w14:textId="77777777" w:rsidR="00494304" w:rsidRPr="00A078C2" w:rsidRDefault="00494304" w:rsidP="00494304">
      <w:pPr>
        <w:shd w:val="clear" w:color="auto" w:fill="FFFFFF" w:themeFill="background1"/>
      </w:pPr>
    </w:p>
    <w:p w14:paraId="1A611A33" w14:textId="43D63ADC" w:rsidR="00494304" w:rsidRPr="000C730C" w:rsidRDefault="00494304" w:rsidP="00494304">
      <w:pPr>
        <w:shd w:val="clear" w:color="auto" w:fill="FFFFFF" w:themeFill="background1"/>
        <w:rPr>
          <w:b/>
          <w:bCs/>
        </w:rPr>
      </w:pPr>
      <w:r>
        <w:rPr>
          <w:b/>
          <w:bCs/>
        </w:rPr>
        <w:t xml:space="preserve">Finansieringsbehov: </w:t>
      </w:r>
      <w:r w:rsidRPr="00A606EA">
        <w:t xml:space="preserve">PAF medel </w:t>
      </w:r>
      <w:r>
        <w:t xml:space="preserve">har </w:t>
      </w:r>
      <w:r w:rsidR="00D863E9">
        <w:t xml:space="preserve">beviljats </w:t>
      </w:r>
      <w:r w:rsidRPr="00A606EA">
        <w:t>för projekt ”Sysselsättning för alla”</w:t>
      </w:r>
      <w:r>
        <w:t xml:space="preserve">. </w:t>
      </w:r>
      <w:r w:rsidRPr="00B33A62">
        <w:rPr>
          <w:rFonts w:ascii="Segoe UI" w:hAnsi="Segoe UI" w:cs="Segoe UI"/>
        </w:rPr>
        <w:t>I budget 2022 har avsatts medel för en särskild utredning om ekonomiska levnadsvillkor för personer med funktionsnedsättning.</w:t>
      </w:r>
    </w:p>
    <w:p w14:paraId="1A36DED6" w14:textId="77777777" w:rsidR="00494304" w:rsidRDefault="00494304" w:rsidP="00494304">
      <w:pPr>
        <w:shd w:val="clear" w:color="auto" w:fill="FFFFFF" w:themeFill="background1"/>
      </w:pPr>
    </w:p>
    <w:p w14:paraId="46C20DFD" w14:textId="288C2C3C" w:rsidR="00494304" w:rsidRDefault="00494304" w:rsidP="00AA0737">
      <w:pPr>
        <w:shd w:val="clear" w:color="auto" w:fill="FFFFFF" w:themeFill="background1"/>
        <w:rPr>
          <w:rFonts w:ascii="Segoe UI" w:hAnsi="Segoe UI" w:cs="Segoe UI"/>
          <w:bCs/>
        </w:rPr>
      </w:pPr>
      <w:r>
        <w:rPr>
          <w:b/>
          <w:bCs/>
        </w:rPr>
        <w:t>Lagstiftning:</w:t>
      </w:r>
      <w:r>
        <w:t xml:space="preserve"> </w:t>
      </w:r>
      <w:r>
        <w:rPr>
          <w:rFonts w:ascii="Segoe UI" w:hAnsi="Segoe UI" w:cs="Segoe UI"/>
          <w:bCs/>
        </w:rPr>
        <w:t>D</w:t>
      </w:r>
      <w:r w:rsidRPr="003F230A">
        <w:rPr>
          <w:rFonts w:ascii="Segoe UI" w:hAnsi="Segoe UI" w:cs="Segoe UI"/>
          <w:bCs/>
        </w:rPr>
        <w:t xml:space="preserve">en sociala reformen berör </w:t>
      </w:r>
      <w:r w:rsidRPr="000D26B3">
        <w:rPr>
          <w:rFonts w:ascii="Segoe UI" w:hAnsi="Segoe UI" w:cs="Segoe UI"/>
          <w:bCs/>
        </w:rPr>
        <w:t xml:space="preserve">socialvårdslagarna. </w:t>
      </w:r>
    </w:p>
    <w:p w14:paraId="2489CD45" w14:textId="656F24BC" w:rsidR="00EF079D" w:rsidRDefault="00EF079D" w:rsidP="00AA0737">
      <w:pPr>
        <w:shd w:val="clear" w:color="auto" w:fill="FFFFFF" w:themeFill="background1"/>
        <w:rPr>
          <w:rFonts w:ascii="Segoe UI" w:hAnsi="Segoe UI" w:cs="Segoe UI"/>
          <w:bCs/>
        </w:rPr>
      </w:pPr>
    </w:p>
    <w:p w14:paraId="73E13050" w14:textId="77777777" w:rsidR="00037803" w:rsidRDefault="00037803" w:rsidP="00AA0737">
      <w:pPr>
        <w:shd w:val="clear" w:color="auto" w:fill="FFFFFF" w:themeFill="background1"/>
      </w:pPr>
    </w:p>
    <w:p w14:paraId="1D9F8119" w14:textId="252D225C" w:rsidR="00494304" w:rsidRPr="00FE5E8F" w:rsidRDefault="00AA1E34" w:rsidP="00494304">
      <w:pPr>
        <w:pStyle w:val="Rubrik3"/>
        <w:rPr>
          <w:i/>
          <w:iCs/>
        </w:rPr>
      </w:pPr>
      <w:bookmarkStart w:id="31" w:name="_Toc96955324"/>
      <w:bookmarkStart w:id="32" w:name="_Hlk94772881"/>
      <w:r>
        <w:t>4.1.</w:t>
      </w:r>
      <w:r w:rsidR="00494304">
        <w:t xml:space="preserve">2. </w:t>
      </w:r>
      <w:r w:rsidR="00494304" w:rsidRPr="00FE5E8F">
        <w:t>Finansieringsmöjligheter för ökad inkludering på arbetsmarknaden och sysselsättning</w:t>
      </w:r>
      <w:bookmarkStart w:id="33" w:name="_Hlk94705534"/>
      <w:bookmarkEnd w:id="31"/>
      <w:r w:rsidR="00494304" w:rsidRPr="00FE5E8F">
        <w:rPr>
          <w:color w:val="00B050"/>
          <w:highlight w:val="yellow"/>
        </w:rPr>
        <w:t xml:space="preserve"> </w:t>
      </w:r>
      <w:bookmarkEnd w:id="32"/>
      <w:bookmarkEnd w:id="33"/>
    </w:p>
    <w:p w14:paraId="0B285BED" w14:textId="3E9D195E" w:rsidR="00494304" w:rsidRPr="003343A6" w:rsidRDefault="00494304" w:rsidP="00494304">
      <w:r>
        <w:t>I landskapsregeringens förslag till Strukturfondsprogram perioden 2021–2027</w:t>
      </w:r>
      <w:r w:rsidR="00931FCC">
        <w:rPr>
          <w:rStyle w:val="Fotnotsreferens"/>
        </w:rPr>
        <w:footnoteReference w:id="25"/>
      </w:r>
      <w:r>
        <w:t xml:space="preserve"> har det politiska målet 4 ”Ett mer socialt Europa genom den europeiska pelaren för sociala rättigheter” valts med beaktande av kommissionens landsvisa rekommendationer gällande Finland och Åland. Inom det särskilda målet ”Förbättra tillgången till sysselsättning för alla arbetssökande, särskilt för unga, långtidsarbetslösa och personer utanför arbetskraften, och främja egenföretagande och den sociala ekonomin” kan åtgärder för att underlätta inträdet på arbetsmarknaden stödas. </w:t>
      </w:r>
      <w:r w:rsidRPr="003343A6">
        <w:t xml:space="preserve">Incitamenten att arbeta och stärka kompetens och aktiv inkludering behöver förbättras, särskilt genom välintegrerade tjänster </w:t>
      </w:r>
      <w:r w:rsidRPr="00D61FEB">
        <w:t>för arbetslösa och personer utanför arbetskraften.</w:t>
      </w:r>
    </w:p>
    <w:p w14:paraId="265B3D49" w14:textId="77777777" w:rsidR="00494304" w:rsidRPr="003343A6" w:rsidRDefault="00494304" w:rsidP="00494304"/>
    <w:p w14:paraId="154AD71D" w14:textId="77777777" w:rsidR="00494304" w:rsidRPr="003343A6" w:rsidRDefault="00494304" w:rsidP="00494304">
      <w:r w:rsidRPr="003343A6">
        <w:t xml:space="preserve">Åland drabbades hårt av den lock-down som följde på coronapandemin. Arbetslösheten har aldrig någonsin varit lika hög som under det andra kvartalet 2020. De mest utsatta grupperna i samhället drabbades ytterligare av nedstängningarna och nedskärningarna. Inom det andra särskilda målet ”Främja livslångt lärande, särskilt flexibla möjligheter till kompetenshöjning och omskolning för alla när det gäller digitala </w:t>
      </w:r>
      <w:r w:rsidRPr="003343A6">
        <w:lastRenderedPageBreak/>
        <w:t>färdigheter, bättre förutse förändringar och nya krav på kompetens utifrån arbetsmarknadens behov, underlätta karriärövergångar och främja yrkesmässig rörlighet” kan åtgärder för att främja livslångt lärande stödas. Kunskapsnivån bland arbetskraften måste höjas. Genom satsningar på det livslånga lärandet kan riskgrupper såsom personer funktionsnedsättning</w:t>
      </w:r>
      <w:r>
        <w:t>,</w:t>
      </w:r>
      <w:r w:rsidRPr="003343A6">
        <w:t xml:space="preserve"> män med låg utbildning och nyinflyttade ges möjlighet att via utbildningsprojekt kunna ta sig ut på arbetsmarknaden.</w:t>
      </w:r>
    </w:p>
    <w:p w14:paraId="732B32D9" w14:textId="77777777" w:rsidR="00494304" w:rsidRDefault="00494304" w:rsidP="00494304"/>
    <w:p w14:paraId="5B4A9B54" w14:textId="69A6BC2E" w:rsidR="00494304" w:rsidRDefault="00494304" w:rsidP="00494304">
      <w:pPr>
        <w:shd w:val="clear" w:color="auto" w:fill="FFFFFF" w:themeFill="background1"/>
      </w:pPr>
      <w:bookmarkStart w:id="34" w:name="_Hlk94690878"/>
      <w:r>
        <w:rPr>
          <w:b/>
          <w:bCs/>
        </w:rPr>
        <w:t>Mål:</w:t>
      </w:r>
      <w:bookmarkEnd w:id="34"/>
      <w:r>
        <w:rPr>
          <w:b/>
          <w:bCs/>
        </w:rPr>
        <w:t xml:space="preserve"> </w:t>
      </w:r>
      <w:r w:rsidRPr="00176544">
        <w:t>Med strukturfondsprogrammet och socialfonden vill landskapsregeringen uppnå en minskad arbetslöshet, minskad risk för marginalisering, ökad sysselsättning, flexiblare utbildningsvägar, ökade</w:t>
      </w:r>
      <w:r>
        <w:t xml:space="preserve"> </w:t>
      </w:r>
      <w:r w:rsidRPr="00176544">
        <w:t>digitaliseringskunskaper, nya utbildningar och ökad kompetens bland arbetskraften.</w:t>
      </w:r>
    </w:p>
    <w:p w14:paraId="3C8E1F02" w14:textId="33485197" w:rsidR="00DD5F37" w:rsidRDefault="00DD5F37" w:rsidP="00494304">
      <w:pPr>
        <w:shd w:val="clear" w:color="auto" w:fill="FFFFFF" w:themeFill="background1"/>
      </w:pPr>
    </w:p>
    <w:p w14:paraId="786EDABB" w14:textId="57100063" w:rsidR="00DD5F37" w:rsidRPr="00101638"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101638">
        <w:rPr>
          <w:rFonts w:ascii="Segoe UI" w:eastAsia="Times New Roman" w:hAnsi="Segoe UI" w:cs="Segoe UI"/>
          <w:iCs/>
        </w:rPr>
        <w:t xml:space="preserve"> Mål </w:t>
      </w:r>
      <w:r w:rsidR="0091662E">
        <w:rPr>
          <w:rFonts w:ascii="Segoe UI" w:eastAsia="Times New Roman" w:hAnsi="Segoe UI" w:cs="Segoe UI"/>
          <w:iCs/>
        </w:rPr>
        <w:t>1</w:t>
      </w:r>
      <w:r w:rsidR="00941578">
        <w:rPr>
          <w:rFonts w:ascii="Segoe UI" w:eastAsia="Times New Roman" w:hAnsi="Segoe UI" w:cs="Segoe UI"/>
          <w:iCs/>
        </w:rPr>
        <w:t>,</w:t>
      </w:r>
      <w:r w:rsidR="00281B6E">
        <w:rPr>
          <w:rFonts w:ascii="Segoe UI" w:eastAsia="Times New Roman" w:hAnsi="Segoe UI" w:cs="Segoe UI"/>
          <w:iCs/>
        </w:rPr>
        <w:t xml:space="preserve"> </w:t>
      </w:r>
      <w:r w:rsidR="00941578">
        <w:rPr>
          <w:rFonts w:ascii="Segoe UI" w:eastAsia="Times New Roman" w:hAnsi="Segoe UI" w:cs="Segoe UI"/>
          <w:iCs/>
        </w:rPr>
        <w:t xml:space="preserve">2 och </w:t>
      </w:r>
      <w:r w:rsidR="00281B6E">
        <w:rPr>
          <w:rFonts w:ascii="Segoe UI" w:eastAsia="Times New Roman" w:hAnsi="Segoe UI" w:cs="Segoe UI"/>
          <w:iCs/>
        </w:rPr>
        <w:t>5.</w:t>
      </w:r>
    </w:p>
    <w:p w14:paraId="5835BFF4" w14:textId="77777777" w:rsidR="00494304" w:rsidRDefault="00494304" w:rsidP="00494304">
      <w:pPr>
        <w:shd w:val="clear" w:color="auto" w:fill="FFFFFF" w:themeFill="background1"/>
      </w:pPr>
    </w:p>
    <w:p w14:paraId="2111D6B3" w14:textId="77777777" w:rsidR="00494304" w:rsidRDefault="00494304" w:rsidP="00494304">
      <w:pPr>
        <w:shd w:val="clear" w:color="auto" w:fill="FFFFFF" w:themeFill="background1"/>
        <w:rPr>
          <w:rFonts w:eastAsiaTheme="minorEastAsia" w:cstheme="minorBidi"/>
          <w:b/>
          <w:bCs/>
        </w:rPr>
      </w:pPr>
      <w:r w:rsidRPr="02519304">
        <w:rPr>
          <w:rFonts w:eastAsiaTheme="minorEastAsia" w:cstheme="minorBidi"/>
          <w:b/>
          <w:bCs/>
        </w:rPr>
        <w:t>Åtgärd:</w:t>
      </w:r>
      <w:r>
        <w:rPr>
          <w:rFonts w:eastAsiaTheme="minorEastAsia" w:cstheme="minorBidi"/>
          <w:b/>
          <w:bCs/>
        </w:rPr>
        <w:t xml:space="preserve"> </w:t>
      </w:r>
    </w:p>
    <w:p w14:paraId="6DB10780" w14:textId="4E1DE171" w:rsidR="00494304" w:rsidRPr="004065B6" w:rsidRDefault="00494304" w:rsidP="00494304">
      <w:pPr>
        <w:shd w:val="clear" w:color="auto" w:fill="FFFFFF" w:themeFill="background1"/>
        <w:rPr>
          <w:rFonts w:eastAsiaTheme="minorEastAsia" w:cstheme="minorBidi"/>
          <w:b/>
          <w:bCs/>
        </w:rPr>
      </w:pPr>
      <w:r w:rsidRPr="00AC68B8">
        <w:rPr>
          <w:rFonts w:eastAsiaTheme="minorEastAsia" w:cstheme="minorBidi"/>
          <w:b/>
          <w:bCs/>
        </w:rPr>
        <w:t>1.</w:t>
      </w:r>
      <w:r>
        <w:rPr>
          <w:rFonts w:eastAsiaTheme="minorEastAsia" w:cstheme="minorBidi"/>
        </w:rPr>
        <w:t xml:space="preserve"> </w:t>
      </w:r>
      <w:r w:rsidRPr="00FE5E8F">
        <w:rPr>
          <w:rFonts w:ascii="Segoe UI" w:eastAsia="Times New Roman" w:hAnsi="Segoe UI" w:cs="Segoe UI"/>
          <w:iCs/>
        </w:rPr>
        <w:t>Finansieringsmöjligheter</w:t>
      </w:r>
      <w:r>
        <w:rPr>
          <w:rFonts w:ascii="Segoe UI" w:eastAsia="Times New Roman" w:hAnsi="Segoe UI" w:cs="Segoe UI"/>
          <w:bCs/>
          <w:iCs/>
        </w:rPr>
        <w:t xml:space="preserve"> inom ramen för landskapsregeringens förslag till strukturfondsprogram med finansiering från </w:t>
      </w:r>
      <w:r w:rsidRPr="003343A6">
        <w:rPr>
          <w:rFonts w:ascii="Segoe UI" w:eastAsia="Times New Roman" w:hAnsi="Segoe UI" w:cs="Segoe UI"/>
          <w:bCs/>
          <w:iCs/>
        </w:rPr>
        <w:t>Europeiska socialfonden, ESF + för att främja tillgång till högkvalitativa och hållbara arbetsplatser och öka sysselsättningsgraden för personer med funktionsnedsättning och minska sysselsättningsklyftan mellan personer med och utan funktionsnedsättning. Finansiering kan även ges för sysselsättningsfrämjande åtgärder såsom utbildning, fortbildning, karriärcoachning, anställning, även examensgivande utbildningar inom nya områden för att säkerställa inkluderande och tillgänglig yrkesutbildning även för personer med funktionsnedsättning.</w:t>
      </w:r>
    </w:p>
    <w:p w14:paraId="22976C77" w14:textId="77777777" w:rsidR="00847410" w:rsidRDefault="00847410" w:rsidP="00494304">
      <w:pPr>
        <w:shd w:val="clear" w:color="auto" w:fill="FFFFFF" w:themeFill="background1"/>
        <w:rPr>
          <w:b/>
          <w:bCs/>
        </w:rPr>
      </w:pPr>
    </w:p>
    <w:p w14:paraId="3B79A95E" w14:textId="5D2654FE" w:rsidR="00494304" w:rsidRPr="0017368D" w:rsidRDefault="00494304" w:rsidP="00494304">
      <w:pPr>
        <w:shd w:val="clear" w:color="auto" w:fill="FFFFFF" w:themeFill="background1"/>
        <w:rPr>
          <w:b/>
          <w:bCs/>
        </w:rPr>
      </w:pPr>
      <w:r>
        <w:rPr>
          <w:b/>
          <w:bCs/>
        </w:rPr>
        <w:t>Förpliktelse:</w:t>
      </w:r>
      <w:r w:rsidRPr="0017368D">
        <w:t xml:space="preserve"> </w:t>
      </w:r>
      <w:r w:rsidRPr="000E2C11">
        <w:t>FN-konventionen</w:t>
      </w:r>
      <w:r>
        <w:rPr>
          <w:b/>
          <w:bCs/>
        </w:rPr>
        <w:t xml:space="preserve"> </w:t>
      </w:r>
      <w:r>
        <w:rPr>
          <w:rFonts w:ascii="Segoe UI" w:hAnsi="Segoe UI" w:cs="Segoe UI"/>
          <w:bCs/>
          <w:color w:val="000000"/>
        </w:rPr>
        <w:t xml:space="preserve">artiklar 24 </w:t>
      </w:r>
      <w:r w:rsidRPr="00AD0B60">
        <w:rPr>
          <w:rFonts w:ascii="Segoe UI" w:hAnsi="Segoe UI" w:cs="Segoe UI"/>
          <w:bCs/>
          <w:i/>
          <w:iCs/>
          <w:color w:val="000000"/>
        </w:rPr>
        <w:t>Utbildning</w:t>
      </w:r>
      <w:r>
        <w:rPr>
          <w:rFonts w:ascii="Segoe UI" w:hAnsi="Segoe UI" w:cs="Segoe UI"/>
          <w:bCs/>
          <w:color w:val="000000"/>
        </w:rPr>
        <w:t xml:space="preserve"> och 27 </w:t>
      </w:r>
      <w:r>
        <w:rPr>
          <w:rFonts w:ascii="Segoe UI" w:hAnsi="Segoe UI" w:cs="Segoe UI"/>
          <w:bCs/>
          <w:i/>
          <w:iCs/>
          <w:color w:val="000000"/>
        </w:rPr>
        <w:t>Arbete och sysselsättning.</w:t>
      </w:r>
    </w:p>
    <w:p w14:paraId="45635C55" w14:textId="77777777" w:rsidR="00494304" w:rsidRPr="00CF128D" w:rsidRDefault="00494304" w:rsidP="00494304">
      <w:pPr>
        <w:shd w:val="clear" w:color="auto" w:fill="FFFFFF" w:themeFill="background1"/>
      </w:pPr>
    </w:p>
    <w:p w14:paraId="0FD9F2E9" w14:textId="77777777" w:rsidR="00494304" w:rsidRPr="0017368D" w:rsidRDefault="00494304" w:rsidP="00494304">
      <w:pPr>
        <w:shd w:val="clear" w:color="auto" w:fill="FFFFFF" w:themeFill="background1"/>
        <w:rPr>
          <w:b/>
          <w:bCs/>
        </w:rPr>
      </w:pPr>
      <w:r>
        <w:rPr>
          <w:b/>
          <w:bCs/>
        </w:rPr>
        <w:t xml:space="preserve">Ansvarig: </w:t>
      </w:r>
      <w:r>
        <w:rPr>
          <w:rFonts w:ascii="Segoe UI" w:hAnsi="Segoe UI" w:cs="Segoe UI"/>
          <w:bCs/>
          <w:color w:val="000000"/>
        </w:rPr>
        <w:t>Näringsavdelningen, allmänna byrån administrerar programmet och kan bevilja finansiering inom ramen för gällande regelverk och befintlig budget.</w:t>
      </w:r>
    </w:p>
    <w:p w14:paraId="374899CE" w14:textId="77777777" w:rsidR="00494304" w:rsidRDefault="00494304" w:rsidP="00494304">
      <w:pPr>
        <w:shd w:val="clear" w:color="auto" w:fill="FFFFFF" w:themeFill="background1"/>
        <w:rPr>
          <w:b/>
          <w:bCs/>
        </w:rPr>
      </w:pPr>
    </w:p>
    <w:p w14:paraId="77414069" w14:textId="3E0D69D8" w:rsidR="00494304" w:rsidRPr="0017368D" w:rsidRDefault="00494304" w:rsidP="00494304">
      <w:pPr>
        <w:shd w:val="clear" w:color="auto" w:fill="FFFFFF" w:themeFill="background1"/>
        <w:rPr>
          <w:b/>
          <w:bCs/>
        </w:rPr>
      </w:pPr>
      <w:r>
        <w:rPr>
          <w:b/>
          <w:bCs/>
        </w:rPr>
        <w:t xml:space="preserve">Andra berörda aktörer: </w:t>
      </w:r>
      <w:r>
        <w:rPr>
          <w:rFonts w:ascii="Segoe UI" w:hAnsi="Segoe UI" w:cs="Segoe UI"/>
          <w:bCs/>
          <w:color w:val="000000"/>
        </w:rPr>
        <w:t xml:space="preserve">Projektägare kan vara tredje sektorn och offentliga aktörer, branschorganisationer men även </w:t>
      </w:r>
      <w:r w:rsidRPr="008F52A0">
        <w:rPr>
          <w:rFonts w:ascii="Segoe UI" w:hAnsi="Segoe UI" w:cs="Segoe UI"/>
          <w:bCs/>
          <w:color w:val="000000"/>
        </w:rPr>
        <w:t>företag</w:t>
      </w:r>
      <w:r>
        <w:rPr>
          <w:rFonts w:ascii="Segoe UI" w:hAnsi="Segoe UI" w:cs="Segoe UI"/>
          <w:bCs/>
          <w:color w:val="000000"/>
        </w:rPr>
        <w:t xml:space="preserve"> </w:t>
      </w:r>
      <w:r w:rsidR="004D463A">
        <w:rPr>
          <w:rFonts w:ascii="Segoe UI" w:hAnsi="Segoe UI" w:cs="Segoe UI"/>
          <w:bCs/>
          <w:color w:val="000000"/>
        </w:rPr>
        <w:t>i fråga</w:t>
      </w:r>
      <w:r>
        <w:rPr>
          <w:rFonts w:ascii="Segoe UI" w:hAnsi="Segoe UI" w:cs="Segoe UI"/>
          <w:bCs/>
          <w:color w:val="000000"/>
        </w:rPr>
        <w:t xml:space="preserve"> om ökad kompetens i arbetslivet. </w:t>
      </w:r>
    </w:p>
    <w:p w14:paraId="1D50EE6A" w14:textId="77777777" w:rsidR="00494304" w:rsidRDefault="00494304" w:rsidP="00494304">
      <w:pPr>
        <w:shd w:val="clear" w:color="auto" w:fill="FFFFFF" w:themeFill="background1"/>
        <w:rPr>
          <w:b/>
          <w:bCs/>
        </w:rPr>
      </w:pPr>
    </w:p>
    <w:p w14:paraId="44D70C22" w14:textId="77777777" w:rsidR="00494304" w:rsidRPr="009C22A4" w:rsidRDefault="00494304" w:rsidP="00494304">
      <w:pPr>
        <w:shd w:val="clear" w:color="auto" w:fill="FFFFFF" w:themeFill="background1"/>
        <w:rPr>
          <w:b/>
          <w:bCs/>
        </w:rPr>
      </w:pPr>
      <w:r>
        <w:rPr>
          <w:b/>
          <w:bCs/>
        </w:rPr>
        <w:t xml:space="preserve">Finansieringsbehov: </w:t>
      </w:r>
      <w:r>
        <w:rPr>
          <w:rFonts w:ascii="Segoe UI" w:eastAsia="Times New Roman" w:hAnsi="Segoe UI" w:cs="Segoe UI"/>
          <w:bCs/>
          <w:iCs/>
        </w:rPr>
        <w:t>-</w:t>
      </w:r>
    </w:p>
    <w:p w14:paraId="08F953F7" w14:textId="77777777" w:rsidR="00494304" w:rsidRDefault="00494304" w:rsidP="00494304">
      <w:pPr>
        <w:shd w:val="clear" w:color="auto" w:fill="FFFFFF" w:themeFill="background1"/>
        <w:rPr>
          <w:b/>
          <w:bCs/>
        </w:rPr>
      </w:pPr>
    </w:p>
    <w:p w14:paraId="6016D583" w14:textId="456D0C1C" w:rsidR="00494304" w:rsidRDefault="00494304" w:rsidP="00494304">
      <w:pPr>
        <w:shd w:val="clear" w:color="auto" w:fill="FFFFFF" w:themeFill="background1"/>
        <w:rPr>
          <w:rFonts w:ascii="Segoe UI" w:hAnsi="Segoe UI" w:cs="Segoe UI"/>
          <w:bCs/>
          <w:color w:val="000000"/>
        </w:rPr>
      </w:pPr>
      <w:r>
        <w:rPr>
          <w:b/>
          <w:bCs/>
        </w:rPr>
        <w:t xml:space="preserve">Lagstiftning: </w:t>
      </w:r>
      <w:r>
        <w:rPr>
          <w:rFonts w:ascii="Segoe UI" w:hAnsi="Segoe UI" w:cs="Segoe UI"/>
          <w:bCs/>
          <w:color w:val="000000"/>
        </w:rPr>
        <w:t xml:space="preserve">Ålands strukturfondsprogram 2021–2027 med finansiering </w:t>
      </w:r>
      <w:r w:rsidR="00CE1C25">
        <w:rPr>
          <w:rFonts w:ascii="Segoe UI" w:hAnsi="Segoe UI" w:cs="Segoe UI"/>
          <w:bCs/>
          <w:color w:val="000000"/>
        </w:rPr>
        <w:t xml:space="preserve">från </w:t>
      </w:r>
      <w:r>
        <w:rPr>
          <w:rFonts w:ascii="Segoe UI" w:hAnsi="Segoe UI" w:cs="Segoe UI"/>
          <w:bCs/>
          <w:color w:val="000000"/>
        </w:rPr>
        <w:t xml:space="preserve">Europeiska regionalfonden (Eruf) och Europeiska Socialfonden ESF+). Europaparlamentets och rådets förordning (EU) 2021/1060 av den 24 juni 2021 om fastställande av gemensamma bestämmelser </w:t>
      </w:r>
      <w:r w:rsidRPr="008F52A0">
        <w:rPr>
          <w:rFonts w:ascii="Segoe UI" w:hAnsi="Segoe UI" w:cs="Segoe UI"/>
          <w:bCs/>
          <w:color w:val="000000"/>
        </w:rPr>
        <w:t>för Europeiska regionala utvecklingsfonden, Europeiska socialfonden+, Sammanhållningsfonden, Fonden för en rättvis omställning och Europeiska havs-, fiskeri- och vattenbruksfonden samt finansiella regler för dessa och för Asyl-, migrations- och integrationsfonden, Fonden för inre säkerhet samt instrumentet för ekonomiskt stöd för gränsförvaltning och viseringspolitik</w:t>
      </w:r>
      <w:r>
        <w:rPr>
          <w:rFonts w:ascii="Segoe UI" w:hAnsi="Segoe UI" w:cs="Segoe UI"/>
          <w:bCs/>
          <w:color w:val="000000"/>
        </w:rPr>
        <w:t>.</w:t>
      </w:r>
    </w:p>
    <w:p w14:paraId="6709F7ED" w14:textId="77777777" w:rsidR="00494304" w:rsidRDefault="00494304" w:rsidP="00494304"/>
    <w:p w14:paraId="04792A2D" w14:textId="1FA482EC" w:rsidR="00494304" w:rsidRDefault="00494304" w:rsidP="00494304"/>
    <w:p w14:paraId="053F6D62" w14:textId="6D53ED50" w:rsidR="00A37905" w:rsidRDefault="00A37905" w:rsidP="00494304"/>
    <w:p w14:paraId="47C4166A" w14:textId="6D51D539" w:rsidR="00A37905" w:rsidRDefault="00A37905" w:rsidP="00494304"/>
    <w:p w14:paraId="776DD727" w14:textId="77777777" w:rsidR="00A37905" w:rsidRDefault="00A37905" w:rsidP="00494304"/>
    <w:p w14:paraId="3753A31E" w14:textId="3B6B28A8" w:rsidR="00494304" w:rsidRPr="00FE5E8F" w:rsidRDefault="00AA1E34" w:rsidP="00494304">
      <w:pPr>
        <w:pStyle w:val="Rubrik3"/>
        <w:rPr>
          <w:i/>
          <w:iCs/>
        </w:rPr>
      </w:pPr>
      <w:bookmarkStart w:id="35" w:name="_Hlk94772961"/>
      <w:bookmarkStart w:id="36" w:name="_Toc96955325"/>
      <w:bookmarkStart w:id="37" w:name="_Hlk96341568"/>
      <w:r>
        <w:lastRenderedPageBreak/>
        <w:t>4.1.</w:t>
      </w:r>
      <w:r w:rsidR="00494304">
        <w:t xml:space="preserve">3. </w:t>
      </w:r>
      <w:r w:rsidR="00494304" w:rsidRPr="00FE5E8F">
        <w:t>Stödåtgärder för arbete, sysselsättning och arbetsverksamhet</w:t>
      </w:r>
      <w:bookmarkEnd w:id="35"/>
      <w:bookmarkEnd w:id="36"/>
      <w:r w:rsidR="00494304" w:rsidRPr="00FE5E8F">
        <w:t xml:space="preserve"> </w:t>
      </w:r>
    </w:p>
    <w:bookmarkEnd w:id="37"/>
    <w:p w14:paraId="1EA5742B" w14:textId="02A80334" w:rsidR="00494304" w:rsidRPr="005472F7" w:rsidRDefault="00494304" w:rsidP="00494304">
      <w:pPr>
        <w:rPr>
          <w:b/>
          <w:bCs/>
        </w:rPr>
      </w:pPr>
      <w:r w:rsidRPr="008C0DB8">
        <w:t xml:space="preserve">Ålands arbetsmarknads- och studieservicemyndighet (AMS) </w:t>
      </w:r>
      <w:r w:rsidRPr="00467447">
        <w:t xml:space="preserve">har möjlighet </w:t>
      </w:r>
      <w:r w:rsidR="004D463A">
        <w:t xml:space="preserve">att </w:t>
      </w:r>
      <w:r w:rsidRPr="00467447">
        <w:t>genom stödåtgärder underlätta för arbetssökande personer med funktionsnedsättning att få arbete eller bibehålla ett arbete.</w:t>
      </w:r>
      <w:r>
        <w:t xml:space="preserve"> </w:t>
      </w:r>
      <w:r w:rsidRPr="00467447">
        <w:t xml:space="preserve">Sysselsättningsstöd till arbetsgivare som anställer en person med funktionsnedsättning kan beviljas för två år, med möjlighet till prövad förlängning. </w:t>
      </w:r>
      <w:r w:rsidRPr="00814BA4">
        <w:t>Vidare förutsätter det en bra kommunikation med arbetsplatser för att potentiella arbetsgivare ska se personer med funktionsnedsättning som en resurs.</w:t>
      </w:r>
      <w:r w:rsidRPr="005472F7">
        <w:rPr>
          <w:b/>
          <w:bCs/>
        </w:rPr>
        <w:t xml:space="preserve"> </w:t>
      </w:r>
    </w:p>
    <w:p w14:paraId="4C6646EC" w14:textId="77777777" w:rsidR="00494304" w:rsidRDefault="00494304" w:rsidP="00494304">
      <w:pPr>
        <w:shd w:val="clear" w:color="auto" w:fill="FFFFFF" w:themeFill="background1"/>
      </w:pPr>
    </w:p>
    <w:p w14:paraId="0ABBB982" w14:textId="1ED7210D" w:rsidR="00494304" w:rsidRPr="00467447" w:rsidRDefault="00494304" w:rsidP="00494304">
      <w:pPr>
        <w:shd w:val="clear" w:color="auto" w:fill="FFFFFF" w:themeFill="background1"/>
      </w:pPr>
      <w:r w:rsidRPr="00467447">
        <w:t xml:space="preserve">Då AMS åtgärder såsom anställning med sysselsättningsstöd inte leder till att personen får ett arbete på den öppna arbetsmarknaden kan </w:t>
      </w:r>
      <w:bookmarkStart w:id="38" w:name="_Hlk94769078"/>
      <w:r w:rsidRPr="00467447">
        <w:t>Kommunernas socialtjänst k.f. (KST)</w:t>
      </w:r>
      <w:bookmarkEnd w:id="38"/>
      <w:r w:rsidRPr="00467447">
        <w:t xml:space="preserve"> </w:t>
      </w:r>
      <w:r w:rsidRPr="00B069AD">
        <w:t>vara skyldig</w:t>
      </w:r>
      <w:r w:rsidR="009C7910">
        <w:t>a</w:t>
      </w:r>
      <w:r w:rsidRPr="00B069AD">
        <w:t xml:space="preserve"> att ordna verksamhet i sysselsättningssyfte för personer med funktionsnedsättning eller</w:t>
      </w:r>
      <w:r w:rsidRPr="00467447">
        <w:t xml:space="preserve"> arbetsverksamhet för personer med </w:t>
      </w:r>
      <w:bookmarkStart w:id="39" w:name="_Hlk95991472"/>
      <w:r w:rsidRPr="00467447">
        <w:t xml:space="preserve">funktionsnedsättning. </w:t>
      </w:r>
      <w:r w:rsidRPr="00A12452">
        <w:t>Detta förutsätter samarbete och samverkan mellan myndigheterna.</w:t>
      </w:r>
    </w:p>
    <w:p w14:paraId="5EC867AC" w14:textId="77777777" w:rsidR="00494304" w:rsidRPr="00467447" w:rsidRDefault="00494304" w:rsidP="00494304">
      <w:pPr>
        <w:shd w:val="clear" w:color="auto" w:fill="FFFFFF" w:themeFill="background1"/>
      </w:pPr>
    </w:p>
    <w:p w14:paraId="493E1B35" w14:textId="1C1DFEAB" w:rsidR="00494304" w:rsidRDefault="00494304" w:rsidP="00494304">
      <w:pPr>
        <w:shd w:val="clear" w:color="auto" w:fill="FFFFFF" w:themeFill="background1"/>
      </w:pPr>
      <w:r w:rsidRPr="00A12452">
        <w:rPr>
          <w:b/>
          <w:bCs/>
        </w:rPr>
        <w:t>Mål:</w:t>
      </w:r>
      <w:r w:rsidRPr="00A12452">
        <w:t xml:space="preserve"> Få tillgång till fler arbetsplatser för personer med funktionsnedsättning. Övergången från AMS service och tjänster till KST:s verksamhet i sysselsättningssyfte eller arbetsverksamhet för personer med funktionsnedsättning</w:t>
      </w:r>
      <w:r w:rsidRPr="00A12452">
        <w:rPr>
          <w:b/>
          <w:bCs/>
        </w:rPr>
        <w:t xml:space="preserve"> </w:t>
      </w:r>
      <w:r w:rsidRPr="00A12452">
        <w:t>ska vara så smidig och bra som möjlig.</w:t>
      </w:r>
    </w:p>
    <w:p w14:paraId="45BFA4FC" w14:textId="64294098" w:rsidR="00DD5F37" w:rsidRDefault="00DD5F37" w:rsidP="00494304">
      <w:pPr>
        <w:shd w:val="clear" w:color="auto" w:fill="FFFFFF" w:themeFill="background1"/>
      </w:pPr>
    </w:p>
    <w:p w14:paraId="11E26A03" w14:textId="42B348E3" w:rsidR="00DD5F37" w:rsidRPr="006628AB"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6628AB">
        <w:rPr>
          <w:rFonts w:ascii="Segoe UI" w:eastAsia="Times New Roman" w:hAnsi="Segoe UI" w:cs="Segoe UI"/>
          <w:iCs/>
        </w:rPr>
        <w:t xml:space="preserve"> 1</w:t>
      </w:r>
      <w:r w:rsidR="00CA3045">
        <w:rPr>
          <w:rFonts w:ascii="Segoe UI" w:eastAsia="Times New Roman" w:hAnsi="Segoe UI" w:cs="Segoe UI"/>
          <w:iCs/>
        </w:rPr>
        <w:t>, 2</w:t>
      </w:r>
      <w:r w:rsidR="003010D4">
        <w:rPr>
          <w:rFonts w:ascii="Segoe UI" w:eastAsia="Times New Roman" w:hAnsi="Segoe UI" w:cs="Segoe UI"/>
          <w:iCs/>
        </w:rPr>
        <w:t xml:space="preserve"> och 5.</w:t>
      </w:r>
    </w:p>
    <w:p w14:paraId="6EA6A568" w14:textId="77777777" w:rsidR="00494304" w:rsidRPr="00A12452" w:rsidRDefault="00494304" w:rsidP="00494304">
      <w:pPr>
        <w:shd w:val="clear" w:color="auto" w:fill="FFFFFF" w:themeFill="background1"/>
        <w:rPr>
          <w:b/>
          <w:bCs/>
        </w:rPr>
      </w:pPr>
    </w:p>
    <w:p w14:paraId="0A2468DE" w14:textId="77777777" w:rsidR="00494304" w:rsidRPr="00A12452" w:rsidRDefault="00494304" w:rsidP="00494304">
      <w:pPr>
        <w:shd w:val="clear" w:color="auto" w:fill="FFFFFF" w:themeFill="background1"/>
        <w:rPr>
          <w:rFonts w:eastAsiaTheme="minorEastAsia" w:cstheme="minorBidi"/>
          <w:b/>
          <w:bCs/>
        </w:rPr>
      </w:pPr>
      <w:r w:rsidRPr="00A12452">
        <w:rPr>
          <w:rFonts w:eastAsiaTheme="minorEastAsia" w:cstheme="minorBidi"/>
          <w:b/>
          <w:bCs/>
        </w:rPr>
        <w:t>Åtgärd:</w:t>
      </w:r>
    </w:p>
    <w:p w14:paraId="31D7B749" w14:textId="22D35E0E" w:rsidR="00494304" w:rsidRPr="00A12452" w:rsidRDefault="00494304" w:rsidP="00494304">
      <w:pPr>
        <w:shd w:val="clear" w:color="auto" w:fill="FFFFFF" w:themeFill="background1"/>
      </w:pPr>
      <w:r w:rsidRPr="00AC68B8">
        <w:rPr>
          <w:b/>
          <w:bCs/>
        </w:rPr>
        <w:t>1.</w:t>
      </w:r>
      <w:r>
        <w:t xml:space="preserve"> </w:t>
      </w:r>
      <w:r w:rsidRPr="00A12452">
        <w:t xml:space="preserve">Informera om det stöd AMS kan bevilja arbetsgivare för specialarrangemang på arbetsplatsen som är nödvändiga för att eliminera eller lindra de olägenheter som en skada eller sjukdom medför. </w:t>
      </w:r>
    </w:p>
    <w:p w14:paraId="3B9F2C8F" w14:textId="2C699ED8" w:rsidR="00494304" w:rsidRPr="00A12452" w:rsidRDefault="00494304" w:rsidP="00494304">
      <w:pPr>
        <w:shd w:val="clear" w:color="auto" w:fill="FFFFFF" w:themeFill="background1"/>
      </w:pPr>
      <w:r w:rsidRPr="00AC68B8">
        <w:rPr>
          <w:rFonts w:eastAsiaTheme="minorEastAsia" w:cstheme="minorBidi"/>
          <w:b/>
          <w:bCs/>
        </w:rPr>
        <w:t>2.</w:t>
      </w:r>
      <w:r>
        <w:rPr>
          <w:rFonts w:eastAsiaTheme="minorEastAsia" w:cstheme="minorBidi"/>
        </w:rPr>
        <w:t xml:space="preserve"> </w:t>
      </w:r>
      <w:r w:rsidRPr="00AC68B8">
        <w:t>Informera</w:t>
      </w:r>
      <w:r w:rsidRPr="00A12452">
        <w:t xml:space="preserve"> om möjligheten att anställa personer med funktionsnedsättning inom ramen för AMS service och åtgärder.</w:t>
      </w:r>
    </w:p>
    <w:p w14:paraId="647D36E6" w14:textId="2E2FD4F3" w:rsidR="00494304" w:rsidRPr="00A12452" w:rsidRDefault="00494304" w:rsidP="00494304">
      <w:pPr>
        <w:shd w:val="clear" w:color="auto" w:fill="FFFFFF" w:themeFill="background1"/>
        <w:rPr>
          <w:b/>
          <w:bCs/>
        </w:rPr>
      </w:pPr>
      <w:r w:rsidRPr="00AC68B8">
        <w:rPr>
          <w:b/>
          <w:bCs/>
        </w:rPr>
        <w:t>3.</w:t>
      </w:r>
      <w:r>
        <w:t xml:space="preserve"> </w:t>
      </w:r>
      <w:r w:rsidR="000F57F1">
        <w:t>AMS u</w:t>
      </w:r>
      <w:r w:rsidRPr="00A12452">
        <w:t>tveckla</w:t>
      </w:r>
      <w:r w:rsidR="000F57F1">
        <w:t>r</w:t>
      </w:r>
      <w:r w:rsidRPr="00A12452">
        <w:t xml:space="preserve"> samarbetet och samverkan med KST som ansvarar för att ordna </w:t>
      </w:r>
      <w:bookmarkStart w:id="40" w:name="_Hlk94712057"/>
      <w:r w:rsidRPr="00A12452">
        <w:t>verksamhet i sysselsättningssyfte eller arbetsverksamhet för personer med funktionsnedsättning</w:t>
      </w:r>
      <w:bookmarkEnd w:id="40"/>
      <w:r w:rsidRPr="00A12452">
        <w:t>.</w:t>
      </w:r>
    </w:p>
    <w:p w14:paraId="49CD7BAB" w14:textId="77777777" w:rsidR="00494304" w:rsidRDefault="00494304" w:rsidP="00494304">
      <w:pPr>
        <w:shd w:val="clear" w:color="auto" w:fill="FFFFFF" w:themeFill="background1"/>
        <w:rPr>
          <w:b/>
          <w:bCs/>
        </w:rPr>
      </w:pPr>
    </w:p>
    <w:p w14:paraId="6B0E3924" w14:textId="77777777" w:rsidR="00494304" w:rsidRPr="003550E1" w:rsidRDefault="00494304" w:rsidP="00494304">
      <w:pPr>
        <w:shd w:val="clear" w:color="auto" w:fill="FFFFFF" w:themeFill="background1"/>
        <w:rPr>
          <w:color w:val="FF0000"/>
        </w:rPr>
      </w:pPr>
      <w:r>
        <w:rPr>
          <w:b/>
          <w:bCs/>
        </w:rPr>
        <w:t>Förpliktelse:</w:t>
      </w:r>
      <w:r w:rsidRPr="003550E1">
        <w:rPr>
          <w:color w:val="FF0000"/>
        </w:rPr>
        <w:t xml:space="preserve"> </w:t>
      </w:r>
      <w:bookmarkStart w:id="41" w:name="_Hlk94777312"/>
      <w:r w:rsidRPr="00EE1DC3">
        <w:t xml:space="preserve">FN-konventionen </w:t>
      </w:r>
      <w:r w:rsidRPr="00A12452">
        <w:t xml:space="preserve">artiklar </w:t>
      </w:r>
      <w:bookmarkEnd w:id="41"/>
      <w:r w:rsidRPr="00A12452">
        <w:t xml:space="preserve">5 </w:t>
      </w:r>
      <w:r w:rsidRPr="00A12452">
        <w:rPr>
          <w:i/>
          <w:iCs/>
        </w:rPr>
        <w:t>Jämlikhet och icke-diskriminering,</w:t>
      </w:r>
      <w:r w:rsidRPr="00A12452">
        <w:t xml:space="preserve"> 8 </w:t>
      </w:r>
      <w:r w:rsidRPr="00A12452">
        <w:rPr>
          <w:i/>
          <w:iCs/>
        </w:rPr>
        <w:t>Bättre kunskaper om situationen för personer med funktionsnedsättning</w:t>
      </w:r>
      <w:r w:rsidRPr="00A12452">
        <w:t xml:space="preserve">, 27 </w:t>
      </w:r>
      <w:r w:rsidRPr="00A12452">
        <w:rPr>
          <w:i/>
          <w:iCs/>
        </w:rPr>
        <w:t>Arbete och sysselsättning</w:t>
      </w:r>
      <w:r w:rsidRPr="00A12452">
        <w:t xml:space="preserve">. </w:t>
      </w:r>
    </w:p>
    <w:p w14:paraId="1BB31B1B" w14:textId="77777777" w:rsidR="00494304" w:rsidRDefault="00494304" w:rsidP="00494304">
      <w:pPr>
        <w:shd w:val="clear" w:color="auto" w:fill="FFFFFF" w:themeFill="background1"/>
        <w:rPr>
          <w:b/>
          <w:bCs/>
        </w:rPr>
      </w:pPr>
    </w:p>
    <w:p w14:paraId="4123AC8E" w14:textId="77777777" w:rsidR="00494304" w:rsidRDefault="00494304" w:rsidP="00494304">
      <w:pPr>
        <w:shd w:val="clear" w:color="auto" w:fill="FFFFFF" w:themeFill="background1"/>
        <w:rPr>
          <w:b/>
          <w:bCs/>
        </w:rPr>
      </w:pPr>
      <w:r>
        <w:rPr>
          <w:b/>
          <w:bCs/>
        </w:rPr>
        <w:t>Ansvarig:</w:t>
      </w:r>
      <w:r w:rsidRPr="00AF1411">
        <w:t xml:space="preserve"> </w:t>
      </w:r>
      <w:r w:rsidRPr="00467447">
        <w:t>Ålands arbetsmarknads- och studieservicemyndighet (AMS)</w:t>
      </w:r>
      <w:r>
        <w:t>.</w:t>
      </w:r>
    </w:p>
    <w:p w14:paraId="109FA3F2" w14:textId="77777777" w:rsidR="00494304" w:rsidRDefault="00494304" w:rsidP="00494304">
      <w:pPr>
        <w:shd w:val="clear" w:color="auto" w:fill="FFFFFF" w:themeFill="background1"/>
        <w:rPr>
          <w:b/>
          <w:bCs/>
        </w:rPr>
      </w:pPr>
    </w:p>
    <w:p w14:paraId="57614504" w14:textId="77777777" w:rsidR="00494304" w:rsidRDefault="00494304" w:rsidP="00494304">
      <w:pPr>
        <w:shd w:val="clear" w:color="auto" w:fill="FFFFFF" w:themeFill="background1"/>
        <w:rPr>
          <w:b/>
          <w:bCs/>
        </w:rPr>
      </w:pPr>
      <w:r>
        <w:rPr>
          <w:b/>
          <w:bCs/>
        </w:rPr>
        <w:t>Andra berörda aktörer:</w:t>
      </w:r>
      <w:r w:rsidRPr="00AF1411">
        <w:t xml:space="preserve"> </w:t>
      </w:r>
      <w:r w:rsidRPr="00C17ADB">
        <w:t xml:space="preserve">Samverkande aktörer inom arbetsmarknadsfältet, </w:t>
      </w:r>
      <w:r w:rsidRPr="00467447">
        <w:t>Kommunernas socialtjänst (KST)</w:t>
      </w:r>
      <w:r>
        <w:t>.</w:t>
      </w:r>
    </w:p>
    <w:p w14:paraId="49A19CF1" w14:textId="77777777" w:rsidR="00494304" w:rsidRDefault="00494304" w:rsidP="00494304">
      <w:pPr>
        <w:shd w:val="clear" w:color="auto" w:fill="FFFFFF" w:themeFill="background1"/>
        <w:rPr>
          <w:b/>
          <w:bCs/>
        </w:rPr>
      </w:pPr>
    </w:p>
    <w:p w14:paraId="580EB85E" w14:textId="77777777" w:rsidR="00494304" w:rsidRDefault="00494304" w:rsidP="00494304">
      <w:pPr>
        <w:shd w:val="clear" w:color="auto" w:fill="FFFFFF" w:themeFill="background1"/>
        <w:rPr>
          <w:b/>
          <w:bCs/>
        </w:rPr>
      </w:pPr>
      <w:r>
        <w:rPr>
          <w:b/>
          <w:bCs/>
        </w:rPr>
        <w:t>Finansieringsbehov:</w:t>
      </w:r>
      <w:r w:rsidRPr="00C17ADB">
        <w:rPr>
          <w:color w:val="FF0000"/>
        </w:rPr>
        <w:t xml:space="preserve"> </w:t>
      </w:r>
      <w:bookmarkStart w:id="42" w:name="_Hlk95225632"/>
      <w:r w:rsidRPr="00C17ADB">
        <w:t>Ryms inom befintliga anslag</w:t>
      </w:r>
      <w:bookmarkEnd w:id="42"/>
      <w:r>
        <w:t>.</w:t>
      </w:r>
    </w:p>
    <w:p w14:paraId="47C3E0CA" w14:textId="77777777" w:rsidR="00494304" w:rsidRDefault="00494304" w:rsidP="00494304">
      <w:pPr>
        <w:shd w:val="clear" w:color="auto" w:fill="FFFFFF" w:themeFill="background1"/>
        <w:rPr>
          <w:b/>
          <w:bCs/>
        </w:rPr>
      </w:pPr>
    </w:p>
    <w:p w14:paraId="40937BC7" w14:textId="77777777" w:rsidR="00494304" w:rsidRPr="00415B8A" w:rsidRDefault="00494304" w:rsidP="00494304">
      <w:pPr>
        <w:shd w:val="clear" w:color="auto" w:fill="FFFFFF" w:themeFill="background1"/>
        <w:rPr>
          <w:b/>
          <w:bCs/>
        </w:rPr>
      </w:pPr>
      <w:r>
        <w:rPr>
          <w:b/>
          <w:bCs/>
        </w:rPr>
        <w:t>Lagstiftning:</w:t>
      </w:r>
      <w:r w:rsidRPr="001D0B51">
        <w:t xml:space="preserve"> </w:t>
      </w:r>
      <w:r w:rsidRPr="00467447">
        <w:t>Landskapslagen (2006:8) om arbetsmarknadspolitisk verksamhet, landskapslagen (2006:9) om Ålands arbetsmarknads</w:t>
      </w:r>
      <w:bookmarkEnd w:id="39"/>
      <w:r w:rsidRPr="00467447">
        <w:t>- och studieservicemyndighet</w:t>
      </w:r>
      <w:r>
        <w:t xml:space="preserve">, </w:t>
      </w:r>
      <w:r w:rsidRPr="00467447">
        <w:t>70 och 71 §§</w:t>
      </w:r>
      <w:r>
        <w:t xml:space="preserve"> </w:t>
      </w:r>
      <w:r w:rsidRPr="00467447">
        <w:t>landskapslagen (2020:12) om socialvård</w:t>
      </w:r>
      <w:r>
        <w:t>.</w:t>
      </w:r>
    </w:p>
    <w:p w14:paraId="75004553" w14:textId="77777777" w:rsidR="00494304" w:rsidRDefault="00494304" w:rsidP="00494304"/>
    <w:p w14:paraId="26707EA9" w14:textId="33A8CAA3" w:rsidR="00494304" w:rsidRDefault="00494304" w:rsidP="00494304"/>
    <w:p w14:paraId="6D72A827" w14:textId="6479762E" w:rsidR="00A37905" w:rsidRDefault="00A37905" w:rsidP="00494304"/>
    <w:p w14:paraId="22B7B07C" w14:textId="0793C85E" w:rsidR="00A37905" w:rsidRDefault="00A37905" w:rsidP="00494304"/>
    <w:p w14:paraId="4B7A80D6" w14:textId="3CBA0CE3" w:rsidR="00A37905" w:rsidRDefault="00A37905" w:rsidP="00494304"/>
    <w:p w14:paraId="488D3A3B" w14:textId="77777777" w:rsidR="00A37905" w:rsidRDefault="00A37905" w:rsidP="00494304"/>
    <w:p w14:paraId="44B7D676" w14:textId="39BF4533" w:rsidR="00494304" w:rsidRPr="00AC68B8" w:rsidRDefault="00AA1E34" w:rsidP="00494304">
      <w:pPr>
        <w:pStyle w:val="Rubrik3"/>
        <w:rPr>
          <w:i/>
          <w:iCs/>
        </w:rPr>
      </w:pPr>
      <w:bookmarkStart w:id="43" w:name="_Toc96955326"/>
      <w:bookmarkStart w:id="44" w:name="_Hlk94772928"/>
      <w:r>
        <w:lastRenderedPageBreak/>
        <w:t>4.1.</w:t>
      </w:r>
      <w:r w:rsidR="00494304">
        <w:t xml:space="preserve">4. </w:t>
      </w:r>
      <w:r w:rsidR="00494304" w:rsidRPr="00AC68B8">
        <w:t>Tillgänglighet inom arbetsmarknadsservicen</w:t>
      </w:r>
      <w:bookmarkEnd w:id="43"/>
      <w:r w:rsidR="00494304" w:rsidRPr="00AC68B8">
        <w:t xml:space="preserve"> </w:t>
      </w:r>
      <w:bookmarkEnd w:id="44"/>
    </w:p>
    <w:p w14:paraId="5BAB4821" w14:textId="77777777" w:rsidR="00494304" w:rsidRPr="005472F7" w:rsidRDefault="00494304" w:rsidP="00494304">
      <w:pPr>
        <w:rPr>
          <w:b/>
          <w:bCs/>
        </w:rPr>
      </w:pPr>
      <w:r>
        <w:t xml:space="preserve">I lagen </w:t>
      </w:r>
      <w:r w:rsidRPr="00003FF0">
        <w:t xml:space="preserve">(2006:8) </w:t>
      </w:r>
      <w:r>
        <w:t xml:space="preserve">om arbetsmarknadspolitisk verksamhet tydliggörs likabehandlingsprincipen; ”Arbetsmarknadsservicen skall vara opartisk och jämlik så att ingen diskrimineras på grund av kön, sexuell läggning, funktionsnedsättning, ålder, etnisk tillhörighet, religion eller annan övertygelse eller annan därmed jämförbar omständighet.” </w:t>
      </w:r>
      <w:bookmarkStart w:id="45" w:name="_Hlk94710242"/>
      <w:r w:rsidRPr="00A17735">
        <w:t xml:space="preserve">Ålands arbetsmarknads- och studieservicemyndighet (AMS) </w:t>
      </w:r>
      <w:bookmarkEnd w:id="45"/>
      <w:r w:rsidRPr="00A17735">
        <w:t xml:space="preserve">arbetar för att öka tillgängligheten inom myndigheten. AMS lokaler ska vara fysiskt tillgängliga för myndighetens anställda och besökare. AMS möjlighet att ge god service till arbetssökande med funktionsnedsättning förutsätter att personalen har ett gediget kunnande om olika typer av funktionshinder. </w:t>
      </w:r>
    </w:p>
    <w:p w14:paraId="54FAFCF8" w14:textId="77777777" w:rsidR="00494304" w:rsidRDefault="00494304" w:rsidP="00494304">
      <w:pPr>
        <w:shd w:val="clear" w:color="auto" w:fill="FFFFFF" w:themeFill="background1"/>
        <w:rPr>
          <w:b/>
          <w:bCs/>
        </w:rPr>
      </w:pPr>
    </w:p>
    <w:p w14:paraId="3BC78DE9" w14:textId="64F68A1C" w:rsidR="00494304" w:rsidRDefault="00494304" w:rsidP="00494304">
      <w:pPr>
        <w:shd w:val="clear" w:color="auto" w:fill="FFFFFF" w:themeFill="background1"/>
      </w:pPr>
      <w:r w:rsidRPr="00A83E9C">
        <w:rPr>
          <w:rFonts w:ascii="Segoe UI" w:hAnsi="Segoe UI" w:cs="Segoe UI"/>
          <w:b/>
          <w:bCs/>
          <w:color w:val="000000"/>
          <w:bdr w:val="none" w:sz="0" w:space="0" w:color="auto" w:frame="1"/>
        </w:rPr>
        <w:t>Mål:</w:t>
      </w:r>
      <w:r>
        <w:rPr>
          <w:rFonts w:ascii="Segoe UI" w:hAnsi="Segoe UI" w:cs="Segoe UI"/>
          <w:color w:val="000000"/>
          <w:bdr w:val="none" w:sz="0" w:space="0" w:color="auto" w:frame="1"/>
        </w:rPr>
        <w:t xml:space="preserve"> Ökad tillgänglighet till Ålands arbetsmarknads- och</w:t>
      </w:r>
      <w:r w:rsidR="0038483F">
        <w:rPr>
          <w:rFonts w:ascii="Segoe UI" w:hAnsi="Segoe UI" w:cs="Segoe UI"/>
          <w:color w:val="000000"/>
          <w:bdr w:val="none" w:sz="0" w:space="0" w:color="auto" w:frame="1"/>
        </w:rPr>
        <w:t xml:space="preserve"> </w:t>
      </w:r>
      <w:r w:rsidRPr="006243DF">
        <w:rPr>
          <w:rFonts w:ascii="Segoe UI" w:hAnsi="Segoe UI" w:cs="Segoe UI"/>
          <w:bdr w:val="none" w:sz="0" w:space="0" w:color="auto" w:frame="1"/>
        </w:rPr>
        <w:t>studieservicemyndighets</w:t>
      </w:r>
      <w:r w:rsidR="00B356B7">
        <w:rPr>
          <w:rFonts w:ascii="Segoe UI" w:hAnsi="Segoe UI" w:cs="Segoe UI"/>
          <w:bdr w:val="none" w:sz="0" w:space="0" w:color="auto" w:frame="1"/>
        </w:rPr>
        <w:t xml:space="preserve"> </w:t>
      </w:r>
      <w:r w:rsidR="00951FB6">
        <w:rPr>
          <w:rFonts w:ascii="Segoe UI" w:hAnsi="Segoe UI" w:cs="Segoe UI"/>
          <w:bdr w:val="none" w:sz="0" w:space="0" w:color="auto" w:frame="1"/>
        </w:rPr>
        <w:t>(</w:t>
      </w:r>
      <w:r w:rsidRPr="006243DF">
        <w:rPr>
          <w:rFonts w:ascii="Segoe UI" w:hAnsi="Segoe UI" w:cs="Segoe UI"/>
          <w:bdr w:val="none" w:sz="0" w:space="0" w:color="auto" w:frame="1"/>
        </w:rPr>
        <w:t>AMS) verksamhetsutrymmen, service och tjänster.</w:t>
      </w:r>
      <w:r w:rsidRPr="006243DF">
        <w:t xml:space="preserve"> </w:t>
      </w:r>
      <w:r w:rsidRPr="00A12452">
        <w:t xml:space="preserve">Bättre kunskap hos personalen om personer med funktionsnedsättning samt om personernas kapacitet och vad de kan tillföra. </w:t>
      </w:r>
    </w:p>
    <w:p w14:paraId="611D446A" w14:textId="3AD67418" w:rsidR="00DD5F37" w:rsidRDefault="00DD5F37" w:rsidP="00494304">
      <w:pPr>
        <w:shd w:val="clear" w:color="auto" w:fill="FFFFFF" w:themeFill="background1"/>
      </w:pPr>
    </w:p>
    <w:p w14:paraId="56E68C50" w14:textId="670602FF" w:rsidR="00DD5F37" w:rsidRPr="000F496C"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0F496C">
        <w:rPr>
          <w:rFonts w:ascii="Segoe UI" w:eastAsia="Times New Roman" w:hAnsi="Segoe UI" w:cs="Segoe UI"/>
          <w:iCs/>
        </w:rPr>
        <w:t xml:space="preserve"> 1</w:t>
      </w:r>
      <w:r w:rsidR="00256741">
        <w:rPr>
          <w:rFonts w:ascii="Segoe UI" w:eastAsia="Times New Roman" w:hAnsi="Segoe UI" w:cs="Segoe UI"/>
          <w:iCs/>
        </w:rPr>
        <w:t>, 2</w:t>
      </w:r>
      <w:r w:rsidR="000842AB">
        <w:rPr>
          <w:rFonts w:ascii="Segoe UI" w:eastAsia="Times New Roman" w:hAnsi="Segoe UI" w:cs="Segoe UI"/>
          <w:iCs/>
        </w:rPr>
        <w:t xml:space="preserve"> och 5.</w:t>
      </w:r>
    </w:p>
    <w:p w14:paraId="719BF8FC" w14:textId="77777777" w:rsidR="00494304" w:rsidRDefault="00494304" w:rsidP="00494304">
      <w:pPr>
        <w:rPr>
          <w:b/>
          <w:bCs/>
        </w:rPr>
      </w:pPr>
    </w:p>
    <w:p w14:paraId="07ABD77B" w14:textId="77777777" w:rsidR="00494304" w:rsidRDefault="00494304" w:rsidP="00494304">
      <w:pPr>
        <w:rPr>
          <w:b/>
          <w:bCs/>
        </w:rPr>
      </w:pPr>
      <w:r w:rsidRPr="00BA51DD">
        <w:rPr>
          <w:b/>
          <w:bCs/>
        </w:rPr>
        <w:t>Åtgärd</w:t>
      </w:r>
      <w:r>
        <w:rPr>
          <w:b/>
          <w:bCs/>
        </w:rPr>
        <w:t xml:space="preserve">: </w:t>
      </w:r>
    </w:p>
    <w:p w14:paraId="66764DF1" w14:textId="692CC9A4" w:rsidR="00494304" w:rsidRDefault="00494304" w:rsidP="00494304">
      <w:r>
        <w:rPr>
          <w:b/>
          <w:bCs/>
        </w:rPr>
        <w:t xml:space="preserve">1. </w:t>
      </w:r>
      <w:r>
        <w:t>O</w:t>
      </w:r>
      <w:r w:rsidRPr="003F0DF2">
        <w:t xml:space="preserve">rdna interna, eller tillsammans med andra, utbildningstillfällen för personalen för att få </w:t>
      </w:r>
      <w:r w:rsidRPr="001C628D">
        <w:t>ännu bättre kunskap om personer med funktionsnedsättning samt om personernas kapacitet och vad de kan tillföra.</w:t>
      </w:r>
    </w:p>
    <w:p w14:paraId="63990298" w14:textId="26D046BA" w:rsidR="00494304" w:rsidRPr="004F390B" w:rsidRDefault="00494304" w:rsidP="00494304">
      <w:pPr>
        <w:shd w:val="clear" w:color="auto" w:fill="FFFFFF" w:themeFill="background1"/>
        <w:rPr>
          <w:rFonts w:eastAsiaTheme="minorEastAsia" w:cstheme="minorBidi"/>
          <w:b/>
          <w:bCs/>
        </w:rPr>
      </w:pPr>
      <w:r>
        <w:rPr>
          <w:rFonts w:eastAsiaTheme="minorEastAsia" w:cstheme="minorBidi"/>
          <w:b/>
          <w:bCs/>
        </w:rPr>
        <w:t xml:space="preserve">2. </w:t>
      </w:r>
      <w:r>
        <w:t xml:space="preserve">Kontinuerligt se till att AMS verksamhetsutrymmen följer utvecklingen så att de beaktar alla aspekter av tillgänglighet för personer med funktionsnedsättning. </w:t>
      </w:r>
    </w:p>
    <w:p w14:paraId="00057E94" w14:textId="7981D09C" w:rsidR="00494304" w:rsidRDefault="00494304" w:rsidP="00494304">
      <w:r w:rsidRPr="00AC68B8">
        <w:rPr>
          <w:b/>
          <w:bCs/>
        </w:rPr>
        <w:t>3.</w:t>
      </w:r>
      <w:r>
        <w:t xml:space="preserve"> </w:t>
      </w:r>
      <w:r w:rsidRPr="00411E81">
        <w:t>Ordna service och tjänster så att de är tillgängliga även för personer som har svårigheter att besöka AMS verksamhetsutrymmen.</w:t>
      </w:r>
    </w:p>
    <w:p w14:paraId="6DD5A2D1" w14:textId="49B7636B" w:rsidR="00494304" w:rsidRDefault="00494304" w:rsidP="00494304">
      <w:r w:rsidRPr="00AC68B8">
        <w:rPr>
          <w:b/>
          <w:bCs/>
        </w:rPr>
        <w:t>4</w:t>
      </w:r>
      <w:r>
        <w:t xml:space="preserve"> </w:t>
      </w:r>
      <w:r w:rsidRPr="005233F0">
        <w:t xml:space="preserve">Utforma och vid behov utveckla webbplatser, appar och dokument som sprids via dessa, så att de uppfyller </w:t>
      </w:r>
      <w:bookmarkStart w:id="46" w:name="_Hlk94709901"/>
      <w:r w:rsidRPr="005233F0">
        <w:t xml:space="preserve">EU-direktivet (2016/2102) om tillgänglighet avseende offentliga myndigheters webbplatser och mobila applikationer </w:t>
      </w:r>
      <w:bookmarkEnd w:id="46"/>
      <w:r w:rsidRPr="005233F0">
        <w:t>med de avvikelser som följer av lag.</w:t>
      </w:r>
    </w:p>
    <w:p w14:paraId="37D42ED4" w14:textId="5E93E051" w:rsidR="00494304" w:rsidRDefault="00494304" w:rsidP="00494304">
      <w:r w:rsidRPr="00AC68B8">
        <w:rPr>
          <w:b/>
          <w:bCs/>
        </w:rPr>
        <w:t>5.</w:t>
      </w:r>
      <w:r>
        <w:t xml:space="preserve"> Ordna utbildning för personalen i enkel info och lättläst samt i tillgänglig informationsförmedling och kommunikation. </w:t>
      </w:r>
    </w:p>
    <w:p w14:paraId="621548DD" w14:textId="38675D8A" w:rsidR="00494304" w:rsidRDefault="00494304" w:rsidP="00494304">
      <w:r w:rsidRPr="00AC68B8">
        <w:rPr>
          <w:b/>
          <w:bCs/>
        </w:rPr>
        <w:t>6.</w:t>
      </w:r>
      <w:r>
        <w:t xml:space="preserve"> </w:t>
      </w:r>
      <w:r w:rsidRPr="00E02BB4">
        <w:t>Producera infofilmer med både text och ljud.</w:t>
      </w:r>
    </w:p>
    <w:p w14:paraId="0FB1DB70" w14:textId="77777777" w:rsidR="00494304" w:rsidRDefault="00494304" w:rsidP="00494304">
      <w:pPr>
        <w:rPr>
          <w:b/>
          <w:bCs/>
        </w:rPr>
      </w:pPr>
    </w:p>
    <w:p w14:paraId="353C1774" w14:textId="77777777" w:rsidR="00494304" w:rsidRPr="0064286F" w:rsidRDefault="00494304" w:rsidP="00494304">
      <w:pPr>
        <w:rPr>
          <w:i/>
          <w:iCs/>
        </w:rPr>
      </w:pPr>
      <w:r w:rsidRPr="00BA51DD">
        <w:rPr>
          <w:b/>
          <w:bCs/>
        </w:rPr>
        <w:t>Förpliktelse:</w:t>
      </w:r>
      <w:r>
        <w:t xml:space="preserve"> </w:t>
      </w:r>
      <w:r w:rsidRPr="000E2C11">
        <w:t xml:space="preserve">FN-konventionen </w:t>
      </w:r>
      <w:r w:rsidRPr="002719E5">
        <w:t>artik</w:t>
      </w:r>
      <w:r>
        <w:t>lar</w:t>
      </w:r>
      <w:r w:rsidRPr="002719E5">
        <w:t xml:space="preserve"> 3 </w:t>
      </w:r>
      <w:r w:rsidRPr="002719E5">
        <w:rPr>
          <w:i/>
          <w:iCs/>
        </w:rPr>
        <w:t>Allmänna principer</w:t>
      </w:r>
      <w:r w:rsidRPr="002719E5">
        <w:t xml:space="preserve">, 5 </w:t>
      </w:r>
      <w:r w:rsidRPr="002719E5">
        <w:rPr>
          <w:i/>
          <w:iCs/>
        </w:rPr>
        <w:t>Jämlikhet och icke-diskriminering</w:t>
      </w:r>
      <w:r>
        <w:t xml:space="preserve">, </w:t>
      </w:r>
      <w:r w:rsidRPr="002719E5">
        <w:t xml:space="preserve">8 </w:t>
      </w:r>
      <w:r w:rsidRPr="002719E5">
        <w:rPr>
          <w:i/>
          <w:iCs/>
        </w:rPr>
        <w:t>Bättre kunskaper om situationen för personer med funktionsnedsättning</w:t>
      </w:r>
      <w:r>
        <w:rPr>
          <w:i/>
          <w:iCs/>
        </w:rPr>
        <w:t xml:space="preserve">, </w:t>
      </w:r>
      <w:r w:rsidRPr="00F97499">
        <w:t xml:space="preserve">9 </w:t>
      </w:r>
      <w:r w:rsidRPr="00F97499">
        <w:rPr>
          <w:i/>
          <w:iCs/>
        </w:rPr>
        <w:t>Tillgänglighet</w:t>
      </w:r>
      <w:r w:rsidRPr="00F97499">
        <w:t xml:space="preserve"> </w:t>
      </w:r>
      <w:r>
        <w:t xml:space="preserve">och 27 </w:t>
      </w:r>
      <w:r w:rsidRPr="0064286F">
        <w:rPr>
          <w:i/>
          <w:iCs/>
        </w:rPr>
        <w:t>Arbete och sysselsättning</w:t>
      </w:r>
      <w:r>
        <w:rPr>
          <w:i/>
          <w:iCs/>
        </w:rPr>
        <w:t>.</w:t>
      </w:r>
    </w:p>
    <w:p w14:paraId="5D5C86B8" w14:textId="77777777" w:rsidR="00494304" w:rsidRPr="002719E5" w:rsidRDefault="00494304" w:rsidP="00494304">
      <w:pPr>
        <w:rPr>
          <w:b/>
          <w:bCs/>
          <w:i/>
          <w:iCs/>
        </w:rPr>
      </w:pPr>
    </w:p>
    <w:p w14:paraId="41A928EB" w14:textId="77777777" w:rsidR="00494304" w:rsidRDefault="00494304" w:rsidP="00494304">
      <w:r w:rsidRPr="00BA51DD">
        <w:rPr>
          <w:b/>
          <w:bCs/>
        </w:rPr>
        <w:t>Ansvarig:</w:t>
      </w:r>
      <w:r>
        <w:t xml:space="preserve"> Ålands arbetsmarknads- och studieservicemyndighet (AMS).</w:t>
      </w:r>
    </w:p>
    <w:p w14:paraId="1193A4AD" w14:textId="77777777" w:rsidR="00494304" w:rsidRDefault="00494304" w:rsidP="00494304">
      <w:pPr>
        <w:rPr>
          <w:b/>
          <w:bCs/>
        </w:rPr>
      </w:pPr>
    </w:p>
    <w:p w14:paraId="68214A80" w14:textId="77777777" w:rsidR="00494304" w:rsidRDefault="00494304" w:rsidP="00494304">
      <w:r w:rsidRPr="00BA51DD">
        <w:rPr>
          <w:b/>
          <w:bCs/>
        </w:rPr>
        <w:t>Andra berörda aktörer:</w:t>
      </w:r>
      <w:r>
        <w:t xml:space="preserve"> Samarbetspartners, s</w:t>
      </w:r>
      <w:r w:rsidRPr="00551A99">
        <w:t>ystemadministratörer</w:t>
      </w:r>
      <w:r>
        <w:t>.</w:t>
      </w:r>
    </w:p>
    <w:p w14:paraId="6033FF8B" w14:textId="77777777" w:rsidR="00494304" w:rsidRDefault="00494304" w:rsidP="00494304">
      <w:pPr>
        <w:rPr>
          <w:b/>
          <w:bCs/>
        </w:rPr>
      </w:pPr>
    </w:p>
    <w:p w14:paraId="45DF58AE" w14:textId="77777777" w:rsidR="00494304" w:rsidRDefault="00494304" w:rsidP="00494304">
      <w:r w:rsidRPr="00BA51DD">
        <w:rPr>
          <w:b/>
          <w:bCs/>
        </w:rPr>
        <w:t>Finansieringsbehov:</w:t>
      </w:r>
      <w:r>
        <w:t xml:space="preserve"> Ryms inom befintliga medel.</w:t>
      </w:r>
    </w:p>
    <w:p w14:paraId="2459D53E" w14:textId="77777777" w:rsidR="00494304" w:rsidRDefault="00494304" w:rsidP="00494304">
      <w:pPr>
        <w:rPr>
          <w:b/>
          <w:bCs/>
        </w:rPr>
      </w:pPr>
    </w:p>
    <w:p w14:paraId="74B1C211" w14:textId="4979FEEC" w:rsidR="00494304" w:rsidRDefault="00494304" w:rsidP="00494304">
      <w:r w:rsidRPr="00BA51DD">
        <w:rPr>
          <w:b/>
          <w:bCs/>
        </w:rPr>
        <w:t>Lagstiftning:</w:t>
      </w:r>
      <w:r>
        <w:t xml:space="preserve"> Landskapslagen </w:t>
      </w:r>
      <w:bookmarkStart w:id="47" w:name="_Hlk94690961"/>
      <w:r>
        <w:t xml:space="preserve">(2006:8) </w:t>
      </w:r>
      <w:bookmarkEnd w:id="47"/>
      <w:r>
        <w:t xml:space="preserve">om arbetsmarknadspolitisk verksamhet, landskapslagen (2006:9) om Ålands arbetsmarknads- och studieservicemyndighet, </w:t>
      </w:r>
      <w:r w:rsidRPr="005233F0">
        <w:t>EU-direktivet (2016/2102) om tillgänglighet avseende offentliga myndigheters webbplatser och mobila applikationer</w:t>
      </w:r>
      <w:r w:rsidR="00A4301E">
        <w:t>, l</w:t>
      </w:r>
      <w:r w:rsidR="00A4301E" w:rsidRPr="00A4301E">
        <w:t>andskapslag (2019:7) om tillgängliga webbplatser och mobila applikationer inom förvaltningen</w:t>
      </w:r>
      <w:r w:rsidR="00A4301E">
        <w:t>.</w:t>
      </w:r>
    </w:p>
    <w:p w14:paraId="626F0674" w14:textId="3AD5011A" w:rsidR="00494304" w:rsidRPr="00AC68B8" w:rsidRDefault="00AA1E34" w:rsidP="00494304">
      <w:pPr>
        <w:pStyle w:val="Rubrik4"/>
        <w:rPr>
          <w:i w:val="0"/>
          <w:iCs w:val="0"/>
        </w:rPr>
      </w:pPr>
      <w:bookmarkStart w:id="48" w:name="_Toc96955327"/>
      <w:bookmarkStart w:id="49" w:name="_Hlk95382294"/>
      <w:r>
        <w:rPr>
          <w:rStyle w:val="Rubrik3Char"/>
          <w:i w:val="0"/>
          <w:iCs w:val="0"/>
        </w:rPr>
        <w:lastRenderedPageBreak/>
        <w:t>4.1.</w:t>
      </w:r>
      <w:r w:rsidR="00494304" w:rsidRPr="003067D6">
        <w:rPr>
          <w:rStyle w:val="Rubrik3Char"/>
          <w:i w:val="0"/>
          <w:iCs w:val="0"/>
        </w:rPr>
        <w:t>5. Arbetsplatshandledare</w:t>
      </w:r>
      <w:bookmarkEnd w:id="48"/>
      <w:r w:rsidR="00494304" w:rsidRPr="00AC68B8">
        <w:rPr>
          <w:i w:val="0"/>
          <w:iCs w:val="0"/>
        </w:rPr>
        <w:t xml:space="preserve"> </w:t>
      </w:r>
    </w:p>
    <w:p w14:paraId="5857772A" w14:textId="78C667FA" w:rsidR="00494304" w:rsidRPr="0078587F" w:rsidRDefault="00494304" w:rsidP="00494304">
      <w:bookmarkStart w:id="50" w:name="_Hlk65499647"/>
      <w:r>
        <w:t xml:space="preserve">Det föreligger att behov av </w:t>
      </w:r>
      <w:r w:rsidRPr="00275060">
        <w:t>att höja arbetsplatshandledares kompetens och beredskap att handleda studerande med särskilda behov på arbetsplats</w:t>
      </w:r>
      <w:bookmarkEnd w:id="50"/>
      <w:r>
        <w:t>.</w:t>
      </w:r>
      <w:r w:rsidR="008F0D3D">
        <w:t xml:space="preserve"> En arbetsplatshandledare är en handledare på den arbetsplats som en studerande gör praktik och lärande i arbete.</w:t>
      </w:r>
    </w:p>
    <w:p w14:paraId="2E837D18" w14:textId="77777777" w:rsidR="00494304" w:rsidRDefault="00494304" w:rsidP="00494304">
      <w:pPr>
        <w:shd w:val="clear" w:color="auto" w:fill="FFFFFF" w:themeFill="background1"/>
        <w:rPr>
          <w:b/>
          <w:bCs/>
        </w:rPr>
      </w:pPr>
    </w:p>
    <w:p w14:paraId="0562DEB5" w14:textId="4C269714" w:rsidR="00494304" w:rsidRDefault="00494304" w:rsidP="00494304">
      <w:pPr>
        <w:shd w:val="clear" w:color="auto" w:fill="FFFFFF" w:themeFill="background1"/>
      </w:pPr>
      <w:r>
        <w:rPr>
          <w:b/>
          <w:bCs/>
        </w:rPr>
        <w:t>Mål:</w:t>
      </w:r>
      <w:r>
        <w:t xml:space="preserve"> Ökad kompetens och beredskap hos arbetsplatshandledare att handleda studerande med särskilda behov på arbetsplats.</w:t>
      </w:r>
    </w:p>
    <w:p w14:paraId="7F7EB347" w14:textId="3AB0A2E7" w:rsidR="00DD5F37" w:rsidRDefault="00DD5F37" w:rsidP="00494304">
      <w:pPr>
        <w:shd w:val="clear" w:color="auto" w:fill="FFFFFF" w:themeFill="background1"/>
      </w:pPr>
    </w:p>
    <w:p w14:paraId="3EF3318E" w14:textId="46FD9EF7" w:rsidR="00DD5F37" w:rsidRPr="000226F5"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0226F5">
        <w:rPr>
          <w:rFonts w:ascii="Segoe UI" w:eastAsia="Times New Roman" w:hAnsi="Segoe UI" w:cs="Segoe UI"/>
          <w:iCs/>
        </w:rPr>
        <w:t xml:space="preserve"> 1</w:t>
      </w:r>
      <w:r w:rsidR="007449C4">
        <w:rPr>
          <w:rFonts w:ascii="Segoe UI" w:eastAsia="Times New Roman" w:hAnsi="Segoe UI" w:cs="Segoe UI"/>
          <w:iCs/>
        </w:rPr>
        <w:t xml:space="preserve">, </w:t>
      </w:r>
      <w:r w:rsidR="00995026">
        <w:rPr>
          <w:rFonts w:ascii="Segoe UI" w:eastAsia="Times New Roman" w:hAnsi="Segoe UI" w:cs="Segoe UI"/>
          <w:iCs/>
        </w:rPr>
        <w:t>2</w:t>
      </w:r>
      <w:r w:rsidR="007449C4">
        <w:rPr>
          <w:rFonts w:ascii="Segoe UI" w:eastAsia="Times New Roman" w:hAnsi="Segoe UI" w:cs="Segoe UI"/>
          <w:iCs/>
        </w:rPr>
        <w:t xml:space="preserve"> och 5</w:t>
      </w:r>
      <w:r w:rsidR="00995026">
        <w:rPr>
          <w:rFonts w:ascii="Segoe UI" w:eastAsia="Times New Roman" w:hAnsi="Segoe UI" w:cs="Segoe UI"/>
          <w:iCs/>
        </w:rPr>
        <w:t>.</w:t>
      </w:r>
    </w:p>
    <w:p w14:paraId="3D068931" w14:textId="77777777" w:rsidR="00494304" w:rsidRDefault="00494304" w:rsidP="00494304">
      <w:pPr>
        <w:shd w:val="clear" w:color="auto" w:fill="FFFFFF" w:themeFill="background1"/>
        <w:rPr>
          <w:b/>
          <w:bCs/>
        </w:rPr>
      </w:pPr>
    </w:p>
    <w:p w14:paraId="3EC9E28F" w14:textId="77777777" w:rsidR="00494304" w:rsidRDefault="00494304" w:rsidP="00494304">
      <w:pPr>
        <w:shd w:val="clear" w:color="auto" w:fill="FFFFFF" w:themeFill="background1"/>
        <w:rPr>
          <w:rFonts w:eastAsiaTheme="minorEastAsia" w:cstheme="minorBidi"/>
        </w:rPr>
      </w:pPr>
      <w:r w:rsidRPr="02519304">
        <w:rPr>
          <w:rFonts w:eastAsiaTheme="minorEastAsia" w:cstheme="minorBidi"/>
          <w:b/>
          <w:bCs/>
        </w:rPr>
        <w:t>Åtgärd:</w:t>
      </w:r>
      <w:r>
        <w:rPr>
          <w:rFonts w:eastAsiaTheme="minorEastAsia" w:cstheme="minorBidi"/>
        </w:rPr>
        <w:t xml:space="preserve"> </w:t>
      </w:r>
    </w:p>
    <w:p w14:paraId="620565E8" w14:textId="51FE66F5" w:rsidR="00494304" w:rsidRPr="0078587F" w:rsidRDefault="00494304" w:rsidP="00494304">
      <w:pPr>
        <w:shd w:val="clear" w:color="auto" w:fill="FFFFFF" w:themeFill="background1"/>
        <w:rPr>
          <w:rFonts w:eastAsiaTheme="minorEastAsia" w:cstheme="minorBidi"/>
        </w:rPr>
      </w:pPr>
      <w:r w:rsidRPr="00AC68B8">
        <w:rPr>
          <w:rFonts w:eastAsiaTheme="minorEastAsia" w:cstheme="minorBidi"/>
          <w:b/>
          <w:bCs/>
        </w:rPr>
        <w:t>1.</w:t>
      </w:r>
      <w:r>
        <w:rPr>
          <w:rFonts w:eastAsiaTheme="minorEastAsia" w:cstheme="minorBidi"/>
        </w:rPr>
        <w:t xml:space="preserve"> Fortbildningsinsatser för arbetsplatshandledare.</w:t>
      </w:r>
    </w:p>
    <w:p w14:paraId="3B912FB3" w14:textId="77777777" w:rsidR="00494304" w:rsidRPr="0078587F" w:rsidRDefault="00494304" w:rsidP="00494304">
      <w:pPr>
        <w:shd w:val="clear" w:color="auto" w:fill="FFFFFF" w:themeFill="background1"/>
      </w:pPr>
    </w:p>
    <w:p w14:paraId="5F6C34DD" w14:textId="5A4CAB90" w:rsidR="00494304" w:rsidRPr="00211D07" w:rsidRDefault="00494304" w:rsidP="00494304">
      <w:pPr>
        <w:shd w:val="clear" w:color="auto" w:fill="FFFFFF" w:themeFill="background1"/>
        <w:rPr>
          <w:i/>
          <w:iCs/>
        </w:rPr>
      </w:pPr>
      <w:r>
        <w:rPr>
          <w:b/>
          <w:bCs/>
        </w:rPr>
        <w:t>Förpliktelse:</w:t>
      </w:r>
      <w:r>
        <w:t xml:space="preserve"> </w:t>
      </w:r>
      <w:bookmarkStart w:id="51" w:name="_Hlk95380959"/>
      <w:r>
        <w:t xml:space="preserve">FN konventionen Artiklar </w:t>
      </w:r>
      <w:bookmarkEnd w:id="51"/>
      <w:r>
        <w:t xml:space="preserve">8 </w:t>
      </w:r>
      <w:r w:rsidRPr="000653AC">
        <w:rPr>
          <w:i/>
          <w:iCs/>
        </w:rPr>
        <w:t>Bättre kunskaper om situationen för personer</w:t>
      </w:r>
      <w:r w:rsidR="00211D07">
        <w:rPr>
          <w:i/>
          <w:iCs/>
        </w:rPr>
        <w:t xml:space="preserve"> </w:t>
      </w:r>
      <w:r w:rsidRPr="000653AC">
        <w:rPr>
          <w:i/>
          <w:iCs/>
        </w:rPr>
        <w:t>med</w:t>
      </w:r>
      <w:r w:rsidR="00211D07">
        <w:rPr>
          <w:i/>
          <w:iCs/>
        </w:rPr>
        <w:t xml:space="preserve"> </w:t>
      </w:r>
      <w:r w:rsidRPr="000653AC">
        <w:rPr>
          <w:i/>
          <w:iCs/>
        </w:rPr>
        <w:t>funktionsnedsättning</w:t>
      </w:r>
      <w:r>
        <w:t xml:space="preserve">, 24 </w:t>
      </w:r>
      <w:r w:rsidRPr="00510E7D">
        <w:rPr>
          <w:i/>
          <w:iCs/>
        </w:rPr>
        <w:t>Utbildning</w:t>
      </w:r>
      <w:r>
        <w:rPr>
          <w:i/>
          <w:iCs/>
        </w:rPr>
        <w:t xml:space="preserve">, </w:t>
      </w:r>
      <w:r>
        <w:t xml:space="preserve">27 </w:t>
      </w:r>
      <w:r w:rsidRPr="00953AE8">
        <w:rPr>
          <w:i/>
          <w:iCs/>
        </w:rPr>
        <w:t>Arbete och sysselsättning</w:t>
      </w:r>
      <w:r>
        <w:t>.</w:t>
      </w:r>
    </w:p>
    <w:p w14:paraId="5534FD77" w14:textId="77777777" w:rsidR="00494304" w:rsidRDefault="00494304" w:rsidP="00494304">
      <w:pPr>
        <w:shd w:val="clear" w:color="auto" w:fill="FFFFFF" w:themeFill="background1"/>
        <w:rPr>
          <w:b/>
          <w:bCs/>
        </w:rPr>
      </w:pPr>
    </w:p>
    <w:p w14:paraId="6CECAFBF" w14:textId="77777777" w:rsidR="00494304" w:rsidRPr="0078587F" w:rsidRDefault="00494304" w:rsidP="00494304">
      <w:pPr>
        <w:shd w:val="clear" w:color="auto" w:fill="FFFFFF" w:themeFill="background1"/>
      </w:pPr>
      <w:r>
        <w:rPr>
          <w:b/>
          <w:bCs/>
        </w:rPr>
        <w:t>Ansvarig:</w:t>
      </w:r>
      <w:r>
        <w:t xml:space="preserve"> Utbildnings- och kulturavdelningen, utbildningsbyrån.</w:t>
      </w:r>
    </w:p>
    <w:p w14:paraId="4F1F1358" w14:textId="77777777" w:rsidR="00494304" w:rsidRDefault="00494304" w:rsidP="00494304">
      <w:pPr>
        <w:shd w:val="clear" w:color="auto" w:fill="FFFFFF" w:themeFill="background1"/>
        <w:rPr>
          <w:b/>
          <w:bCs/>
        </w:rPr>
      </w:pPr>
      <w:r>
        <w:rPr>
          <w:b/>
          <w:bCs/>
        </w:rPr>
        <w:t xml:space="preserve"> </w:t>
      </w:r>
    </w:p>
    <w:p w14:paraId="7635F29A" w14:textId="77777777" w:rsidR="00494304" w:rsidRPr="00953AE8" w:rsidRDefault="00494304" w:rsidP="00494304">
      <w:pPr>
        <w:shd w:val="clear" w:color="auto" w:fill="FFFFFF" w:themeFill="background1"/>
      </w:pPr>
      <w:r>
        <w:rPr>
          <w:b/>
          <w:bCs/>
        </w:rPr>
        <w:t>Andra berörda aktörer:</w:t>
      </w:r>
      <w:r>
        <w:t xml:space="preserve"> </w:t>
      </w:r>
      <w:r w:rsidRPr="00B0676B">
        <w:rPr>
          <w:rFonts w:ascii="Segoe UI" w:hAnsi="Segoe UI" w:cs="Segoe UI"/>
        </w:rPr>
        <w:t>Kommunernas socialtjänst</w:t>
      </w:r>
      <w:r>
        <w:rPr>
          <w:rFonts w:ascii="Segoe UI" w:hAnsi="Segoe UI" w:cs="Segoe UI"/>
        </w:rPr>
        <w:t xml:space="preserve"> (</w:t>
      </w:r>
      <w:r w:rsidRPr="00B0676B">
        <w:rPr>
          <w:rFonts w:ascii="Segoe UI" w:hAnsi="Segoe UI" w:cs="Segoe UI"/>
        </w:rPr>
        <w:t>KST</w:t>
      </w:r>
      <w:r>
        <w:rPr>
          <w:rFonts w:ascii="Segoe UI" w:hAnsi="Segoe UI" w:cs="Segoe UI"/>
        </w:rPr>
        <w:t>), Ålands gymnasium.</w:t>
      </w:r>
      <w:r w:rsidRPr="00B0676B">
        <w:rPr>
          <w:rFonts w:ascii="Segoe UI" w:hAnsi="Segoe UI" w:cs="Segoe UI"/>
        </w:rPr>
        <w:t xml:space="preserve"> </w:t>
      </w:r>
    </w:p>
    <w:p w14:paraId="0EA903C5" w14:textId="77777777" w:rsidR="00494304" w:rsidRDefault="00494304" w:rsidP="00494304">
      <w:pPr>
        <w:shd w:val="clear" w:color="auto" w:fill="FFFFFF" w:themeFill="background1"/>
        <w:rPr>
          <w:b/>
          <w:bCs/>
        </w:rPr>
      </w:pPr>
    </w:p>
    <w:p w14:paraId="05025FEE" w14:textId="77777777" w:rsidR="00494304" w:rsidRPr="0078587F" w:rsidRDefault="00494304" w:rsidP="00494304">
      <w:pPr>
        <w:shd w:val="clear" w:color="auto" w:fill="FFFFFF" w:themeFill="background1"/>
      </w:pPr>
      <w:r>
        <w:rPr>
          <w:b/>
          <w:bCs/>
        </w:rPr>
        <w:t>Finansieringsbehov:</w:t>
      </w:r>
      <w:r>
        <w:t xml:space="preserve"> </w:t>
      </w:r>
      <w:r w:rsidRPr="00C17ADB">
        <w:t>Ryms inom befintliga anslag</w:t>
      </w:r>
      <w:r>
        <w:t>.</w:t>
      </w:r>
    </w:p>
    <w:p w14:paraId="4726EC40" w14:textId="77777777" w:rsidR="00494304" w:rsidRDefault="00494304" w:rsidP="00494304">
      <w:pPr>
        <w:shd w:val="clear" w:color="auto" w:fill="FFFFFF" w:themeFill="background1"/>
        <w:rPr>
          <w:b/>
          <w:bCs/>
        </w:rPr>
      </w:pPr>
    </w:p>
    <w:p w14:paraId="3B423555" w14:textId="68357302" w:rsidR="00494304" w:rsidRDefault="00494304" w:rsidP="00494304">
      <w:pPr>
        <w:shd w:val="clear" w:color="auto" w:fill="FFFFFF" w:themeFill="background1"/>
      </w:pPr>
      <w:r>
        <w:rPr>
          <w:b/>
          <w:bCs/>
        </w:rPr>
        <w:t>Lagstiftning:</w:t>
      </w:r>
      <w:r>
        <w:t xml:space="preserve"> Landskapslag (2011:13) om gymnasieutbildning.</w:t>
      </w:r>
    </w:p>
    <w:bookmarkEnd w:id="49"/>
    <w:p w14:paraId="317E6EE8" w14:textId="1B08623F" w:rsidR="00494304" w:rsidRDefault="00494304" w:rsidP="00494304">
      <w:pPr>
        <w:pStyle w:val="Rubrik3"/>
      </w:pPr>
    </w:p>
    <w:p w14:paraId="2BADBD3D" w14:textId="77777777" w:rsidR="00AF2E3F" w:rsidRPr="00AF2E3F" w:rsidRDefault="00AF2E3F" w:rsidP="00AF2E3F"/>
    <w:p w14:paraId="5A718B6D" w14:textId="4CBB862B" w:rsidR="00494304" w:rsidRPr="006A64DA" w:rsidRDefault="006A64DA" w:rsidP="006A64DA">
      <w:pPr>
        <w:pStyle w:val="Rubrik2"/>
      </w:pPr>
      <w:bookmarkStart w:id="52" w:name="_Toc96955328"/>
      <w:bookmarkStart w:id="53" w:name="_Hlk95827502"/>
      <w:r w:rsidRPr="006A64DA">
        <w:t xml:space="preserve">4.2. </w:t>
      </w:r>
      <w:r w:rsidR="00494304" w:rsidRPr="00F41B47">
        <w:t>Tillgänglighet och digitalisering</w:t>
      </w:r>
      <w:bookmarkEnd w:id="52"/>
    </w:p>
    <w:bookmarkEnd w:id="53"/>
    <w:p w14:paraId="7DA1C45F" w14:textId="178F7F85" w:rsidR="001F21AF" w:rsidRPr="00A3023C" w:rsidRDefault="001F21AF" w:rsidP="001F21AF">
      <w:r>
        <w:t xml:space="preserve">Fokusområdet ”Tillgänglighet och digitalisering” </w:t>
      </w:r>
      <w:r w:rsidRPr="00BE7D48">
        <w:t xml:space="preserve">omfattar </w:t>
      </w:r>
      <w:r w:rsidR="0007429F" w:rsidRPr="00BE7D48">
        <w:t>5</w:t>
      </w:r>
      <w:r w:rsidRPr="00BE7D48">
        <w:t xml:space="preserve"> temaområden och totalt </w:t>
      </w:r>
      <w:r w:rsidR="00130D87" w:rsidRPr="00BE7D48">
        <w:t>6</w:t>
      </w:r>
      <w:r w:rsidRPr="00BE7D48">
        <w:t xml:space="preserve"> åtgärder.</w:t>
      </w:r>
    </w:p>
    <w:p w14:paraId="50FEC9EF" w14:textId="77777777" w:rsidR="00494304" w:rsidRPr="003067D6" w:rsidRDefault="00494304" w:rsidP="00494304"/>
    <w:p w14:paraId="5995C0E5" w14:textId="0BA73DB7" w:rsidR="00494304" w:rsidRPr="001B624B" w:rsidRDefault="006D798D" w:rsidP="00494304">
      <w:pPr>
        <w:pStyle w:val="Rubrik4"/>
        <w:rPr>
          <w:i w:val="0"/>
          <w:iCs w:val="0"/>
        </w:rPr>
      </w:pPr>
      <w:bookmarkStart w:id="54" w:name="_Toc96955329"/>
      <w:bookmarkStart w:id="55" w:name="_Hlk96341681"/>
      <w:bookmarkStart w:id="56" w:name="_Hlk95742869"/>
      <w:r>
        <w:rPr>
          <w:rStyle w:val="Rubrik3Char"/>
          <w:i w:val="0"/>
          <w:iCs w:val="0"/>
        </w:rPr>
        <w:t>4.2.1</w:t>
      </w:r>
      <w:r w:rsidR="00494304">
        <w:rPr>
          <w:rStyle w:val="Rubrik3Char"/>
          <w:i w:val="0"/>
          <w:iCs w:val="0"/>
        </w:rPr>
        <w:t xml:space="preserve">. </w:t>
      </w:r>
      <w:r w:rsidR="00494304" w:rsidRPr="003067D6">
        <w:rPr>
          <w:rStyle w:val="Rubrik3Char"/>
          <w:i w:val="0"/>
          <w:iCs w:val="0"/>
        </w:rPr>
        <w:t>Tillgängliga produkter och tjänster</w:t>
      </w:r>
      <w:bookmarkEnd w:id="54"/>
      <w:r w:rsidR="00494304">
        <w:rPr>
          <w:i w:val="0"/>
          <w:iCs w:val="0"/>
        </w:rPr>
        <w:t xml:space="preserve"> </w:t>
      </w:r>
    </w:p>
    <w:bookmarkEnd w:id="55"/>
    <w:p w14:paraId="611600AF" w14:textId="4037A985" w:rsidR="00494304" w:rsidRDefault="00494304" w:rsidP="00494304">
      <w:pPr>
        <w:shd w:val="clear" w:color="auto" w:fill="FFFFFF" w:themeFill="background1"/>
      </w:pPr>
      <w:r w:rsidRPr="00770E75">
        <w:t>En miljö där produkter och tjänster är mer tillgängliga möjliggör ett mer inkluderande samhälle</w:t>
      </w:r>
      <w:r>
        <w:t xml:space="preserve"> och underlättar för personer med funktionsnedsättning att leva ett självständigt liv. </w:t>
      </w:r>
      <w:r w:rsidRPr="00075828">
        <w:t xml:space="preserve">Europaparlamentets och rådets direktiv (2019/882) om tillgänglighetskrav för produkter och tjänster </w:t>
      </w:r>
      <w:r>
        <w:t>(tillgänglighetsdirektivet),</w:t>
      </w:r>
      <w:r w:rsidRPr="00075828">
        <w:t xml:space="preserve"> kräver att myndigheterna och den privata sektorn gör vissa produkter och tjänster tillgängliga. </w:t>
      </w:r>
      <w:r>
        <w:t xml:space="preserve">Syftet med tillgänglighetsdirektivet är </w:t>
      </w:r>
      <w:r w:rsidR="00D61FEB">
        <w:t>bland annat</w:t>
      </w:r>
      <w:r>
        <w:t xml:space="preserve"> att öka tillgången på och främja fri rörlighet för tillgängliga produkter och tjänster, göra produkter och tjänster mer tillgängliga och på så sätt göra samhället mer inkluderande och underlätta ett självständigt liv för personer med funktionsnedsättning.</w:t>
      </w:r>
    </w:p>
    <w:p w14:paraId="24251E34" w14:textId="77777777" w:rsidR="00494304" w:rsidRDefault="00494304" w:rsidP="00494304">
      <w:pPr>
        <w:shd w:val="clear" w:color="auto" w:fill="FFFFFF" w:themeFill="background1"/>
      </w:pPr>
    </w:p>
    <w:p w14:paraId="3F04888F" w14:textId="0D15B715" w:rsidR="00494304" w:rsidRPr="00625A87" w:rsidRDefault="00494304" w:rsidP="00494304">
      <w:pPr>
        <w:shd w:val="clear" w:color="auto" w:fill="FFFFFF" w:themeFill="background1"/>
        <w:rPr>
          <w:rFonts w:cstheme="minorHAnsi"/>
        </w:rPr>
      </w:pPr>
      <w:r w:rsidRPr="00625A87">
        <w:rPr>
          <w:rFonts w:cstheme="minorHAnsi"/>
        </w:rPr>
        <w:t>Tillgänglighetsdirektivet gäller till exempel produkter som datorer och deras operativsystem, utrustning som används för tillgång till audiovisuella medietjänster och apparater för läsning av elektroniska böcker. Tjänster som direktivet berör, är till exempel datakommunikations- och kommunikationstjänster, trafikrelaterade tjänster (</w:t>
      </w:r>
      <w:r w:rsidR="00D61FEB">
        <w:rPr>
          <w:rFonts w:cstheme="minorHAnsi"/>
        </w:rPr>
        <w:t xml:space="preserve">till exempel </w:t>
      </w:r>
      <w:r w:rsidRPr="00625A87">
        <w:rPr>
          <w:rFonts w:cstheme="minorHAnsi"/>
        </w:rPr>
        <w:t xml:space="preserve">webbplatser och mobilapplikationer, elektroniska biljetter och köp av dem, reseinformation i realtid), banktjänster för konsumenter, elektroniska böcker och programvara för </w:t>
      </w:r>
      <w:r w:rsidRPr="00625A87">
        <w:rPr>
          <w:rFonts w:cstheme="minorHAnsi"/>
        </w:rPr>
        <w:lastRenderedPageBreak/>
        <w:t>användning av dem, E-handel. Direktivet berör även samtal till nödnumret (112), den byggda miljön och offentlig upphandling.</w:t>
      </w:r>
    </w:p>
    <w:p w14:paraId="2BF79D5C" w14:textId="77777777" w:rsidR="00494304" w:rsidRPr="00625A87" w:rsidRDefault="00494304" w:rsidP="00494304">
      <w:pPr>
        <w:shd w:val="clear" w:color="auto" w:fill="FFFFFF" w:themeFill="background1"/>
        <w:rPr>
          <w:rFonts w:cstheme="minorHAnsi"/>
        </w:rPr>
      </w:pPr>
    </w:p>
    <w:p w14:paraId="555C89DE" w14:textId="77777777" w:rsidR="00494304" w:rsidRPr="00340A7D" w:rsidRDefault="00494304" w:rsidP="00494304">
      <w:pPr>
        <w:shd w:val="clear" w:color="auto" w:fill="FFFFFF" w:themeFill="background1"/>
      </w:pPr>
      <w:r w:rsidRPr="00625A87">
        <w:rPr>
          <w:rFonts w:cstheme="minorHAnsi"/>
          <w:color w:val="0F0F0F"/>
          <w:shd w:val="clear" w:color="auto" w:fill="FFFFFF"/>
        </w:rPr>
        <w:t xml:space="preserve">Tillgänglighetskraven ska vara i kraft den 28 juni 2022. Bestämmelserna tillämpas från och med den 28 juni 2025. De produkter och tjänster som släpps ut på marknaden efter den 28 juni 2025 ska i huvudsak vara tillgängliga. </w:t>
      </w:r>
      <w:r w:rsidRPr="00625A87">
        <w:rPr>
          <w:rFonts w:cstheme="minorHAnsi"/>
        </w:rPr>
        <w:t>Direktivet innebär behov av lagstiftningsåtgärder, vilka faller under både landskapets och rikets lagstiftningsbehörighet.</w:t>
      </w:r>
      <w:r w:rsidRPr="00075828">
        <w:t xml:space="preserve"> </w:t>
      </w:r>
      <w:r>
        <w:tab/>
      </w:r>
    </w:p>
    <w:p w14:paraId="5A21F35F" w14:textId="77777777" w:rsidR="00494304" w:rsidRDefault="00494304" w:rsidP="00494304">
      <w:pPr>
        <w:shd w:val="clear" w:color="auto" w:fill="FFFFFF" w:themeFill="background1"/>
        <w:rPr>
          <w:b/>
          <w:bCs/>
        </w:rPr>
      </w:pPr>
    </w:p>
    <w:p w14:paraId="638268AA" w14:textId="41754714" w:rsidR="00494304" w:rsidRDefault="00494304" w:rsidP="00494304">
      <w:pPr>
        <w:shd w:val="clear" w:color="auto" w:fill="FFFFFF" w:themeFill="background1"/>
      </w:pPr>
      <w:r>
        <w:rPr>
          <w:b/>
          <w:bCs/>
        </w:rPr>
        <w:t>Mål:</w:t>
      </w:r>
      <w:r>
        <w:t xml:space="preserve"> Främja </w:t>
      </w:r>
      <w:r w:rsidR="00E9197F" w:rsidRPr="00E9197F">
        <w:t xml:space="preserve">möjligheten för personer med funktionsnedsättning att jämlikt använda produkter och tjänster. </w:t>
      </w:r>
    </w:p>
    <w:p w14:paraId="2B47DE50" w14:textId="7F285E07" w:rsidR="00DD5F37" w:rsidRDefault="00DD5F37" w:rsidP="00494304">
      <w:pPr>
        <w:shd w:val="clear" w:color="auto" w:fill="FFFFFF" w:themeFill="background1"/>
      </w:pPr>
    </w:p>
    <w:p w14:paraId="6C2539C6" w14:textId="7256CC02" w:rsidR="00DD5F37" w:rsidRPr="007D78F1"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7D78F1">
        <w:rPr>
          <w:rFonts w:ascii="Segoe UI" w:eastAsia="Times New Roman" w:hAnsi="Segoe UI" w:cs="Segoe UI"/>
          <w:iCs/>
        </w:rPr>
        <w:t xml:space="preserve"> 1</w:t>
      </w:r>
      <w:r w:rsidR="004F7744">
        <w:rPr>
          <w:rFonts w:ascii="Segoe UI" w:eastAsia="Times New Roman" w:hAnsi="Segoe UI" w:cs="Segoe UI"/>
          <w:iCs/>
        </w:rPr>
        <w:t>, 2</w:t>
      </w:r>
      <w:r w:rsidR="00CA5645">
        <w:rPr>
          <w:rFonts w:ascii="Segoe UI" w:eastAsia="Times New Roman" w:hAnsi="Segoe UI" w:cs="Segoe UI"/>
          <w:iCs/>
        </w:rPr>
        <w:t xml:space="preserve">, </w:t>
      </w:r>
      <w:r w:rsidR="00080E49">
        <w:rPr>
          <w:rFonts w:ascii="Segoe UI" w:eastAsia="Times New Roman" w:hAnsi="Segoe UI" w:cs="Segoe UI"/>
          <w:iCs/>
        </w:rPr>
        <w:t>5</w:t>
      </w:r>
      <w:r w:rsidR="00CA5645">
        <w:rPr>
          <w:rFonts w:ascii="Segoe UI" w:eastAsia="Times New Roman" w:hAnsi="Segoe UI" w:cs="Segoe UI"/>
          <w:iCs/>
        </w:rPr>
        <w:t xml:space="preserve"> och 7</w:t>
      </w:r>
      <w:r w:rsidR="00080E49">
        <w:rPr>
          <w:rFonts w:ascii="Segoe UI" w:eastAsia="Times New Roman" w:hAnsi="Segoe UI" w:cs="Segoe UI"/>
          <w:iCs/>
        </w:rPr>
        <w:t>.</w:t>
      </w:r>
    </w:p>
    <w:p w14:paraId="1CF623D7" w14:textId="77777777" w:rsidR="00494304" w:rsidRDefault="00494304" w:rsidP="00494304">
      <w:pPr>
        <w:shd w:val="clear" w:color="auto" w:fill="FFFFFF" w:themeFill="background1"/>
        <w:rPr>
          <w:b/>
          <w:bCs/>
        </w:rPr>
      </w:pPr>
    </w:p>
    <w:p w14:paraId="29C9C008" w14:textId="77777777" w:rsidR="00494304" w:rsidRDefault="00494304" w:rsidP="00494304">
      <w:pPr>
        <w:shd w:val="clear" w:color="auto" w:fill="FFFFFF" w:themeFill="background1"/>
      </w:pPr>
      <w:r>
        <w:rPr>
          <w:b/>
          <w:bCs/>
        </w:rPr>
        <w:t>Åtgärd:</w:t>
      </w:r>
      <w:r>
        <w:t xml:space="preserve"> </w:t>
      </w:r>
    </w:p>
    <w:p w14:paraId="3BD8ACFA" w14:textId="693939A4" w:rsidR="00494304" w:rsidRDefault="00494304" w:rsidP="00494304">
      <w:pPr>
        <w:shd w:val="clear" w:color="auto" w:fill="FFFFFF" w:themeFill="background1"/>
      </w:pPr>
      <w:r w:rsidRPr="00560340">
        <w:rPr>
          <w:b/>
          <w:bCs/>
        </w:rPr>
        <w:t>1.</w:t>
      </w:r>
      <w:r>
        <w:t xml:space="preserve"> Lagstiftningsåtgärder till den del det faller under åländsk lagstiftningsbehörighet.</w:t>
      </w:r>
    </w:p>
    <w:p w14:paraId="20669D5D" w14:textId="77777777" w:rsidR="00494304" w:rsidRDefault="00494304" w:rsidP="00494304">
      <w:pPr>
        <w:shd w:val="clear" w:color="auto" w:fill="FFFFFF" w:themeFill="background1"/>
        <w:rPr>
          <w:b/>
          <w:bCs/>
        </w:rPr>
      </w:pPr>
    </w:p>
    <w:p w14:paraId="1BAFB22F" w14:textId="77777777" w:rsidR="00494304" w:rsidRPr="00F074E2" w:rsidRDefault="00494304" w:rsidP="00494304">
      <w:pPr>
        <w:shd w:val="clear" w:color="auto" w:fill="FFFFFF" w:themeFill="background1"/>
      </w:pPr>
      <w:r>
        <w:rPr>
          <w:b/>
          <w:bCs/>
        </w:rPr>
        <w:t xml:space="preserve">Förpliktelse: </w:t>
      </w:r>
      <w:r w:rsidRPr="00CD15E1">
        <w:t>FN-konventionen artiklar</w:t>
      </w:r>
      <w:r>
        <w:t xml:space="preserve"> 2 </w:t>
      </w:r>
      <w:r w:rsidRPr="00CD15E1">
        <w:rPr>
          <w:i/>
          <w:iCs/>
        </w:rPr>
        <w:t>Definitioner</w:t>
      </w:r>
      <w:r>
        <w:t xml:space="preserve"> (design för alla), 3 </w:t>
      </w:r>
      <w:r w:rsidRPr="00F074E2">
        <w:rPr>
          <w:i/>
          <w:iCs/>
        </w:rPr>
        <w:t>Allmänna principer</w:t>
      </w:r>
      <w:r w:rsidRPr="00F074E2">
        <w:t>,</w:t>
      </w:r>
      <w:r>
        <w:t xml:space="preserve"> 4 </w:t>
      </w:r>
      <w:r w:rsidRPr="00F074E2">
        <w:rPr>
          <w:i/>
          <w:iCs/>
        </w:rPr>
        <w:t>Allmänna åtaganden</w:t>
      </w:r>
      <w:r>
        <w:t xml:space="preserve">, 5 </w:t>
      </w:r>
      <w:r w:rsidRPr="00F074E2">
        <w:rPr>
          <w:i/>
          <w:iCs/>
        </w:rPr>
        <w:t>Jämlikhet och icke-diskriminering</w:t>
      </w:r>
      <w:r>
        <w:t xml:space="preserve">, 9 </w:t>
      </w:r>
      <w:r w:rsidRPr="00F074E2">
        <w:rPr>
          <w:i/>
          <w:iCs/>
        </w:rPr>
        <w:t>Tillgänglighet</w:t>
      </w:r>
      <w:r>
        <w:t xml:space="preserve">, 11 </w:t>
      </w:r>
      <w:r w:rsidRPr="00F074E2">
        <w:rPr>
          <w:i/>
          <w:iCs/>
        </w:rPr>
        <w:t>Risksituationer och humanitära nödlägen</w:t>
      </w:r>
      <w:r>
        <w:t xml:space="preserve">, 19 </w:t>
      </w:r>
      <w:r w:rsidRPr="00F074E2">
        <w:rPr>
          <w:i/>
          <w:iCs/>
        </w:rPr>
        <w:t>Rätt att leva självständigt och att delta i samhället</w:t>
      </w:r>
      <w:r>
        <w:t xml:space="preserve">, 20 </w:t>
      </w:r>
      <w:r>
        <w:rPr>
          <w:i/>
          <w:iCs/>
        </w:rPr>
        <w:t>personlig rörlighet</w:t>
      </w:r>
      <w:r>
        <w:t>, 21 Yttrandefrihet och åsiktsfrihet samt tillgång till information.</w:t>
      </w:r>
    </w:p>
    <w:p w14:paraId="3E536DCC" w14:textId="77777777" w:rsidR="00494304" w:rsidRDefault="00494304" w:rsidP="00494304">
      <w:pPr>
        <w:shd w:val="clear" w:color="auto" w:fill="FFFFFF" w:themeFill="background1"/>
        <w:rPr>
          <w:b/>
          <w:bCs/>
        </w:rPr>
      </w:pPr>
    </w:p>
    <w:p w14:paraId="21A7F1D8" w14:textId="77777777" w:rsidR="00494304" w:rsidRPr="00CD15E1" w:rsidRDefault="00494304" w:rsidP="00494304">
      <w:pPr>
        <w:shd w:val="clear" w:color="auto" w:fill="FFFFFF" w:themeFill="background1"/>
      </w:pPr>
      <w:r>
        <w:rPr>
          <w:b/>
          <w:bCs/>
        </w:rPr>
        <w:t>Ansvarig:</w:t>
      </w:r>
      <w:r>
        <w:t xml:space="preserve"> Regeringskansliet.</w:t>
      </w:r>
    </w:p>
    <w:p w14:paraId="42F5B0ED" w14:textId="77777777" w:rsidR="00494304" w:rsidRDefault="00494304" w:rsidP="00494304">
      <w:pPr>
        <w:shd w:val="clear" w:color="auto" w:fill="FFFFFF" w:themeFill="background1"/>
        <w:rPr>
          <w:b/>
          <w:bCs/>
        </w:rPr>
      </w:pPr>
    </w:p>
    <w:p w14:paraId="66915C8C" w14:textId="77777777" w:rsidR="00494304" w:rsidRPr="00CD15E1" w:rsidRDefault="00494304" w:rsidP="00494304">
      <w:pPr>
        <w:shd w:val="clear" w:color="auto" w:fill="FFFFFF" w:themeFill="background1"/>
      </w:pPr>
      <w:r>
        <w:rPr>
          <w:b/>
          <w:bCs/>
        </w:rPr>
        <w:t>Andra berörda aktörer:</w:t>
      </w:r>
      <w:r>
        <w:t xml:space="preserve"> Infrastrukturavdelningen.</w:t>
      </w:r>
    </w:p>
    <w:p w14:paraId="719848A3" w14:textId="77777777" w:rsidR="00494304" w:rsidRDefault="00494304" w:rsidP="00494304">
      <w:pPr>
        <w:shd w:val="clear" w:color="auto" w:fill="FFFFFF" w:themeFill="background1"/>
        <w:rPr>
          <w:b/>
          <w:bCs/>
        </w:rPr>
      </w:pPr>
    </w:p>
    <w:p w14:paraId="7A2796FD" w14:textId="77777777" w:rsidR="00494304" w:rsidRDefault="00494304" w:rsidP="00494304">
      <w:pPr>
        <w:shd w:val="clear" w:color="auto" w:fill="FFFFFF" w:themeFill="background1"/>
        <w:rPr>
          <w:b/>
          <w:bCs/>
        </w:rPr>
      </w:pPr>
      <w:r>
        <w:rPr>
          <w:b/>
          <w:bCs/>
        </w:rPr>
        <w:t>Finansieringsbehov:</w:t>
      </w:r>
      <w:r w:rsidRPr="007B5FF8">
        <w:t xml:space="preserve"> Ryms inom befintlig budget</w:t>
      </w:r>
      <w:r>
        <w:t>.</w:t>
      </w:r>
    </w:p>
    <w:p w14:paraId="5BD858D3" w14:textId="77777777" w:rsidR="00494304" w:rsidRDefault="00494304" w:rsidP="00494304">
      <w:pPr>
        <w:shd w:val="clear" w:color="auto" w:fill="FFFFFF" w:themeFill="background1"/>
        <w:rPr>
          <w:b/>
          <w:bCs/>
        </w:rPr>
      </w:pPr>
    </w:p>
    <w:p w14:paraId="15D48CAB" w14:textId="5CC43512" w:rsidR="00494304" w:rsidRDefault="00494304" w:rsidP="00494304">
      <w:pPr>
        <w:shd w:val="clear" w:color="auto" w:fill="FFFFFF" w:themeFill="background1"/>
      </w:pPr>
      <w:r>
        <w:rPr>
          <w:b/>
          <w:bCs/>
        </w:rPr>
        <w:t>Lagstiftning:</w:t>
      </w:r>
      <w:r>
        <w:t xml:space="preserve"> </w:t>
      </w:r>
      <w:r w:rsidRPr="007B5FF8">
        <w:t>Europaparlamentets och rådets direktiv (EU) 2019/882 av den 17 april 2019 om tillgänglighetskrav för produkter och tjänster</w:t>
      </w:r>
      <w:r>
        <w:t>.</w:t>
      </w:r>
      <w:bookmarkEnd w:id="56"/>
    </w:p>
    <w:p w14:paraId="668FED15" w14:textId="4260E05A" w:rsidR="00AF2E3F" w:rsidRDefault="00AF2E3F" w:rsidP="00284B27"/>
    <w:p w14:paraId="198BB5A3" w14:textId="77777777" w:rsidR="00F41B47" w:rsidRPr="00284B27" w:rsidRDefault="00F41B47" w:rsidP="00284B27"/>
    <w:p w14:paraId="2C1B6CB2" w14:textId="37E10B45" w:rsidR="00494304" w:rsidRPr="00137AE0" w:rsidRDefault="006D798D" w:rsidP="00494304">
      <w:pPr>
        <w:pStyle w:val="Rubrik4"/>
      </w:pPr>
      <w:bookmarkStart w:id="57" w:name="_Toc96955330"/>
      <w:bookmarkStart w:id="58" w:name="_Hlk95382356"/>
      <w:r>
        <w:rPr>
          <w:rStyle w:val="Rubrik3Char"/>
          <w:i w:val="0"/>
          <w:iCs w:val="0"/>
        </w:rPr>
        <w:t>4.2.2</w:t>
      </w:r>
      <w:r w:rsidR="00494304">
        <w:rPr>
          <w:rStyle w:val="Rubrik3Char"/>
          <w:i w:val="0"/>
          <w:iCs w:val="0"/>
        </w:rPr>
        <w:t xml:space="preserve">. </w:t>
      </w:r>
      <w:r w:rsidR="00494304" w:rsidRPr="00137AE0">
        <w:rPr>
          <w:rStyle w:val="Rubrik3Char"/>
          <w:i w:val="0"/>
          <w:iCs w:val="0"/>
        </w:rPr>
        <w:t>Digitala hjälpmedel</w:t>
      </w:r>
      <w:bookmarkEnd w:id="57"/>
      <w:r w:rsidR="00494304">
        <w:t xml:space="preserve"> </w:t>
      </w:r>
    </w:p>
    <w:p w14:paraId="3325AA4D" w14:textId="77777777" w:rsidR="00494304" w:rsidRDefault="00494304" w:rsidP="00494304">
      <w:pPr>
        <w:shd w:val="clear" w:color="auto" w:fill="FFFFFF" w:themeFill="background1"/>
      </w:pPr>
      <w:r>
        <w:t>Under corona</w:t>
      </w:r>
      <w:r w:rsidRPr="00737F6A">
        <w:t xml:space="preserve">pandemin </w:t>
      </w:r>
      <w:r>
        <w:t>har</w:t>
      </w:r>
      <w:r w:rsidRPr="00737F6A">
        <w:t xml:space="preserve"> </w:t>
      </w:r>
      <w:r>
        <w:t>utvecklingen av digitaliseringen och digitala lösningar gått framåt i rask takt.</w:t>
      </w:r>
    </w:p>
    <w:p w14:paraId="47032A4F" w14:textId="1FBB1E03" w:rsidR="00494304" w:rsidRDefault="00494304" w:rsidP="00494304">
      <w:r>
        <w:t xml:space="preserve">Detta innebär ett förnyat fokus på nyttan med digitala lösningar som ett hjälpmedel och ökad tillgänglighet för personer med funktionsnedsättningar. En medvetenhet måste dock alltid finnas, att alla inte kan tillgodogöra sig digitala lösningar. Utbildning kan ge en ökad kunskap om och tillämpning </w:t>
      </w:r>
      <w:bookmarkStart w:id="59" w:name="_Hlk95380379"/>
      <w:r>
        <w:t>av nya digitala hjälpmedel</w:t>
      </w:r>
      <w:bookmarkEnd w:id="59"/>
      <w:r>
        <w:t>, vilket kan förutsätta en coach/handledare.</w:t>
      </w:r>
    </w:p>
    <w:p w14:paraId="5F7AE679" w14:textId="77777777" w:rsidR="00494304" w:rsidRDefault="00494304" w:rsidP="00494304">
      <w:pPr>
        <w:shd w:val="clear" w:color="auto" w:fill="FFFFFF" w:themeFill="background1"/>
      </w:pPr>
    </w:p>
    <w:p w14:paraId="08E89EA1" w14:textId="7C32CA38" w:rsidR="00494304" w:rsidRDefault="00494304" w:rsidP="00494304">
      <w:pPr>
        <w:shd w:val="clear" w:color="auto" w:fill="FFFFFF" w:themeFill="background1"/>
      </w:pPr>
      <w:r>
        <w:rPr>
          <w:b/>
          <w:bCs/>
        </w:rPr>
        <w:t>Mål:</w:t>
      </w:r>
      <w:r>
        <w:t xml:space="preserve"> Ökad kunskap om digitala hjälpmedel för personer med funktionsnedsättning. Ökade färdigheter om nya digitala hjälpmedel hos personer med funktionsnedsättning.</w:t>
      </w:r>
    </w:p>
    <w:p w14:paraId="4384BB88" w14:textId="561B2D8B" w:rsidR="00DD5F37" w:rsidRDefault="00DD5F37" w:rsidP="00494304">
      <w:pPr>
        <w:shd w:val="clear" w:color="auto" w:fill="FFFFFF" w:themeFill="background1"/>
      </w:pPr>
    </w:p>
    <w:p w14:paraId="31B3E0CF" w14:textId="792FE71B" w:rsidR="00AF2E3F"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B811BC">
        <w:rPr>
          <w:rFonts w:ascii="Segoe UI" w:eastAsia="Times New Roman" w:hAnsi="Segoe UI" w:cs="Segoe UI"/>
          <w:iCs/>
        </w:rPr>
        <w:t xml:space="preserve"> Mål </w:t>
      </w:r>
      <w:r w:rsidR="0018102A">
        <w:rPr>
          <w:rFonts w:ascii="Segoe UI" w:eastAsia="Times New Roman" w:hAnsi="Segoe UI" w:cs="Segoe UI"/>
          <w:iCs/>
        </w:rPr>
        <w:t xml:space="preserve">1, </w:t>
      </w:r>
      <w:r w:rsidR="00370155">
        <w:rPr>
          <w:rFonts w:ascii="Segoe UI" w:eastAsia="Times New Roman" w:hAnsi="Segoe UI" w:cs="Segoe UI"/>
          <w:iCs/>
        </w:rPr>
        <w:t>2</w:t>
      </w:r>
      <w:r w:rsidR="0018102A">
        <w:rPr>
          <w:rFonts w:ascii="Segoe UI" w:eastAsia="Times New Roman" w:hAnsi="Segoe UI" w:cs="Segoe UI"/>
          <w:iCs/>
        </w:rPr>
        <w:t xml:space="preserve"> och</w:t>
      </w:r>
      <w:r w:rsidR="00370155">
        <w:rPr>
          <w:rFonts w:ascii="Segoe UI" w:eastAsia="Times New Roman" w:hAnsi="Segoe UI" w:cs="Segoe UI"/>
          <w:iCs/>
        </w:rPr>
        <w:t xml:space="preserve"> </w:t>
      </w:r>
      <w:r w:rsidR="00B811BC">
        <w:rPr>
          <w:rFonts w:ascii="Segoe UI" w:eastAsia="Times New Roman" w:hAnsi="Segoe UI" w:cs="Segoe UI"/>
          <w:iCs/>
        </w:rPr>
        <w:t>5</w:t>
      </w:r>
      <w:r w:rsidR="0018102A">
        <w:rPr>
          <w:rFonts w:ascii="Segoe UI" w:eastAsia="Times New Roman" w:hAnsi="Segoe UI" w:cs="Segoe UI"/>
          <w:iCs/>
        </w:rPr>
        <w:t>.</w:t>
      </w:r>
    </w:p>
    <w:p w14:paraId="3DC1FCDB" w14:textId="560E35C0" w:rsidR="00AC6F1D" w:rsidRDefault="00AC6F1D" w:rsidP="00494304">
      <w:pPr>
        <w:shd w:val="clear" w:color="auto" w:fill="FFFFFF" w:themeFill="background1"/>
        <w:rPr>
          <w:rFonts w:ascii="Segoe UI" w:eastAsia="Times New Roman" w:hAnsi="Segoe UI" w:cs="Segoe UI"/>
          <w:iCs/>
        </w:rPr>
      </w:pPr>
    </w:p>
    <w:p w14:paraId="7A30D892" w14:textId="77777777" w:rsidR="00AC6F1D" w:rsidRPr="00F41B47" w:rsidRDefault="00AC6F1D" w:rsidP="00494304">
      <w:pPr>
        <w:shd w:val="clear" w:color="auto" w:fill="FFFFFF" w:themeFill="background1"/>
        <w:rPr>
          <w:rFonts w:ascii="Segoe UI" w:eastAsia="Times New Roman" w:hAnsi="Segoe UI" w:cs="Segoe UI"/>
          <w:iCs/>
        </w:rPr>
      </w:pPr>
    </w:p>
    <w:p w14:paraId="0DCF57A7" w14:textId="77777777" w:rsidR="00494304" w:rsidRDefault="00494304" w:rsidP="00494304">
      <w:pPr>
        <w:shd w:val="clear" w:color="auto" w:fill="FFFFFF" w:themeFill="background1"/>
        <w:rPr>
          <w:rFonts w:eastAsiaTheme="minorEastAsia" w:cstheme="minorBidi"/>
        </w:rPr>
      </w:pPr>
      <w:r w:rsidRPr="02519304">
        <w:rPr>
          <w:rFonts w:eastAsiaTheme="minorEastAsia" w:cstheme="minorBidi"/>
          <w:b/>
          <w:bCs/>
        </w:rPr>
        <w:lastRenderedPageBreak/>
        <w:t>Åtgärd:</w:t>
      </w:r>
      <w:r>
        <w:rPr>
          <w:rFonts w:eastAsiaTheme="minorEastAsia" w:cstheme="minorBidi"/>
        </w:rPr>
        <w:t xml:space="preserve"> </w:t>
      </w:r>
    </w:p>
    <w:p w14:paraId="666264F4" w14:textId="0722D6F9" w:rsidR="00494304" w:rsidRDefault="00494304" w:rsidP="00494304">
      <w:pPr>
        <w:shd w:val="clear" w:color="auto" w:fill="FFFFFF" w:themeFill="background1"/>
        <w:rPr>
          <w:rFonts w:eastAsiaTheme="minorEastAsia" w:cstheme="minorBidi"/>
        </w:rPr>
      </w:pPr>
      <w:r w:rsidRPr="002D3551">
        <w:rPr>
          <w:rFonts w:eastAsiaTheme="minorEastAsia" w:cstheme="minorBidi"/>
          <w:b/>
          <w:bCs/>
        </w:rPr>
        <w:t>1.</w:t>
      </w:r>
      <w:r>
        <w:rPr>
          <w:rFonts w:eastAsiaTheme="minorEastAsia" w:cstheme="minorBidi"/>
        </w:rPr>
        <w:t xml:space="preserve"> Utbildningsinsatser kring digitala hjälpmedel.</w:t>
      </w:r>
    </w:p>
    <w:p w14:paraId="6C8F37D6" w14:textId="10A4FAC2" w:rsidR="00494304" w:rsidRPr="00284B27" w:rsidRDefault="00494304" w:rsidP="00494304">
      <w:pPr>
        <w:shd w:val="clear" w:color="auto" w:fill="FFFFFF" w:themeFill="background1"/>
        <w:rPr>
          <w:rFonts w:eastAsiaTheme="minorEastAsia" w:cstheme="minorBidi"/>
        </w:rPr>
      </w:pPr>
      <w:r w:rsidRPr="002D3551">
        <w:rPr>
          <w:rFonts w:eastAsiaTheme="minorEastAsia" w:cstheme="minorBidi"/>
          <w:b/>
          <w:bCs/>
        </w:rPr>
        <w:t>2.</w:t>
      </w:r>
      <w:r>
        <w:rPr>
          <w:rFonts w:eastAsiaTheme="minorEastAsia" w:cstheme="minorBidi"/>
        </w:rPr>
        <w:t xml:space="preserve"> Utbildning av digitala coacher/handledare för personer med funktionsnedsättning.</w:t>
      </w:r>
    </w:p>
    <w:p w14:paraId="483F1C35" w14:textId="77777777" w:rsidR="00AC6F1D" w:rsidRDefault="00AC6F1D" w:rsidP="00494304">
      <w:pPr>
        <w:shd w:val="clear" w:color="auto" w:fill="FFFFFF" w:themeFill="background1"/>
        <w:rPr>
          <w:b/>
          <w:bCs/>
        </w:rPr>
      </w:pPr>
    </w:p>
    <w:p w14:paraId="4D5DF963" w14:textId="3EF1405E" w:rsidR="00494304" w:rsidRPr="00F12E50" w:rsidRDefault="00494304" w:rsidP="00494304">
      <w:pPr>
        <w:shd w:val="clear" w:color="auto" w:fill="FFFFFF" w:themeFill="background1"/>
      </w:pPr>
      <w:r>
        <w:rPr>
          <w:b/>
          <w:bCs/>
        </w:rPr>
        <w:t>Förpliktelse:</w:t>
      </w:r>
      <w:r w:rsidRPr="00F12E50">
        <w:t xml:space="preserve"> </w:t>
      </w:r>
      <w:r>
        <w:t>FN konventionen Artiklar</w:t>
      </w:r>
      <w:r w:rsidRPr="00F12E50">
        <w:t xml:space="preserve"> </w:t>
      </w:r>
      <w:r>
        <w:t xml:space="preserve">4 </w:t>
      </w:r>
      <w:r w:rsidRPr="00F12E50">
        <w:rPr>
          <w:i/>
          <w:iCs/>
        </w:rPr>
        <w:t>Allmänna åtaganden</w:t>
      </w:r>
      <w:r>
        <w:t xml:space="preserve"> (punkt 1 g-h),</w:t>
      </w:r>
      <w:r w:rsidRPr="00F12E50">
        <w:t xml:space="preserve"> 26</w:t>
      </w:r>
      <w:r>
        <w:t xml:space="preserve"> </w:t>
      </w:r>
      <w:r w:rsidRPr="00F12E50">
        <w:rPr>
          <w:i/>
          <w:iCs/>
        </w:rPr>
        <w:t>Habilitering och rehabilitering</w:t>
      </w:r>
      <w:r>
        <w:t xml:space="preserve"> (punkt 3)</w:t>
      </w:r>
      <w:r>
        <w:rPr>
          <w:i/>
          <w:iCs/>
        </w:rPr>
        <w:t>.</w:t>
      </w:r>
    </w:p>
    <w:p w14:paraId="2935337E" w14:textId="77777777" w:rsidR="00494304" w:rsidRDefault="00494304" w:rsidP="00494304">
      <w:pPr>
        <w:shd w:val="clear" w:color="auto" w:fill="FFFFFF" w:themeFill="background1"/>
        <w:rPr>
          <w:b/>
          <w:bCs/>
        </w:rPr>
      </w:pPr>
    </w:p>
    <w:p w14:paraId="79052B28" w14:textId="77777777" w:rsidR="00494304" w:rsidRPr="003D1957" w:rsidRDefault="00494304" w:rsidP="00494304">
      <w:pPr>
        <w:shd w:val="clear" w:color="auto" w:fill="FFFFFF" w:themeFill="background1"/>
      </w:pPr>
      <w:r>
        <w:rPr>
          <w:b/>
          <w:bCs/>
        </w:rPr>
        <w:t>Ansvarig:</w:t>
      </w:r>
      <w:r>
        <w:t xml:space="preserve"> Utbildnings- och kulturavdelningen, utbildningsbyrån.</w:t>
      </w:r>
    </w:p>
    <w:p w14:paraId="56559B2F" w14:textId="77777777" w:rsidR="00494304" w:rsidRDefault="00494304" w:rsidP="00494304">
      <w:pPr>
        <w:shd w:val="clear" w:color="auto" w:fill="FFFFFF" w:themeFill="background1"/>
        <w:rPr>
          <w:b/>
          <w:bCs/>
        </w:rPr>
      </w:pPr>
    </w:p>
    <w:p w14:paraId="5C0C99E8" w14:textId="09977180" w:rsidR="00444065" w:rsidRPr="00D30F28" w:rsidRDefault="00494304" w:rsidP="00444065">
      <w:pPr>
        <w:shd w:val="clear" w:color="auto" w:fill="FFFFFF" w:themeFill="background1"/>
        <w:rPr>
          <w:color w:val="FF0000"/>
        </w:rPr>
      </w:pPr>
      <w:r>
        <w:rPr>
          <w:b/>
          <w:bCs/>
        </w:rPr>
        <w:t>Andra berörda aktörer:</w:t>
      </w:r>
      <w:r>
        <w:t xml:space="preserve"> </w:t>
      </w:r>
      <w:r w:rsidR="00444065" w:rsidRPr="00444065">
        <w:t>Intresseföreningar för samarbete och expertis.</w:t>
      </w:r>
    </w:p>
    <w:p w14:paraId="0A6E0113" w14:textId="77777777" w:rsidR="00494304" w:rsidRDefault="00494304" w:rsidP="00494304">
      <w:pPr>
        <w:shd w:val="clear" w:color="auto" w:fill="FFFFFF" w:themeFill="background1"/>
        <w:rPr>
          <w:b/>
          <w:bCs/>
        </w:rPr>
      </w:pPr>
    </w:p>
    <w:p w14:paraId="392BF345" w14:textId="77777777" w:rsidR="00494304" w:rsidRPr="003D1957" w:rsidRDefault="00494304" w:rsidP="00494304">
      <w:pPr>
        <w:shd w:val="clear" w:color="auto" w:fill="FFFFFF" w:themeFill="background1"/>
      </w:pPr>
      <w:r>
        <w:rPr>
          <w:b/>
          <w:bCs/>
        </w:rPr>
        <w:t>Finansieringsbehov:</w:t>
      </w:r>
      <w:r>
        <w:t xml:space="preserve"> </w:t>
      </w:r>
      <w:r w:rsidRPr="00C17ADB">
        <w:t>Ryms inom befintliga anslag</w:t>
      </w:r>
      <w:r>
        <w:t>.</w:t>
      </w:r>
    </w:p>
    <w:p w14:paraId="66206ED6" w14:textId="77777777" w:rsidR="00494304" w:rsidRDefault="00494304" w:rsidP="00494304">
      <w:pPr>
        <w:shd w:val="clear" w:color="auto" w:fill="FFFFFF" w:themeFill="background1"/>
        <w:rPr>
          <w:b/>
          <w:bCs/>
        </w:rPr>
      </w:pPr>
    </w:p>
    <w:p w14:paraId="0549009B" w14:textId="77777777" w:rsidR="00494304" w:rsidRDefault="00494304" w:rsidP="00494304">
      <w:pPr>
        <w:shd w:val="clear" w:color="auto" w:fill="FFFFFF" w:themeFill="background1"/>
      </w:pPr>
      <w:r>
        <w:rPr>
          <w:b/>
          <w:bCs/>
        </w:rPr>
        <w:t>Lagstiftning:</w:t>
      </w:r>
      <w:r>
        <w:t xml:space="preserve"> Landskapslag (2011:13) om gymnasieutbildning.</w:t>
      </w:r>
    </w:p>
    <w:p w14:paraId="5CA8ED42" w14:textId="77777777" w:rsidR="00494304" w:rsidRDefault="00494304" w:rsidP="00494304">
      <w:pPr>
        <w:shd w:val="clear" w:color="auto" w:fill="FFFFFF" w:themeFill="background1"/>
      </w:pPr>
    </w:p>
    <w:p w14:paraId="57A2EA98" w14:textId="77777777" w:rsidR="00494304" w:rsidRDefault="00494304" w:rsidP="00494304">
      <w:pPr>
        <w:shd w:val="clear" w:color="auto" w:fill="FFFFFF" w:themeFill="background1"/>
      </w:pPr>
    </w:p>
    <w:p w14:paraId="200EBF75" w14:textId="45456F01" w:rsidR="00494304" w:rsidRPr="00555B39" w:rsidRDefault="00BA4F0D" w:rsidP="00494304">
      <w:pPr>
        <w:pStyle w:val="Rubrik3"/>
      </w:pPr>
      <w:bookmarkStart w:id="60" w:name="_Toc96955331"/>
      <w:bookmarkStart w:id="61" w:name="_Hlk95898701"/>
      <w:bookmarkStart w:id="62" w:name="_Hlk96341746"/>
      <w:r>
        <w:t xml:space="preserve">4.2.3. </w:t>
      </w:r>
      <w:r w:rsidR="00494304" w:rsidRPr="00555B39">
        <w:t>Utveckling av telekommunikation vid Ålands hälso- och sjukvård</w:t>
      </w:r>
      <w:bookmarkEnd w:id="60"/>
      <w:r w:rsidR="00494304" w:rsidRPr="00555B39">
        <w:t xml:space="preserve"> </w:t>
      </w:r>
      <w:bookmarkEnd w:id="61"/>
    </w:p>
    <w:bookmarkEnd w:id="62"/>
    <w:p w14:paraId="6F089E7B" w14:textId="5B67718B" w:rsidR="00BE74A6" w:rsidRPr="00365B09" w:rsidRDefault="00BE74A6" w:rsidP="00BE74A6">
      <w:r>
        <w:t>Det finns ett behov av att utveckla Ålands hälso- och sjukvårds, ÅHS</w:t>
      </w:r>
      <w:r w:rsidR="004D463A">
        <w:t>,</w:t>
      </w:r>
      <w:r>
        <w:t xml:space="preserve"> telekommunikation så att personer med funktionsnedsättningar ska kunna kommunicera med ÅHS på samma villkor som alla andra. Till exempel fungerar inte knapptryckningsalternativ för att komma vidare till bokning för personer med synnedsättning</w:t>
      </w:r>
      <w:r w:rsidRPr="00365B09">
        <w:t>.</w:t>
      </w:r>
      <w:r>
        <w:t xml:space="preserve"> </w:t>
      </w:r>
      <w:r w:rsidRPr="00365B09">
        <w:t>Problem som lyfts för döva/personer med hörselnedsättning är t</w:t>
      </w:r>
      <w:r>
        <w:t xml:space="preserve">ill </w:t>
      </w:r>
      <w:r w:rsidRPr="00365B09">
        <w:t>ex</w:t>
      </w:r>
      <w:r>
        <w:t>empel</w:t>
      </w:r>
      <w:r w:rsidRPr="00365B09">
        <w:t xml:space="preserve"> kommunikation via Tele</w:t>
      </w:r>
      <w:r>
        <w:t>Q</w:t>
      </w:r>
      <w:r w:rsidRPr="00365B09">
        <w:t>-systemet</w:t>
      </w:r>
      <w:r>
        <w:t>.</w:t>
      </w:r>
    </w:p>
    <w:p w14:paraId="05246B37" w14:textId="77777777" w:rsidR="00494304" w:rsidRPr="0077243F" w:rsidRDefault="00494304" w:rsidP="00494304">
      <w:pPr>
        <w:shd w:val="clear" w:color="auto" w:fill="FFFFFF" w:themeFill="background1"/>
        <w:rPr>
          <w:color w:val="FF0000"/>
        </w:rPr>
      </w:pPr>
    </w:p>
    <w:p w14:paraId="6131DFBD" w14:textId="3CB9454F" w:rsidR="00494304" w:rsidRDefault="00494304" w:rsidP="00494304">
      <w:pPr>
        <w:shd w:val="clear" w:color="auto" w:fill="FFFFFF" w:themeFill="background1"/>
      </w:pPr>
      <w:r w:rsidRPr="005D0D0C">
        <w:rPr>
          <w:b/>
          <w:bCs/>
        </w:rPr>
        <w:t>Mål:</w:t>
      </w:r>
      <w:r w:rsidRPr="005D0D0C">
        <w:t xml:space="preserve"> Personer med funktionsnedsättning ska kunna kommunicera med ÅHS på samma villkor som alla </w:t>
      </w:r>
      <w:r w:rsidRPr="00B91775">
        <w:t>andra.</w:t>
      </w:r>
    </w:p>
    <w:p w14:paraId="2AA4B3FA" w14:textId="0B995437" w:rsidR="00DD5F37" w:rsidRDefault="00DD5F37" w:rsidP="00494304">
      <w:pPr>
        <w:shd w:val="clear" w:color="auto" w:fill="FFFFFF" w:themeFill="background1"/>
      </w:pPr>
    </w:p>
    <w:p w14:paraId="2ECD834A" w14:textId="35877FC7" w:rsidR="00DD5F37" w:rsidRPr="005755C7"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5755C7">
        <w:rPr>
          <w:rFonts w:ascii="Segoe UI" w:eastAsia="Times New Roman" w:hAnsi="Segoe UI" w:cs="Segoe UI"/>
          <w:iCs/>
        </w:rPr>
        <w:t xml:space="preserve"> </w:t>
      </w:r>
      <w:bookmarkStart w:id="63" w:name="_Hlk96086847"/>
      <w:r w:rsidR="005755C7">
        <w:rPr>
          <w:rFonts w:ascii="Segoe UI" w:eastAsia="Times New Roman" w:hAnsi="Segoe UI" w:cs="Segoe UI"/>
          <w:iCs/>
        </w:rPr>
        <w:t xml:space="preserve">Mål </w:t>
      </w:r>
      <w:r w:rsidR="00C25992">
        <w:rPr>
          <w:rFonts w:ascii="Segoe UI" w:eastAsia="Times New Roman" w:hAnsi="Segoe UI" w:cs="Segoe UI"/>
          <w:iCs/>
        </w:rPr>
        <w:t>1, 2</w:t>
      </w:r>
      <w:r w:rsidR="002D0263">
        <w:rPr>
          <w:rFonts w:ascii="Segoe UI" w:eastAsia="Times New Roman" w:hAnsi="Segoe UI" w:cs="Segoe UI"/>
          <w:iCs/>
        </w:rPr>
        <w:t xml:space="preserve"> och 5.</w:t>
      </w:r>
      <w:bookmarkEnd w:id="63"/>
    </w:p>
    <w:p w14:paraId="51614FCB" w14:textId="77777777" w:rsidR="00494304" w:rsidRPr="0077243F" w:rsidRDefault="00494304" w:rsidP="00494304">
      <w:pPr>
        <w:shd w:val="clear" w:color="auto" w:fill="FFFFFF" w:themeFill="background1"/>
        <w:rPr>
          <w:b/>
          <w:bCs/>
          <w:color w:val="FF0000"/>
        </w:rPr>
      </w:pPr>
    </w:p>
    <w:p w14:paraId="3C238A36" w14:textId="77777777" w:rsidR="004065B6" w:rsidRPr="005D0D0C" w:rsidRDefault="00494304" w:rsidP="00494304">
      <w:pPr>
        <w:shd w:val="clear" w:color="auto" w:fill="FFFFFF" w:themeFill="background1"/>
      </w:pPr>
      <w:r w:rsidRPr="005D0D0C">
        <w:rPr>
          <w:b/>
          <w:bCs/>
        </w:rPr>
        <w:t>Åtgärd:</w:t>
      </w:r>
      <w:r w:rsidRPr="005D0D0C">
        <w:t xml:space="preserve"> </w:t>
      </w:r>
    </w:p>
    <w:p w14:paraId="1D3EFB6F" w14:textId="29A5CEB6" w:rsidR="00494304" w:rsidRPr="005D0D0C" w:rsidRDefault="004065B6" w:rsidP="00494304">
      <w:pPr>
        <w:shd w:val="clear" w:color="auto" w:fill="FFFFFF" w:themeFill="background1"/>
        <w:rPr>
          <w:b/>
          <w:bCs/>
        </w:rPr>
      </w:pPr>
      <w:r w:rsidRPr="005D0D0C">
        <w:rPr>
          <w:b/>
          <w:bCs/>
        </w:rPr>
        <w:t>1.</w:t>
      </w:r>
      <w:r w:rsidRPr="005D0D0C">
        <w:t xml:space="preserve"> </w:t>
      </w:r>
      <w:r w:rsidR="00B91775" w:rsidRPr="004271FD">
        <w:t xml:space="preserve">Utreda och införa alternativ telekommunikationssystem </w:t>
      </w:r>
      <w:r w:rsidR="00B91775" w:rsidRPr="00CD3A90">
        <w:t xml:space="preserve">för </w:t>
      </w:r>
      <w:r w:rsidR="00DE6A3C">
        <w:t xml:space="preserve">till exempel </w:t>
      </w:r>
      <w:r w:rsidR="00B91775" w:rsidRPr="00CD3A90">
        <w:t xml:space="preserve">döva/personer med hörselnedsättning och </w:t>
      </w:r>
      <w:r w:rsidR="00545E7E">
        <w:t xml:space="preserve">personer med </w:t>
      </w:r>
      <w:r w:rsidR="00B91775" w:rsidRPr="00CD3A90">
        <w:t>synnedsättning.</w:t>
      </w:r>
    </w:p>
    <w:p w14:paraId="03932E3D" w14:textId="77777777" w:rsidR="00494304" w:rsidRPr="0077243F" w:rsidRDefault="00494304" w:rsidP="00494304">
      <w:pPr>
        <w:shd w:val="clear" w:color="auto" w:fill="FFFFFF" w:themeFill="background1"/>
        <w:rPr>
          <w:b/>
          <w:bCs/>
          <w:color w:val="FF0000"/>
        </w:rPr>
      </w:pPr>
    </w:p>
    <w:p w14:paraId="4061932E" w14:textId="77777777" w:rsidR="00494304" w:rsidRPr="006A1FE9" w:rsidRDefault="00494304" w:rsidP="00494304">
      <w:pPr>
        <w:shd w:val="clear" w:color="auto" w:fill="FFFFFF" w:themeFill="background1"/>
      </w:pPr>
      <w:r w:rsidRPr="006A1FE9">
        <w:rPr>
          <w:b/>
          <w:bCs/>
        </w:rPr>
        <w:t>Förpliktelse:</w:t>
      </w:r>
      <w:r w:rsidRPr="006A1FE9">
        <w:t xml:space="preserve"> </w:t>
      </w:r>
      <w:bookmarkStart w:id="64" w:name="_Hlk96005509"/>
      <w:r w:rsidRPr="006A1FE9">
        <w:t xml:space="preserve">FN konventionen artiklar </w:t>
      </w:r>
      <w:bookmarkEnd w:id="64"/>
      <w:r w:rsidRPr="006A1FE9">
        <w:t xml:space="preserve">3 </w:t>
      </w:r>
      <w:r w:rsidRPr="006A1FE9">
        <w:rPr>
          <w:i/>
          <w:iCs/>
        </w:rPr>
        <w:t>Allmänna principer</w:t>
      </w:r>
      <w:r w:rsidRPr="006A1FE9">
        <w:t xml:space="preserve">, 9 </w:t>
      </w:r>
      <w:r w:rsidRPr="006A1FE9">
        <w:rPr>
          <w:i/>
          <w:iCs/>
        </w:rPr>
        <w:t>Tillgänglighet</w:t>
      </w:r>
      <w:r w:rsidRPr="006A1FE9">
        <w:t xml:space="preserve">, 19 </w:t>
      </w:r>
      <w:r w:rsidRPr="006A1FE9">
        <w:rPr>
          <w:i/>
          <w:iCs/>
        </w:rPr>
        <w:t>Rätt att leva självständigt och att delta i samhället</w:t>
      </w:r>
      <w:r w:rsidRPr="006A1FE9">
        <w:t>.</w:t>
      </w:r>
    </w:p>
    <w:p w14:paraId="7A582E50" w14:textId="77777777" w:rsidR="00494304" w:rsidRPr="0077243F" w:rsidRDefault="00494304" w:rsidP="00494304">
      <w:pPr>
        <w:shd w:val="clear" w:color="auto" w:fill="FFFFFF" w:themeFill="background1"/>
        <w:rPr>
          <w:b/>
          <w:bCs/>
          <w:color w:val="FF0000"/>
        </w:rPr>
      </w:pPr>
    </w:p>
    <w:p w14:paraId="23F5B4C4" w14:textId="6B223FA2" w:rsidR="00494304" w:rsidRPr="0077243F" w:rsidRDefault="00494304" w:rsidP="00494304">
      <w:pPr>
        <w:shd w:val="clear" w:color="auto" w:fill="FFFFFF" w:themeFill="background1"/>
        <w:rPr>
          <w:color w:val="FF0000"/>
        </w:rPr>
      </w:pPr>
      <w:r w:rsidRPr="004155AD">
        <w:rPr>
          <w:b/>
          <w:bCs/>
        </w:rPr>
        <w:t>Ansvarig:</w:t>
      </w:r>
      <w:r w:rsidRPr="004155AD">
        <w:t xml:space="preserve"> </w:t>
      </w:r>
      <w:r w:rsidR="004155AD">
        <w:t>Ålands hälso- och sjukvård</w:t>
      </w:r>
      <w:r w:rsidR="005718E8">
        <w:t xml:space="preserve"> (ÅHS)</w:t>
      </w:r>
      <w:r w:rsidR="004155AD">
        <w:t xml:space="preserve">, </w:t>
      </w:r>
      <w:r w:rsidR="005718E8">
        <w:t xml:space="preserve">ÅHS </w:t>
      </w:r>
      <w:r w:rsidR="004155AD" w:rsidRPr="004271FD">
        <w:t>digitaliserings</w:t>
      </w:r>
      <w:r w:rsidR="004155AD">
        <w:t>kommitté</w:t>
      </w:r>
      <w:r w:rsidR="004155AD" w:rsidRPr="004271FD">
        <w:t xml:space="preserve"> och tillgänglighetsgrupp</w:t>
      </w:r>
    </w:p>
    <w:p w14:paraId="242486DE" w14:textId="77777777" w:rsidR="00494304" w:rsidRPr="0077243F" w:rsidRDefault="00494304" w:rsidP="00494304">
      <w:pPr>
        <w:shd w:val="clear" w:color="auto" w:fill="FFFFFF" w:themeFill="background1"/>
        <w:rPr>
          <w:b/>
          <w:bCs/>
          <w:color w:val="FF0000"/>
        </w:rPr>
      </w:pPr>
    </w:p>
    <w:p w14:paraId="2856A6F3" w14:textId="77777777" w:rsidR="00494304" w:rsidRPr="009E2B8C" w:rsidRDefault="00494304" w:rsidP="00494304">
      <w:pPr>
        <w:shd w:val="clear" w:color="auto" w:fill="FFFFFF" w:themeFill="background1"/>
      </w:pPr>
      <w:r w:rsidRPr="009E2B8C">
        <w:rPr>
          <w:b/>
          <w:bCs/>
        </w:rPr>
        <w:t>Andra berörda aktörer:</w:t>
      </w:r>
      <w:r w:rsidRPr="009E2B8C">
        <w:t xml:space="preserve"> -</w:t>
      </w:r>
    </w:p>
    <w:p w14:paraId="1F4F89E0" w14:textId="77777777" w:rsidR="00494304" w:rsidRPr="009E2B8C" w:rsidRDefault="00494304" w:rsidP="00494304">
      <w:pPr>
        <w:shd w:val="clear" w:color="auto" w:fill="FFFFFF" w:themeFill="background1"/>
        <w:rPr>
          <w:b/>
          <w:bCs/>
        </w:rPr>
      </w:pPr>
    </w:p>
    <w:p w14:paraId="496928CC" w14:textId="77777777" w:rsidR="00494304" w:rsidRPr="009E2B8C" w:rsidRDefault="00494304" w:rsidP="00494304">
      <w:pPr>
        <w:shd w:val="clear" w:color="auto" w:fill="FFFFFF" w:themeFill="background1"/>
      </w:pPr>
      <w:r w:rsidRPr="009E2B8C">
        <w:rPr>
          <w:b/>
          <w:bCs/>
        </w:rPr>
        <w:t>Finansieringsbehov:</w:t>
      </w:r>
      <w:r w:rsidRPr="009E2B8C">
        <w:t xml:space="preserve"> Ryms inom befintlig budget.</w:t>
      </w:r>
    </w:p>
    <w:p w14:paraId="624EEC74" w14:textId="77777777" w:rsidR="00494304" w:rsidRPr="009E2B8C" w:rsidRDefault="00494304" w:rsidP="00494304">
      <w:pPr>
        <w:shd w:val="clear" w:color="auto" w:fill="FFFFFF" w:themeFill="background1"/>
        <w:rPr>
          <w:b/>
          <w:bCs/>
        </w:rPr>
      </w:pPr>
    </w:p>
    <w:p w14:paraId="08D20FE3" w14:textId="77777777" w:rsidR="00494304" w:rsidRPr="009E2B8C" w:rsidRDefault="00494304" w:rsidP="00494304">
      <w:pPr>
        <w:shd w:val="clear" w:color="auto" w:fill="FFFFFF" w:themeFill="background1"/>
        <w:rPr>
          <w:b/>
          <w:bCs/>
        </w:rPr>
      </w:pPr>
      <w:r w:rsidRPr="009E2B8C">
        <w:rPr>
          <w:b/>
          <w:bCs/>
        </w:rPr>
        <w:t xml:space="preserve">Lagstiftning: </w:t>
      </w:r>
      <w:r w:rsidRPr="009E2B8C">
        <w:t>-</w:t>
      </w:r>
    </w:p>
    <w:bookmarkEnd w:id="58"/>
    <w:p w14:paraId="350419D6" w14:textId="4AAD9223" w:rsidR="00284B27" w:rsidRDefault="00284B27" w:rsidP="00494304"/>
    <w:p w14:paraId="7FCC14D7" w14:textId="77777777" w:rsidR="00574895" w:rsidRDefault="00574895" w:rsidP="00494304"/>
    <w:p w14:paraId="4FFC1C2F" w14:textId="703D1ACE" w:rsidR="00494304" w:rsidRPr="00D972D7" w:rsidRDefault="00740E1D" w:rsidP="00494304">
      <w:pPr>
        <w:pStyle w:val="Rubrik3"/>
      </w:pPr>
      <w:bookmarkStart w:id="65" w:name="_Toc96955332"/>
      <w:r>
        <w:lastRenderedPageBreak/>
        <w:t xml:space="preserve">4.2.4. </w:t>
      </w:r>
      <w:r w:rsidR="00494304" w:rsidRPr="00D972D7">
        <w:t>Digitalisering av hälso- och sjukvårdstjänster</w:t>
      </w:r>
      <w:bookmarkEnd w:id="65"/>
    </w:p>
    <w:p w14:paraId="012F492C" w14:textId="77777777" w:rsidR="0057121D" w:rsidRPr="00070020" w:rsidRDefault="0057121D" w:rsidP="00740E1D">
      <w:r w:rsidRPr="00070020">
        <w:t xml:space="preserve">Det finns ett behov av </w:t>
      </w:r>
      <w:r>
        <w:t xml:space="preserve">att utveckla digitala tjänster till patienter för att öka tillgängligheten och skapa </w:t>
      </w:r>
      <w:r w:rsidRPr="00AA1C8E">
        <w:t xml:space="preserve">förutsättningar för en god vård där patienter och närstående har </w:t>
      </w:r>
      <w:r>
        <w:t>ökade</w:t>
      </w:r>
      <w:r w:rsidRPr="00AA1C8E">
        <w:t xml:space="preserve"> </w:t>
      </w:r>
      <w:r>
        <w:t>möjligheter</w:t>
      </w:r>
      <w:r w:rsidRPr="00AA1C8E">
        <w:t xml:space="preserve"> att vara delaktiga. </w:t>
      </w:r>
      <w:r>
        <w:t xml:space="preserve">Den tekniska utvecklingen sker snabbt, och det finns ett stort utbud av nya digitala lösningar som är möjliga att ta i bruk. Digitaliseringen i samhället medför samtidigt många utmaningar, och riskerar även att minska tillgängligheten för människor. </w:t>
      </w:r>
    </w:p>
    <w:p w14:paraId="38E23B88" w14:textId="77777777" w:rsidR="00494304" w:rsidRPr="0077243F" w:rsidRDefault="00494304" w:rsidP="00494304">
      <w:pPr>
        <w:shd w:val="clear" w:color="auto" w:fill="FFFFFF" w:themeFill="background1"/>
        <w:rPr>
          <w:b/>
          <w:bCs/>
          <w:color w:val="FF0000"/>
        </w:rPr>
      </w:pPr>
    </w:p>
    <w:p w14:paraId="5A12A107" w14:textId="7F04D76D" w:rsidR="00494304" w:rsidRDefault="00494304" w:rsidP="00494304">
      <w:pPr>
        <w:shd w:val="clear" w:color="auto" w:fill="FFFFFF" w:themeFill="background1"/>
      </w:pPr>
      <w:r w:rsidRPr="000E717B">
        <w:rPr>
          <w:b/>
          <w:bCs/>
        </w:rPr>
        <w:t xml:space="preserve">Mål: </w:t>
      </w:r>
      <w:r w:rsidRPr="000E717B">
        <w:t>Ökad tillgänglighet av hälso- och sjukvårdstjänster för personer med funktionsnedsättnin</w:t>
      </w:r>
      <w:r w:rsidRPr="00DD5F37">
        <w:t>g.</w:t>
      </w:r>
    </w:p>
    <w:p w14:paraId="77C973DE" w14:textId="066F14D9" w:rsidR="00DD5F37" w:rsidRDefault="00DD5F37" w:rsidP="00494304">
      <w:pPr>
        <w:shd w:val="clear" w:color="auto" w:fill="FFFFFF" w:themeFill="background1"/>
      </w:pPr>
    </w:p>
    <w:p w14:paraId="67474661" w14:textId="6756AB5F" w:rsidR="00DD5F37" w:rsidRPr="00C057F0"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C057F0">
        <w:rPr>
          <w:rFonts w:ascii="Segoe UI" w:eastAsia="Times New Roman" w:hAnsi="Segoe UI" w:cs="Segoe UI"/>
          <w:iCs/>
        </w:rPr>
        <w:t xml:space="preserve"> Mål 1, 2 och 5.</w:t>
      </w:r>
    </w:p>
    <w:p w14:paraId="17B87478" w14:textId="77777777" w:rsidR="00494304" w:rsidRPr="009167F8" w:rsidRDefault="00494304" w:rsidP="00494304">
      <w:pPr>
        <w:shd w:val="clear" w:color="auto" w:fill="FFFFFF" w:themeFill="background1"/>
        <w:rPr>
          <w:b/>
          <w:bCs/>
        </w:rPr>
      </w:pPr>
    </w:p>
    <w:p w14:paraId="0A19D361" w14:textId="77777777" w:rsidR="004065B6" w:rsidRPr="009167F8" w:rsidRDefault="00494304" w:rsidP="00494304">
      <w:pPr>
        <w:shd w:val="clear" w:color="auto" w:fill="FFFFFF" w:themeFill="background1"/>
        <w:rPr>
          <w:b/>
          <w:bCs/>
        </w:rPr>
      </w:pPr>
      <w:r w:rsidRPr="009167F8">
        <w:rPr>
          <w:b/>
          <w:bCs/>
        </w:rPr>
        <w:t xml:space="preserve">Åtgärd: </w:t>
      </w:r>
    </w:p>
    <w:p w14:paraId="4C292ABF" w14:textId="2B33823E" w:rsidR="00494304" w:rsidRPr="0077243F" w:rsidRDefault="004065B6" w:rsidP="00494304">
      <w:pPr>
        <w:shd w:val="clear" w:color="auto" w:fill="FFFFFF" w:themeFill="background1"/>
        <w:rPr>
          <w:b/>
          <w:bCs/>
          <w:color w:val="FF0000"/>
        </w:rPr>
      </w:pPr>
      <w:r w:rsidRPr="009167F8">
        <w:rPr>
          <w:b/>
          <w:bCs/>
        </w:rPr>
        <w:t xml:space="preserve">1. </w:t>
      </w:r>
      <w:r w:rsidR="009167F8" w:rsidRPr="009167F8">
        <w:t>En digitaliseringsstrategi med fokus på hälso- och sjukvårdstjänster till patienter tas fram</w:t>
      </w:r>
      <w:r w:rsidR="009167F8">
        <w:t>.</w:t>
      </w:r>
    </w:p>
    <w:p w14:paraId="6259AFD6" w14:textId="77777777" w:rsidR="00494304" w:rsidRPr="0077243F" w:rsidRDefault="00494304" w:rsidP="00494304">
      <w:pPr>
        <w:shd w:val="clear" w:color="auto" w:fill="FFFFFF" w:themeFill="background1"/>
        <w:rPr>
          <w:b/>
          <w:bCs/>
          <w:color w:val="FF0000"/>
        </w:rPr>
      </w:pPr>
    </w:p>
    <w:p w14:paraId="25F98009" w14:textId="61F6C509" w:rsidR="00494304" w:rsidRPr="00237F9C" w:rsidRDefault="00494304" w:rsidP="00494304">
      <w:pPr>
        <w:shd w:val="clear" w:color="auto" w:fill="FFFFFF" w:themeFill="background1"/>
      </w:pPr>
      <w:r w:rsidRPr="00237F9C">
        <w:rPr>
          <w:b/>
          <w:bCs/>
        </w:rPr>
        <w:t>Förpliktelse:</w:t>
      </w:r>
      <w:r w:rsidR="00237F9C">
        <w:t xml:space="preserve"> </w:t>
      </w:r>
      <w:r w:rsidR="00237F9C" w:rsidRPr="006A1FE9">
        <w:t>FN konventionen artik</w:t>
      </w:r>
      <w:r w:rsidR="0007429F">
        <w:t>larna</w:t>
      </w:r>
      <w:r w:rsidR="00A86888">
        <w:t xml:space="preserve"> </w:t>
      </w:r>
      <w:r w:rsidR="0007429F">
        <w:t xml:space="preserve">9 </w:t>
      </w:r>
      <w:r w:rsidR="0007429F" w:rsidRPr="0007429F">
        <w:rPr>
          <w:i/>
          <w:iCs/>
        </w:rPr>
        <w:t>Tillgänglighet</w:t>
      </w:r>
      <w:r w:rsidR="0007429F">
        <w:t xml:space="preserve"> och </w:t>
      </w:r>
      <w:r w:rsidR="00A86888">
        <w:t xml:space="preserve">25 </w:t>
      </w:r>
      <w:r w:rsidR="00A86888" w:rsidRPr="00A86888">
        <w:rPr>
          <w:i/>
          <w:iCs/>
        </w:rPr>
        <w:t>Hälsa</w:t>
      </w:r>
      <w:r w:rsidR="00A86888">
        <w:t>.</w:t>
      </w:r>
    </w:p>
    <w:p w14:paraId="1A4E1F40" w14:textId="77777777" w:rsidR="00F46D2F" w:rsidRPr="0077243F" w:rsidRDefault="00F46D2F" w:rsidP="00494304">
      <w:pPr>
        <w:shd w:val="clear" w:color="auto" w:fill="FFFFFF" w:themeFill="background1"/>
        <w:rPr>
          <w:b/>
          <w:bCs/>
          <w:color w:val="FF0000"/>
        </w:rPr>
      </w:pPr>
    </w:p>
    <w:p w14:paraId="6FB194E9" w14:textId="4FEF811F" w:rsidR="00494304" w:rsidRPr="00DE0619" w:rsidRDefault="00494304" w:rsidP="00494304">
      <w:pPr>
        <w:shd w:val="clear" w:color="auto" w:fill="FFFFFF" w:themeFill="background1"/>
        <w:rPr>
          <w:color w:val="FF0000"/>
        </w:rPr>
      </w:pPr>
      <w:r w:rsidRPr="00DE0619">
        <w:rPr>
          <w:b/>
          <w:bCs/>
        </w:rPr>
        <w:t xml:space="preserve">Ansvarig: </w:t>
      </w:r>
      <w:r w:rsidR="00DE0619" w:rsidRPr="00A85C60">
        <w:t xml:space="preserve">Ålands hälso- och sjukvård, </w:t>
      </w:r>
      <w:r w:rsidR="00DE0619">
        <w:t>ledningsgruppen, digitaliseringskommittén</w:t>
      </w:r>
    </w:p>
    <w:p w14:paraId="0AAA9EF7" w14:textId="77777777" w:rsidR="00494304" w:rsidRPr="0077243F" w:rsidRDefault="00494304" w:rsidP="00494304">
      <w:pPr>
        <w:shd w:val="clear" w:color="auto" w:fill="FFFFFF" w:themeFill="background1"/>
        <w:rPr>
          <w:b/>
          <w:bCs/>
          <w:color w:val="FF0000"/>
        </w:rPr>
      </w:pPr>
    </w:p>
    <w:p w14:paraId="4EA127FF" w14:textId="611B9C72" w:rsidR="00494304" w:rsidRPr="00DE0619" w:rsidRDefault="00494304" w:rsidP="00494304">
      <w:pPr>
        <w:shd w:val="clear" w:color="auto" w:fill="FFFFFF" w:themeFill="background1"/>
      </w:pPr>
      <w:r w:rsidRPr="00DE0619">
        <w:rPr>
          <w:b/>
          <w:bCs/>
        </w:rPr>
        <w:t>Andra berörda aktörer:</w:t>
      </w:r>
      <w:r w:rsidR="00DE0619">
        <w:t xml:space="preserve"> -</w:t>
      </w:r>
    </w:p>
    <w:p w14:paraId="1788394E" w14:textId="77777777" w:rsidR="00494304" w:rsidRPr="00DE0619" w:rsidRDefault="00494304" w:rsidP="00494304">
      <w:pPr>
        <w:shd w:val="clear" w:color="auto" w:fill="FFFFFF" w:themeFill="background1"/>
        <w:rPr>
          <w:b/>
          <w:bCs/>
        </w:rPr>
      </w:pPr>
    </w:p>
    <w:p w14:paraId="600B2CBE" w14:textId="67593BFC" w:rsidR="00494304" w:rsidRPr="008B0BB0" w:rsidRDefault="00494304" w:rsidP="00494304">
      <w:pPr>
        <w:shd w:val="clear" w:color="auto" w:fill="FFFFFF" w:themeFill="background1"/>
      </w:pPr>
      <w:r w:rsidRPr="00DE0619">
        <w:rPr>
          <w:b/>
          <w:bCs/>
        </w:rPr>
        <w:t>Finansieringsbehov:</w:t>
      </w:r>
      <w:r w:rsidR="008B0BB0">
        <w:t xml:space="preserve"> </w:t>
      </w:r>
      <w:r w:rsidR="008B0BB0" w:rsidRPr="00EA5447">
        <w:t>Ryms inom befintlig budget.</w:t>
      </w:r>
    </w:p>
    <w:p w14:paraId="27C052D6" w14:textId="77777777" w:rsidR="00494304" w:rsidRPr="00DE0619" w:rsidRDefault="00494304" w:rsidP="00494304">
      <w:pPr>
        <w:shd w:val="clear" w:color="auto" w:fill="FFFFFF" w:themeFill="background1"/>
        <w:rPr>
          <w:b/>
          <w:bCs/>
        </w:rPr>
      </w:pPr>
    </w:p>
    <w:p w14:paraId="18369F1B" w14:textId="52031A71" w:rsidR="00494304" w:rsidRPr="00F94488" w:rsidRDefault="00494304" w:rsidP="00494304">
      <w:pPr>
        <w:shd w:val="clear" w:color="auto" w:fill="FFFFFF" w:themeFill="background1"/>
      </w:pPr>
      <w:r w:rsidRPr="00DE0619">
        <w:rPr>
          <w:b/>
          <w:bCs/>
        </w:rPr>
        <w:t>Lagstiftning:</w:t>
      </w:r>
      <w:r w:rsidR="00F94488">
        <w:t xml:space="preserve"> -</w:t>
      </w:r>
    </w:p>
    <w:p w14:paraId="02828D9A" w14:textId="77777777" w:rsidR="00494304" w:rsidRDefault="00494304" w:rsidP="00494304"/>
    <w:p w14:paraId="657F08A9" w14:textId="77777777" w:rsidR="00494304" w:rsidRDefault="00494304" w:rsidP="00494304"/>
    <w:p w14:paraId="557C32AF" w14:textId="214AA8D8" w:rsidR="00494304" w:rsidRPr="001B624B" w:rsidRDefault="006D798D" w:rsidP="00494304">
      <w:pPr>
        <w:pStyle w:val="Rubrik4"/>
        <w:rPr>
          <w:i w:val="0"/>
          <w:iCs w:val="0"/>
        </w:rPr>
      </w:pPr>
      <w:bookmarkStart w:id="66" w:name="_Toc96955333"/>
      <w:bookmarkStart w:id="67" w:name="_Hlk95742804"/>
      <w:r>
        <w:rPr>
          <w:rStyle w:val="Rubrik3Char"/>
          <w:i w:val="0"/>
          <w:iCs w:val="0"/>
        </w:rPr>
        <w:t>4.2.</w:t>
      </w:r>
      <w:r w:rsidR="0007429F">
        <w:rPr>
          <w:rStyle w:val="Rubrik3Char"/>
          <w:i w:val="0"/>
          <w:iCs w:val="0"/>
        </w:rPr>
        <w:t>5</w:t>
      </w:r>
      <w:r w:rsidR="00494304">
        <w:rPr>
          <w:rStyle w:val="Rubrik3Char"/>
          <w:i w:val="0"/>
          <w:iCs w:val="0"/>
        </w:rPr>
        <w:t xml:space="preserve">. </w:t>
      </w:r>
      <w:r w:rsidR="00494304" w:rsidRPr="002D3551">
        <w:rPr>
          <w:rStyle w:val="Rubrik3Char"/>
          <w:i w:val="0"/>
          <w:iCs w:val="0"/>
        </w:rPr>
        <w:t>Tillgänglig digital information</w:t>
      </w:r>
      <w:bookmarkEnd w:id="66"/>
      <w:r w:rsidR="00494304">
        <w:rPr>
          <w:i w:val="0"/>
          <w:iCs w:val="0"/>
        </w:rPr>
        <w:t xml:space="preserve"> </w:t>
      </w:r>
    </w:p>
    <w:p w14:paraId="18B134A6" w14:textId="77777777" w:rsidR="00494304" w:rsidRDefault="00494304" w:rsidP="00494304">
      <w:bookmarkStart w:id="68" w:name="_Hlk95482861"/>
      <w:r>
        <w:t xml:space="preserve">Landskapsregeringens kommunikation med omgivningen utgör en förutsättning för en fungerande demokrati där medborgarnas rättigheter tillgodoses. Landskapsregeringen och förvaltningen ska både internt och externt ha beredskap att informera om sitt arbete och presentera beslut och åtgärder i det praktiska, politiska och historiska sammanhanget. </w:t>
      </w:r>
      <w:r w:rsidRPr="004F0B05">
        <w:t>Digitaliseringen är en central förändringsfaktor i dagens samhällen. Kommunikationen och interaktionen blir allt oftare digital.</w:t>
      </w:r>
      <w:r>
        <w:t xml:space="preserve"> Webbtillgänglighet handlar om de principer och den teknik som ska iakttas när man bygger webbplatser, i syfte att göra webbplatsernas innehåll tillgängligt för alla användare. Det finns internationellt erkända och teknikneutrala riktlinjer för design av tillgängliga webbplatser och tillgängligt innehåll. Såväl landskapsregeringen som de underställda myndigheternas webbplatser bygger på samma plattform, något som förenklar användning samt åtgärder för uppfyllande av tillgänglighetskrav. Detsamma gäller den e-tjänsteplattform som idag används av allmänna förvaltningen, </w:t>
      </w:r>
      <w:r w:rsidRPr="00350F7A">
        <w:t xml:space="preserve">Ålands statistik- och utredningsbyrå </w:t>
      </w:r>
      <w:r>
        <w:t xml:space="preserve">(ÅSUB), </w:t>
      </w:r>
      <w:r w:rsidRPr="00350F7A">
        <w:t>Ålands miljö- och hälsoskyddsmyndighe</w:t>
      </w:r>
      <w:r>
        <w:t>t</w:t>
      </w:r>
      <w:r w:rsidRPr="00350F7A">
        <w:t xml:space="preserve"> </w:t>
      </w:r>
      <w:r>
        <w:t>(ÅMHM), Kommunernas socialtjänst (KST), Mariehamns stad samt sannolikt framöver Ålands polismyndighet.</w:t>
      </w:r>
      <w:r w:rsidRPr="00350F7A">
        <w:t xml:space="preserve"> </w:t>
      </w:r>
      <w:r>
        <w:t>Att säkerställa en t</w:t>
      </w:r>
      <w:r w:rsidRPr="000C76C9">
        <w:t xml:space="preserve">illgänglig </w:t>
      </w:r>
      <w:r>
        <w:t xml:space="preserve">digital </w:t>
      </w:r>
      <w:r w:rsidRPr="000C76C9">
        <w:t>information, är av sådan karaktär där det föreligger ett behov av fortlöpande arbete</w:t>
      </w:r>
      <w:r>
        <w:t xml:space="preserve">. </w:t>
      </w:r>
    </w:p>
    <w:p w14:paraId="5E1B96F2" w14:textId="77777777" w:rsidR="00494304" w:rsidRDefault="00494304" w:rsidP="00494304">
      <w:pPr>
        <w:shd w:val="clear" w:color="auto" w:fill="FFFFFF" w:themeFill="background1"/>
        <w:rPr>
          <w:b/>
          <w:bCs/>
        </w:rPr>
      </w:pPr>
    </w:p>
    <w:p w14:paraId="637AAA10" w14:textId="340B3A67" w:rsidR="00494304" w:rsidRDefault="00494304" w:rsidP="00494304">
      <w:pPr>
        <w:shd w:val="clear" w:color="auto" w:fill="FFFFFF" w:themeFill="background1"/>
      </w:pPr>
      <w:r>
        <w:rPr>
          <w:b/>
          <w:bCs/>
        </w:rPr>
        <w:t>Mål:</w:t>
      </w:r>
      <w:r>
        <w:t xml:space="preserve"> V</w:t>
      </w:r>
      <w:r w:rsidRPr="004F0B05">
        <w:t xml:space="preserve">ar och en ska på lika villkor kunna använda </w:t>
      </w:r>
      <w:r>
        <w:t xml:space="preserve">landskapsregeringens </w:t>
      </w:r>
      <w:r w:rsidRPr="004F0B05">
        <w:t>webbplats.</w:t>
      </w:r>
    </w:p>
    <w:p w14:paraId="2DCC635A" w14:textId="150C36AF" w:rsidR="00DD5F37" w:rsidRDefault="00DD5F37" w:rsidP="00494304">
      <w:pPr>
        <w:shd w:val="clear" w:color="auto" w:fill="FFFFFF" w:themeFill="background1"/>
      </w:pPr>
    </w:p>
    <w:p w14:paraId="0979FB85" w14:textId="388598BE" w:rsidR="00DD5F37" w:rsidRPr="00F11924"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lastRenderedPageBreak/>
        <w:t>Hållbarhetsmål:</w:t>
      </w:r>
      <w:r w:rsidR="00F11924">
        <w:rPr>
          <w:rFonts w:ascii="Segoe UI" w:eastAsia="Times New Roman" w:hAnsi="Segoe UI" w:cs="Segoe UI"/>
          <w:iCs/>
        </w:rPr>
        <w:t xml:space="preserve"> Mål 1, 2 och 5.</w:t>
      </w:r>
    </w:p>
    <w:p w14:paraId="73DB1415" w14:textId="77777777" w:rsidR="00494304" w:rsidRPr="000E35B3" w:rsidRDefault="00494304" w:rsidP="00494304">
      <w:pPr>
        <w:shd w:val="clear" w:color="auto" w:fill="FFFFFF" w:themeFill="background1"/>
      </w:pPr>
    </w:p>
    <w:p w14:paraId="369E5587" w14:textId="77777777" w:rsidR="00494304" w:rsidRDefault="00494304" w:rsidP="00494304">
      <w:r>
        <w:rPr>
          <w:b/>
          <w:bCs/>
        </w:rPr>
        <w:t>Åtgärd:</w:t>
      </w:r>
      <w:r w:rsidRPr="000E35B3">
        <w:t xml:space="preserve"> </w:t>
      </w:r>
    </w:p>
    <w:p w14:paraId="7343E518" w14:textId="4FC8C4AF" w:rsidR="00494304" w:rsidRDefault="00494304" w:rsidP="00494304">
      <w:r w:rsidRPr="002D3551">
        <w:rPr>
          <w:b/>
          <w:bCs/>
        </w:rPr>
        <w:t>1.</w:t>
      </w:r>
      <w:r>
        <w:t xml:space="preserve"> Utveckling av tillgängligheten på landskapsregeringens webbplats. </w:t>
      </w:r>
    </w:p>
    <w:p w14:paraId="7FCE5B54" w14:textId="77777777" w:rsidR="00494304" w:rsidRDefault="00494304" w:rsidP="00494304">
      <w:pPr>
        <w:shd w:val="clear" w:color="auto" w:fill="FFFFFF" w:themeFill="background1"/>
        <w:rPr>
          <w:b/>
          <w:bCs/>
        </w:rPr>
      </w:pPr>
    </w:p>
    <w:p w14:paraId="2A92A498" w14:textId="77777777" w:rsidR="00494304" w:rsidRDefault="00494304" w:rsidP="00494304">
      <w:pPr>
        <w:shd w:val="clear" w:color="auto" w:fill="FFFFFF" w:themeFill="background1"/>
      </w:pPr>
      <w:r>
        <w:rPr>
          <w:b/>
          <w:bCs/>
        </w:rPr>
        <w:t>Förpliktelse:</w:t>
      </w:r>
      <w:r w:rsidRPr="002C20E4">
        <w:t xml:space="preserve"> FN-konventionen artiklar 3 </w:t>
      </w:r>
      <w:r w:rsidRPr="002C20E4">
        <w:rPr>
          <w:i/>
          <w:iCs/>
        </w:rPr>
        <w:t>Allmänna principer</w:t>
      </w:r>
      <w:r>
        <w:t xml:space="preserve">, 4 </w:t>
      </w:r>
      <w:r w:rsidRPr="002C20E4">
        <w:rPr>
          <w:i/>
          <w:iCs/>
        </w:rPr>
        <w:t>Allmänna åtaganden</w:t>
      </w:r>
      <w:r>
        <w:t>, 5</w:t>
      </w:r>
    </w:p>
    <w:p w14:paraId="56C13774" w14:textId="77777777" w:rsidR="00494304" w:rsidRPr="002C20E4" w:rsidRDefault="00494304" w:rsidP="00494304">
      <w:pPr>
        <w:shd w:val="clear" w:color="auto" w:fill="FFFFFF" w:themeFill="background1"/>
      </w:pPr>
      <w:r w:rsidRPr="002C20E4">
        <w:rPr>
          <w:i/>
          <w:iCs/>
        </w:rPr>
        <w:t>Jämlikhet och icke-diskriminering</w:t>
      </w:r>
      <w:r>
        <w:t xml:space="preserve">, 9 </w:t>
      </w:r>
      <w:r w:rsidRPr="002C20E4">
        <w:rPr>
          <w:i/>
          <w:iCs/>
        </w:rPr>
        <w:t>Tillgänglighet</w:t>
      </w:r>
      <w:r>
        <w:t xml:space="preserve">, 19 </w:t>
      </w:r>
      <w:r w:rsidRPr="002C20E4">
        <w:rPr>
          <w:i/>
          <w:iCs/>
        </w:rPr>
        <w:t>Rätt att leva självständigt och att delta i samhället</w:t>
      </w:r>
      <w:r>
        <w:t xml:space="preserve">, 21 </w:t>
      </w:r>
      <w:r w:rsidRPr="002C20E4">
        <w:rPr>
          <w:i/>
          <w:iCs/>
        </w:rPr>
        <w:t>Yttrandefrihet och åsiktsfrihet samt tillgång till information</w:t>
      </w:r>
      <w:r>
        <w:t>.</w:t>
      </w:r>
    </w:p>
    <w:p w14:paraId="4D794DFB" w14:textId="77777777" w:rsidR="00494304" w:rsidRDefault="00494304" w:rsidP="00494304">
      <w:pPr>
        <w:shd w:val="clear" w:color="auto" w:fill="FFFFFF" w:themeFill="background1"/>
        <w:rPr>
          <w:b/>
          <w:bCs/>
        </w:rPr>
      </w:pPr>
    </w:p>
    <w:p w14:paraId="41B18527" w14:textId="77777777" w:rsidR="00494304" w:rsidRPr="000E35B3" w:rsidRDefault="00494304" w:rsidP="00494304">
      <w:pPr>
        <w:shd w:val="clear" w:color="auto" w:fill="FFFFFF" w:themeFill="background1"/>
      </w:pPr>
      <w:r>
        <w:rPr>
          <w:b/>
          <w:bCs/>
        </w:rPr>
        <w:t>Ansvarig:</w:t>
      </w:r>
      <w:r>
        <w:t xml:space="preserve"> Regeringskansliet, allmänna byrån.</w:t>
      </w:r>
    </w:p>
    <w:p w14:paraId="524E0361" w14:textId="77777777" w:rsidR="00494304" w:rsidRDefault="00494304" w:rsidP="00494304">
      <w:pPr>
        <w:shd w:val="clear" w:color="auto" w:fill="FFFFFF" w:themeFill="background1"/>
        <w:rPr>
          <w:b/>
          <w:bCs/>
        </w:rPr>
      </w:pPr>
    </w:p>
    <w:p w14:paraId="15E494C1" w14:textId="3BBCFFA2" w:rsidR="00494304" w:rsidRDefault="00494304" w:rsidP="00494304">
      <w:pPr>
        <w:shd w:val="clear" w:color="auto" w:fill="FFFFFF" w:themeFill="background1"/>
        <w:rPr>
          <w:b/>
          <w:bCs/>
        </w:rPr>
      </w:pPr>
      <w:r>
        <w:rPr>
          <w:b/>
          <w:bCs/>
        </w:rPr>
        <w:t xml:space="preserve">Andra berörda aktörer: </w:t>
      </w:r>
      <w:r w:rsidR="00AE5B69" w:rsidRPr="00AE5B69">
        <w:t>-</w:t>
      </w:r>
    </w:p>
    <w:p w14:paraId="7D2B74E5" w14:textId="77777777" w:rsidR="00494304" w:rsidRDefault="00494304" w:rsidP="00494304">
      <w:pPr>
        <w:shd w:val="clear" w:color="auto" w:fill="FFFFFF" w:themeFill="background1"/>
        <w:rPr>
          <w:b/>
          <w:bCs/>
        </w:rPr>
      </w:pPr>
    </w:p>
    <w:p w14:paraId="07306BA8" w14:textId="2A0B5A7C" w:rsidR="00494304" w:rsidRPr="00350F7A" w:rsidRDefault="00494304" w:rsidP="00494304">
      <w:pPr>
        <w:shd w:val="clear" w:color="auto" w:fill="FFFFFF" w:themeFill="background1"/>
      </w:pPr>
      <w:r>
        <w:rPr>
          <w:b/>
          <w:bCs/>
        </w:rPr>
        <w:t>Finansieringsbehov:</w:t>
      </w:r>
      <w:r>
        <w:t xml:space="preserve"> </w:t>
      </w:r>
      <w:r w:rsidRPr="00AE5B69">
        <w:rPr>
          <w:rFonts w:ascii="Segoe UI" w:hAnsi="Segoe UI" w:cs="Segoe UI"/>
          <w:bCs/>
        </w:rPr>
        <w:t>Ryms inom befintlig budget</w:t>
      </w:r>
      <w:r w:rsidR="00AE5B69" w:rsidRPr="00AE5B69">
        <w:rPr>
          <w:rFonts w:ascii="Segoe UI" w:hAnsi="Segoe UI" w:cs="Segoe UI"/>
          <w:bCs/>
        </w:rPr>
        <w:t>.</w:t>
      </w:r>
    </w:p>
    <w:p w14:paraId="679EC640" w14:textId="77777777" w:rsidR="00494304" w:rsidRDefault="00494304" w:rsidP="00494304">
      <w:pPr>
        <w:shd w:val="clear" w:color="auto" w:fill="FFFFFF" w:themeFill="background1"/>
        <w:rPr>
          <w:b/>
          <w:bCs/>
        </w:rPr>
      </w:pPr>
    </w:p>
    <w:p w14:paraId="51286442" w14:textId="1345F2FD" w:rsidR="00494304" w:rsidRDefault="00494304" w:rsidP="00494304">
      <w:pPr>
        <w:shd w:val="clear" w:color="auto" w:fill="FFFFFF" w:themeFill="background1"/>
      </w:pPr>
      <w:r>
        <w:rPr>
          <w:b/>
          <w:bCs/>
        </w:rPr>
        <w:t>Lagstiftning:</w:t>
      </w:r>
      <w:r>
        <w:t xml:space="preserve"> L</w:t>
      </w:r>
      <w:r w:rsidRPr="00CC0ED7">
        <w:t>andskapslag (2019:7) om tillgängliga webbplatser och mobila applikationer inom förvaltningen</w:t>
      </w:r>
      <w:r>
        <w:t>.</w:t>
      </w:r>
    </w:p>
    <w:p w14:paraId="7D87877F" w14:textId="77777777" w:rsidR="00284B27" w:rsidRDefault="00284B27" w:rsidP="00494304">
      <w:pPr>
        <w:shd w:val="clear" w:color="auto" w:fill="FFFFFF" w:themeFill="background1"/>
      </w:pPr>
    </w:p>
    <w:bookmarkEnd w:id="67"/>
    <w:bookmarkEnd w:id="68"/>
    <w:p w14:paraId="7ADEBB63" w14:textId="77777777" w:rsidR="00494304" w:rsidRDefault="00494304" w:rsidP="00494304"/>
    <w:p w14:paraId="4DC7AD0A" w14:textId="7E140C5C" w:rsidR="00494304" w:rsidRPr="006A64DA" w:rsidRDefault="006A64DA" w:rsidP="006A64DA">
      <w:pPr>
        <w:pStyle w:val="Rubrik2"/>
      </w:pPr>
      <w:bookmarkStart w:id="69" w:name="_Toc96955334"/>
      <w:bookmarkStart w:id="70" w:name="_Hlk95827535"/>
      <w:r w:rsidRPr="006A64DA">
        <w:t xml:space="preserve">4.3. </w:t>
      </w:r>
      <w:r w:rsidR="00494304" w:rsidRPr="006A64DA">
        <w:t>Tillgängliga miljöer</w:t>
      </w:r>
      <w:bookmarkEnd w:id="69"/>
    </w:p>
    <w:p w14:paraId="03666A79" w14:textId="4D955B0E" w:rsidR="00794B4E" w:rsidRPr="00A3023C" w:rsidRDefault="00794B4E" w:rsidP="00794B4E">
      <w:bookmarkStart w:id="71" w:name="_Hlk96006863"/>
      <w:bookmarkEnd w:id="70"/>
      <w:r>
        <w:t xml:space="preserve">Fokusområdet ”Tillgängliga miljöer” </w:t>
      </w:r>
      <w:r w:rsidRPr="00BE7D48">
        <w:t xml:space="preserve">omfattar </w:t>
      </w:r>
      <w:r w:rsidR="009A73AC" w:rsidRPr="00BE7D48">
        <w:t>5</w:t>
      </w:r>
      <w:r w:rsidRPr="00BE7D48">
        <w:t xml:space="preserve"> temaområden och totalt </w:t>
      </w:r>
      <w:r w:rsidR="002E3C61" w:rsidRPr="00BE7D48">
        <w:t>15</w:t>
      </w:r>
      <w:r w:rsidRPr="00BE7D48">
        <w:t xml:space="preserve"> åtgärder.</w:t>
      </w:r>
    </w:p>
    <w:bookmarkEnd w:id="71"/>
    <w:p w14:paraId="00463E04" w14:textId="77777777" w:rsidR="00494304" w:rsidRDefault="00494304" w:rsidP="00494304"/>
    <w:p w14:paraId="21C5C9B7" w14:textId="226EDB86" w:rsidR="00494304" w:rsidRPr="00F71959" w:rsidRDefault="006D798D" w:rsidP="00494304">
      <w:pPr>
        <w:pStyle w:val="Rubrik3"/>
      </w:pPr>
      <w:bookmarkStart w:id="72" w:name="_Toc96955335"/>
      <w:bookmarkStart w:id="73" w:name="_Hlk95200897"/>
      <w:r>
        <w:t>4.3.1</w:t>
      </w:r>
      <w:r w:rsidR="00494304">
        <w:t xml:space="preserve">. </w:t>
      </w:r>
      <w:r w:rsidR="00494304" w:rsidRPr="00F71959">
        <w:t>Tillgängliga färjor, hamnar och färjfästen</w:t>
      </w:r>
      <w:bookmarkEnd w:id="72"/>
      <w:r w:rsidR="00494304">
        <w:t xml:space="preserve"> </w:t>
      </w:r>
    </w:p>
    <w:p w14:paraId="3BD8360B" w14:textId="64029CA5" w:rsidR="00494304" w:rsidRPr="003D2C38" w:rsidRDefault="00494304" w:rsidP="00494304">
      <w:r w:rsidRPr="003D2C38">
        <w:t>Under 2019 har d</w:t>
      </w:r>
      <w:r w:rsidR="00C64F05">
        <w:t>e</w:t>
      </w:r>
      <w:r w:rsidRPr="003D2C38">
        <w:t xml:space="preserve"> frigående färjorna, som landskapet äger, anpassats i enlighet med ”Tillgängligheten hos passagerarfartyg och höghastighetspassagerarfartyg som används för allmänna transporter ”Traficoms föreskrift 159173/03.04.01.00/2017, det så kallade tillgänglighetsdirektivet. De frigående färjorna har visuella infoskyltar och audiella utrop vid angöring. Hissarna och salongsdörrarna kan öppnas med knapptryckning.</w:t>
      </w:r>
    </w:p>
    <w:p w14:paraId="709E0D93" w14:textId="6ABC047C" w:rsidR="00494304" w:rsidRPr="003D2C38" w:rsidRDefault="00494304" w:rsidP="00494304">
      <w:pPr>
        <w:pStyle w:val="Liststycke"/>
        <w:ind w:left="0"/>
        <w:rPr>
          <w:rFonts w:ascii="Segoe UI" w:hAnsi="Segoe UI" w:cs="Segoe UI"/>
        </w:rPr>
      </w:pPr>
      <w:r w:rsidRPr="003D2C38">
        <w:rPr>
          <w:rFonts w:ascii="Segoe UI" w:hAnsi="Segoe UI" w:cs="Segoe UI"/>
        </w:rPr>
        <w:t xml:space="preserve">Ytterligare arbete påbörjades med digitalisering under 2019. Landskapet testkör ett informationssystem ombord på färjorna med beaktande av tillgänglighetsdirektivet. Systemet är både audiellt och visuellt, som informerar om trafikstörningar, ankomster och avgångar </w:t>
      </w:r>
      <w:r w:rsidR="00B2737C">
        <w:rPr>
          <w:rFonts w:ascii="Segoe UI" w:hAnsi="Segoe UI" w:cs="Segoe UI"/>
        </w:rPr>
        <w:t>med mera.</w:t>
      </w:r>
      <w:r>
        <w:rPr>
          <w:rFonts w:ascii="Segoe UI" w:hAnsi="Segoe UI" w:cs="Segoe UI"/>
        </w:rPr>
        <w:t xml:space="preserve"> </w:t>
      </w:r>
    </w:p>
    <w:p w14:paraId="7A7BA879" w14:textId="77777777" w:rsidR="00494304" w:rsidRPr="00C22F7D" w:rsidRDefault="00494304" w:rsidP="00494304">
      <w:pPr>
        <w:pStyle w:val="Liststycke"/>
        <w:ind w:left="0"/>
        <w:rPr>
          <w:rFonts w:ascii="Segoe UI" w:hAnsi="Segoe UI" w:cs="Segoe UI"/>
          <w:color w:val="00B050"/>
        </w:rPr>
      </w:pPr>
    </w:p>
    <w:p w14:paraId="74FB35B2" w14:textId="598BD60D" w:rsidR="00494304" w:rsidRPr="00C22F7D" w:rsidRDefault="00494304" w:rsidP="00494304">
      <w:pPr>
        <w:pStyle w:val="Liststycke"/>
        <w:ind w:left="0"/>
        <w:rPr>
          <w:rFonts w:ascii="Segoe UI" w:hAnsi="Segoe UI" w:cs="Segoe UI"/>
          <w:color w:val="00B050"/>
        </w:rPr>
      </w:pPr>
      <w:r w:rsidRPr="006B536E">
        <w:rPr>
          <w:rFonts w:ascii="Segoe UI" w:hAnsi="Segoe UI" w:cs="Segoe UI"/>
        </w:rPr>
        <w:t>Landskapet har under de senaste åren införskaffat, i vissa hamnar och linfärjefästen, nya moderna digitala och fjärrkontrollerade info</w:t>
      </w:r>
      <w:r w:rsidR="00B2737C">
        <w:rPr>
          <w:rFonts w:ascii="Segoe UI" w:hAnsi="Segoe UI" w:cs="Segoe UI"/>
        </w:rPr>
        <w:t>rmations</w:t>
      </w:r>
      <w:r w:rsidRPr="006B536E">
        <w:rPr>
          <w:rFonts w:ascii="Segoe UI" w:hAnsi="Segoe UI" w:cs="Segoe UI"/>
        </w:rPr>
        <w:t xml:space="preserve">tavlor. Tavlorna är lätta att placera i väntsalar eller i hamnområden och terminaler. </w:t>
      </w:r>
      <w:r w:rsidRPr="00DA013E">
        <w:rPr>
          <w:rFonts w:ascii="Segoe UI" w:hAnsi="Segoe UI" w:cs="Segoe UI"/>
        </w:rPr>
        <w:t>Behov fi</w:t>
      </w:r>
      <w:r w:rsidRPr="009A2340">
        <w:rPr>
          <w:rFonts w:ascii="Segoe UI" w:hAnsi="Segoe UI" w:cs="Segoe UI"/>
        </w:rPr>
        <w:t xml:space="preserve">nns </w:t>
      </w:r>
      <w:r w:rsidR="009A2340" w:rsidRPr="009A2340">
        <w:rPr>
          <w:rFonts w:ascii="Segoe UI" w:hAnsi="Segoe UI" w:cs="Segoe UI"/>
        </w:rPr>
        <w:t>av</w:t>
      </w:r>
      <w:r w:rsidRPr="009A2340">
        <w:rPr>
          <w:rFonts w:ascii="Segoe UI" w:hAnsi="Segoe UI" w:cs="Segoe UI"/>
        </w:rPr>
        <w:t xml:space="preserve"> att </w:t>
      </w:r>
      <w:r w:rsidRPr="00DA013E">
        <w:rPr>
          <w:rFonts w:ascii="Segoe UI" w:hAnsi="Segoe UI" w:cs="Segoe UI"/>
        </w:rPr>
        <w:t xml:space="preserve">uppgradera hamnarna beträffande trafiksäkerhet för oskyddade trafikanter, samt att funktionsanpassa väntstugor, toaletter och </w:t>
      </w:r>
      <w:r w:rsidRPr="008D5605">
        <w:rPr>
          <w:rFonts w:ascii="Segoe UI" w:hAnsi="Segoe UI" w:cs="Segoe UI"/>
        </w:rPr>
        <w:t>busshållplatser vid ändhamnar.</w:t>
      </w:r>
    </w:p>
    <w:p w14:paraId="6447E4B9" w14:textId="77777777" w:rsidR="00494304" w:rsidRPr="00AB1E91" w:rsidRDefault="00494304" w:rsidP="00494304">
      <w:pPr>
        <w:shd w:val="clear" w:color="auto" w:fill="FFFFFF" w:themeFill="background1"/>
      </w:pPr>
    </w:p>
    <w:p w14:paraId="56908150" w14:textId="754B9EBC" w:rsidR="00284B27" w:rsidRDefault="00494304" w:rsidP="00494304">
      <w:pPr>
        <w:rPr>
          <w:rFonts w:ascii="Segoe UI" w:eastAsia="Times New Roman" w:hAnsi="Segoe UI" w:cs="Segoe UI"/>
          <w:bCs/>
        </w:rPr>
      </w:pPr>
      <w:r>
        <w:rPr>
          <w:b/>
          <w:bCs/>
        </w:rPr>
        <w:t>Mål:</w:t>
      </w:r>
      <w:r>
        <w:t xml:space="preserve"> </w:t>
      </w:r>
      <w:r w:rsidRPr="0087399A">
        <w:t xml:space="preserve">Samtliga av landskapet ägda fartyg uppfyller kraven enligt Traficoms föreskrift 159173/03.04.01.00/2017, tillgänglighetsdirektivet. </w:t>
      </w:r>
      <w:r w:rsidRPr="006B536E">
        <w:t xml:space="preserve">Säkerställa tillgänglighet </w:t>
      </w:r>
      <w:r w:rsidRPr="006B536E">
        <w:rPr>
          <w:rFonts w:ascii="Segoe UI" w:hAnsi="Segoe UI" w:cs="Segoe UI"/>
          <w:iCs/>
          <w:szCs w:val="24"/>
        </w:rPr>
        <w:t>för personer med funktionsnedsättning</w:t>
      </w:r>
      <w:r w:rsidRPr="006B536E">
        <w:t xml:space="preserve"> vid </w:t>
      </w:r>
      <w:r w:rsidRPr="006B536E">
        <w:rPr>
          <w:rFonts w:ascii="Segoe UI" w:hAnsi="Segoe UI" w:cs="Segoe UI"/>
          <w:iCs/>
          <w:szCs w:val="24"/>
        </w:rPr>
        <w:t>utformning av nya hamnar, terminaler och större renoveringar.</w:t>
      </w:r>
      <w:r w:rsidRPr="006B536E">
        <w:t xml:space="preserve"> Renovering av en hamn per år.</w:t>
      </w:r>
      <w:r>
        <w:t xml:space="preserve"> </w:t>
      </w:r>
      <w:r w:rsidRPr="00DA013E">
        <w:rPr>
          <w:rFonts w:ascii="Segoe UI" w:eastAsia="Times New Roman" w:hAnsi="Segoe UI" w:cs="Segoe UI"/>
          <w:bCs/>
        </w:rPr>
        <w:t>Det ska vara lättare och säkrare för personer med funktionsnedsättning vid av- eller ombordstigning vid hamnar och färjfästen.</w:t>
      </w:r>
      <w:r w:rsidRPr="00DA013E">
        <w:rPr>
          <w:rFonts w:ascii="Segoe UI" w:eastAsia="Times New Roman" w:hAnsi="Segoe UI" w:cs="Segoe UI"/>
          <w:b/>
        </w:rPr>
        <w:t xml:space="preserve"> </w:t>
      </w:r>
      <w:r w:rsidR="00574895">
        <w:rPr>
          <w:rFonts w:ascii="Segoe UI" w:eastAsia="Times New Roman" w:hAnsi="Segoe UI" w:cs="Segoe UI"/>
          <w:bCs/>
        </w:rPr>
        <w:t>V</w:t>
      </w:r>
      <w:r w:rsidRPr="00DA013E">
        <w:rPr>
          <w:rFonts w:ascii="Segoe UI" w:eastAsia="Times New Roman" w:hAnsi="Segoe UI" w:cs="Segoe UI"/>
          <w:bCs/>
        </w:rPr>
        <w:t>äntstugor</w:t>
      </w:r>
      <w:r>
        <w:rPr>
          <w:rFonts w:ascii="Segoe UI" w:eastAsia="Times New Roman" w:hAnsi="Segoe UI" w:cs="Segoe UI"/>
          <w:bCs/>
        </w:rPr>
        <w:t xml:space="preserve">, </w:t>
      </w:r>
      <w:r w:rsidRPr="00DA013E">
        <w:rPr>
          <w:rFonts w:ascii="Segoe UI" w:eastAsia="Times New Roman" w:hAnsi="Segoe UI" w:cs="Segoe UI"/>
          <w:bCs/>
        </w:rPr>
        <w:t>toaletter</w:t>
      </w:r>
      <w:r>
        <w:rPr>
          <w:rFonts w:ascii="Segoe UI" w:eastAsia="Times New Roman" w:hAnsi="Segoe UI" w:cs="Segoe UI"/>
          <w:bCs/>
        </w:rPr>
        <w:t xml:space="preserve"> och </w:t>
      </w:r>
      <w:r w:rsidR="00C64F05" w:rsidRPr="008D5605">
        <w:rPr>
          <w:rFonts w:ascii="Segoe UI" w:eastAsia="Times New Roman" w:hAnsi="Segoe UI" w:cs="Segoe UI"/>
          <w:bCs/>
        </w:rPr>
        <w:t>busshållplatser</w:t>
      </w:r>
      <w:r w:rsidRPr="008D5605">
        <w:rPr>
          <w:rFonts w:ascii="Segoe UI" w:eastAsia="Times New Roman" w:hAnsi="Segoe UI" w:cs="Segoe UI"/>
          <w:bCs/>
        </w:rPr>
        <w:t xml:space="preserve"> vi</w:t>
      </w:r>
      <w:r w:rsidR="00C64F05">
        <w:rPr>
          <w:rFonts w:ascii="Segoe UI" w:eastAsia="Times New Roman" w:hAnsi="Segoe UI" w:cs="Segoe UI"/>
          <w:bCs/>
        </w:rPr>
        <w:t>d</w:t>
      </w:r>
      <w:r w:rsidRPr="008D5605">
        <w:rPr>
          <w:rFonts w:ascii="Segoe UI" w:eastAsia="Times New Roman" w:hAnsi="Segoe UI" w:cs="Segoe UI"/>
          <w:bCs/>
        </w:rPr>
        <w:t xml:space="preserve"> ändhamnar</w:t>
      </w:r>
      <w:r w:rsidR="00574895">
        <w:rPr>
          <w:rFonts w:ascii="Segoe UI" w:eastAsia="Times New Roman" w:hAnsi="Segoe UI" w:cs="Segoe UI"/>
          <w:bCs/>
        </w:rPr>
        <w:t xml:space="preserve"> anpassas för personer med funktionsnedsättning</w:t>
      </w:r>
      <w:r w:rsidRPr="008D5605">
        <w:rPr>
          <w:rFonts w:ascii="Segoe UI" w:eastAsia="Times New Roman" w:hAnsi="Segoe UI" w:cs="Segoe UI"/>
          <w:bCs/>
        </w:rPr>
        <w:t>.</w:t>
      </w:r>
    </w:p>
    <w:p w14:paraId="616DC596" w14:textId="77777777" w:rsidR="009A2340" w:rsidRDefault="009A2340" w:rsidP="00494304">
      <w:pPr>
        <w:rPr>
          <w:rFonts w:ascii="Segoe UI" w:eastAsia="Times New Roman" w:hAnsi="Segoe UI" w:cs="Segoe UI"/>
          <w:bCs/>
        </w:rPr>
      </w:pPr>
    </w:p>
    <w:p w14:paraId="6E019F63" w14:textId="31D93386" w:rsidR="00494304" w:rsidRPr="009A2340"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lastRenderedPageBreak/>
        <w:t>Hållbarhetsmål:</w:t>
      </w:r>
      <w:r w:rsidR="005679B7">
        <w:rPr>
          <w:rFonts w:ascii="Segoe UI" w:eastAsia="Times New Roman" w:hAnsi="Segoe UI" w:cs="Segoe UI"/>
          <w:iCs/>
        </w:rPr>
        <w:t xml:space="preserve"> Mål 1, 2 och 5.</w:t>
      </w:r>
    </w:p>
    <w:p w14:paraId="3C46A5B0" w14:textId="77777777" w:rsidR="009A2340" w:rsidRDefault="009A2340" w:rsidP="00494304">
      <w:pPr>
        <w:rPr>
          <w:rFonts w:eastAsiaTheme="minorEastAsia" w:cstheme="minorBidi"/>
          <w:b/>
          <w:bCs/>
        </w:rPr>
      </w:pPr>
    </w:p>
    <w:p w14:paraId="4F4C8217" w14:textId="4B41F451" w:rsidR="00494304" w:rsidRDefault="00494304" w:rsidP="00494304">
      <w:pPr>
        <w:rPr>
          <w:rFonts w:eastAsiaTheme="minorEastAsia" w:cstheme="minorBidi"/>
        </w:rPr>
      </w:pPr>
      <w:r w:rsidRPr="02519304">
        <w:rPr>
          <w:rFonts w:eastAsiaTheme="minorEastAsia" w:cstheme="minorBidi"/>
          <w:b/>
          <w:bCs/>
        </w:rPr>
        <w:t>Åtgärd:</w:t>
      </w:r>
      <w:r>
        <w:rPr>
          <w:rFonts w:eastAsiaTheme="minorEastAsia" w:cstheme="minorBidi"/>
        </w:rPr>
        <w:t xml:space="preserve"> </w:t>
      </w:r>
    </w:p>
    <w:p w14:paraId="45278033" w14:textId="2D8F132E" w:rsidR="00494304" w:rsidRDefault="00494304" w:rsidP="00494304">
      <w:pPr>
        <w:rPr>
          <w:rFonts w:eastAsiaTheme="minorEastAsia" w:cstheme="minorBidi"/>
        </w:rPr>
      </w:pPr>
      <w:r w:rsidRPr="00BD1677">
        <w:rPr>
          <w:rFonts w:eastAsiaTheme="minorEastAsia" w:cstheme="minorBidi"/>
          <w:b/>
          <w:bCs/>
        </w:rPr>
        <w:t>1.</w:t>
      </w:r>
      <w:r>
        <w:rPr>
          <w:rFonts w:eastAsiaTheme="minorEastAsia" w:cstheme="minorBidi"/>
        </w:rPr>
        <w:t xml:space="preserve"> </w:t>
      </w:r>
      <w:r w:rsidRPr="00AE2536">
        <w:rPr>
          <w:rFonts w:eastAsiaTheme="minorEastAsia" w:cstheme="minorBidi"/>
        </w:rPr>
        <w:t>Upprätthålla att fartygen uppfyller regelverket samt säkerställa att nya fartyg uppfyller tillgänglighetsdirektivet.</w:t>
      </w:r>
    </w:p>
    <w:p w14:paraId="176E082F" w14:textId="6F8C0A2C" w:rsidR="00494304" w:rsidRPr="006B536E" w:rsidRDefault="00494304" w:rsidP="00494304">
      <w:pPr>
        <w:rPr>
          <w:rFonts w:eastAsiaTheme="minorEastAsia" w:cstheme="minorBidi"/>
        </w:rPr>
      </w:pPr>
      <w:r w:rsidRPr="00BD1677">
        <w:rPr>
          <w:rFonts w:eastAsiaTheme="minorEastAsia" w:cstheme="minorBidi"/>
          <w:b/>
          <w:bCs/>
        </w:rPr>
        <w:t>2.</w:t>
      </w:r>
      <w:r w:rsidRPr="006B536E">
        <w:rPr>
          <w:rFonts w:ascii="Segoe UI" w:hAnsi="Segoe UI" w:cs="Segoe UI"/>
          <w:iCs/>
          <w:szCs w:val="24"/>
        </w:rPr>
        <w:t xml:space="preserve"> I samband med utformning av nya hamnar, terminaler och större renoveringar finansierade med landskapets medel säkerställa tillgänglighet för personer med funktionsnedsättning.</w:t>
      </w:r>
    </w:p>
    <w:p w14:paraId="733CBCE0" w14:textId="46DBE369" w:rsidR="00494304" w:rsidRPr="00F4594E" w:rsidRDefault="00494304" w:rsidP="00494304">
      <w:pPr>
        <w:rPr>
          <w:rFonts w:ascii="Segoe UI" w:eastAsia="Times New Roman" w:hAnsi="Segoe UI" w:cs="Segoe UI"/>
          <w:bCs/>
          <w:iCs/>
        </w:rPr>
      </w:pPr>
      <w:r w:rsidRPr="00BD1677">
        <w:rPr>
          <w:b/>
          <w:bCs/>
        </w:rPr>
        <w:t>3.</w:t>
      </w:r>
      <w:r w:rsidRPr="00F4594E">
        <w:t xml:space="preserve"> </w:t>
      </w:r>
      <w:r w:rsidRPr="00F4594E">
        <w:rPr>
          <w:rFonts w:ascii="Segoe UI" w:eastAsia="Times New Roman" w:hAnsi="Segoe UI" w:cs="Segoe UI"/>
          <w:bCs/>
        </w:rPr>
        <w:t xml:space="preserve">Vid ombyggnad av hamnar och färjfästen kommer de att förses med trafiksäkra åtgärder för </w:t>
      </w:r>
      <w:r>
        <w:rPr>
          <w:rFonts w:ascii="Segoe UI" w:eastAsia="Times New Roman" w:hAnsi="Segoe UI" w:cs="Segoe UI"/>
          <w:bCs/>
        </w:rPr>
        <w:t>trafikanter</w:t>
      </w:r>
      <w:r w:rsidRPr="00F4594E">
        <w:rPr>
          <w:rFonts w:ascii="Segoe UI" w:eastAsia="Times New Roman" w:hAnsi="Segoe UI" w:cs="Segoe UI"/>
          <w:bCs/>
        </w:rPr>
        <w:t xml:space="preserve"> vid av- eller ombordstigning. En översyn av hamnar och färjfästen där ombyggnader ej sker utförs vid behov. </w:t>
      </w:r>
    </w:p>
    <w:p w14:paraId="7C26DA5A" w14:textId="77777777" w:rsidR="00494304" w:rsidRPr="00DA013E" w:rsidRDefault="00494304" w:rsidP="00494304">
      <w:pPr>
        <w:rPr>
          <w:rFonts w:ascii="Segoe UI" w:eastAsia="Times New Roman" w:hAnsi="Segoe UI" w:cs="Segoe UI"/>
          <w:bCs/>
        </w:rPr>
      </w:pPr>
      <w:r w:rsidRPr="00F4594E">
        <w:rPr>
          <w:rFonts w:ascii="Segoe UI" w:eastAsia="Times New Roman" w:hAnsi="Segoe UI" w:cs="Segoe UI"/>
          <w:bCs/>
          <w:iCs/>
        </w:rPr>
        <w:t xml:space="preserve">Väntstugor och toaletter se över, där behovet är som störst. Väntstugor kan kompletteras eller ersättas med väderskydd. </w:t>
      </w:r>
      <w:r w:rsidRPr="00DA013E">
        <w:rPr>
          <w:rFonts w:ascii="Segoe UI" w:eastAsia="Times New Roman" w:hAnsi="Segoe UI" w:cs="Segoe UI"/>
          <w:bCs/>
          <w:iCs/>
        </w:rPr>
        <w:t>Förändr</w:t>
      </w:r>
      <w:r>
        <w:rPr>
          <w:rFonts w:ascii="Segoe UI" w:eastAsia="Times New Roman" w:hAnsi="Segoe UI" w:cs="Segoe UI"/>
          <w:bCs/>
          <w:iCs/>
        </w:rPr>
        <w:t>ing</w:t>
      </w:r>
      <w:r w:rsidRPr="00DA013E">
        <w:rPr>
          <w:rFonts w:ascii="Segoe UI" w:eastAsia="Times New Roman" w:hAnsi="Segoe UI" w:cs="Segoe UI"/>
          <w:bCs/>
          <w:iCs/>
        </w:rPr>
        <w:t xml:space="preserve"> eller kompletter</w:t>
      </w:r>
      <w:r>
        <w:rPr>
          <w:rFonts w:ascii="Segoe UI" w:eastAsia="Times New Roman" w:hAnsi="Segoe UI" w:cs="Segoe UI"/>
          <w:bCs/>
          <w:iCs/>
        </w:rPr>
        <w:t>ing i</w:t>
      </w:r>
      <w:r w:rsidRPr="00DA013E">
        <w:rPr>
          <w:rFonts w:ascii="Segoe UI" w:eastAsia="Times New Roman" w:hAnsi="Segoe UI" w:cs="Segoe UI"/>
          <w:bCs/>
          <w:iCs/>
        </w:rPr>
        <w:t xml:space="preserve"> 1–2 hamnar per år.</w:t>
      </w:r>
    </w:p>
    <w:p w14:paraId="233896B8" w14:textId="77777777" w:rsidR="00494304" w:rsidRDefault="00494304" w:rsidP="00494304">
      <w:pPr>
        <w:shd w:val="clear" w:color="auto" w:fill="FFFFFF" w:themeFill="background1"/>
        <w:rPr>
          <w:b/>
          <w:bCs/>
        </w:rPr>
      </w:pPr>
    </w:p>
    <w:p w14:paraId="4CFADD6C" w14:textId="77777777" w:rsidR="00494304" w:rsidRPr="00124E30" w:rsidRDefault="00494304" w:rsidP="00494304">
      <w:pPr>
        <w:shd w:val="clear" w:color="auto" w:fill="FFFFFF" w:themeFill="background1"/>
      </w:pPr>
      <w:r>
        <w:rPr>
          <w:b/>
          <w:bCs/>
        </w:rPr>
        <w:t>Förpliktelse:</w:t>
      </w:r>
      <w:r>
        <w:t xml:space="preserve"> </w:t>
      </w:r>
      <w:bookmarkStart w:id="74" w:name="_Hlk94867931"/>
      <w:r w:rsidRPr="00E039BA">
        <w:t xml:space="preserve">FN-konventionen artiklar </w:t>
      </w:r>
      <w:bookmarkEnd w:id="74"/>
      <w:r w:rsidRPr="00E039BA">
        <w:t xml:space="preserve">3 </w:t>
      </w:r>
      <w:r w:rsidRPr="00E039BA">
        <w:rPr>
          <w:i/>
          <w:iCs/>
        </w:rPr>
        <w:t>Allmänna principer</w:t>
      </w:r>
      <w:r w:rsidRPr="00E039BA">
        <w:t xml:space="preserve">, 5 </w:t>
      </w:r>
      <w:r w:rsidRPr="00E039BA">
        <w:rPr>
          <w:i/>
          <w:iCs/>
        </w:rPr>
        <w:t>Jämlikhet och icke-diskriminering</w:t>
      </w:r>
      <w:r w:rsidRPr="00E039BA">
        <w:t xml:space="preserve">, 9 </w:t>
      </w:r>
      <w:r w:rsidRPr="00E039BA">
        <w:rPr>
          <w:i/>
          <w:iCs/>
        </w:rPr>
        <w:t>Tillgänglighet</w:t>
      </w:r>
      <w:r w:rsidRPr="00E039BA">
        <w:t xml:space="preserve">, 20 </w:t>
      </w:r>
      <w:r w:rsidRPr="00E039BA">
        <w:rPr>
          <w:i/>
          <w:iCs/>
        </w:rPr>
        <w:t>Personlig rörlighet.</w:t>
      </w:r>
    </w:p>
    <w:p w14:paraId="4F0D4423" w14:textId="77777777" w:rsidR="00494304" w:rsidRDefault="00494304" w:rsidP="00494304">
      <w:pPr>
        <w:shd w:val="clear" w:color="auto" w:fill="FFFFFF" w:themeFill="background1"/>
        <w:rPr>
          <w:b/>
          <w:bCs/>
        </w:rPr>
      </w:pPr>
    </w:p>
    <w:p w14:paraId="4AFBCCA1" w14:textId="007B0AEA" w:rsidR="00494304" w:rsidRPr="009D03C2" w:rsidRDefault="00494304" w:rsidP="00494304">
      <w:pPr>
        <w:shd w:val="clear" w:color="auto" w:fill="FFFFFF" w:themeFill="background1"/>
      </w:pPr>
      <w:r>
        <w:rPr>
          <w:b/>
          <w:bCs/>
        </w:rPr>
        <w:t xml:space="preserve">Ansvarig: </w:t>
      </w:r>
      <w:r>
        <w:t>Infrastrukturavdeln</w:t>
      </w:r>
      <w:r w:rsidRPr="009D03C2">
        <w:t>ingen, transportbyrån, vägnätsbyrån.</w:t>
      </w:r>
    </w:p>
    <w:p w14:paraId="38E61521" w14:textId="77777777" w:rsidR="00494304" w:rsidRPr="009D03C2" w:rsidRDefault="00494304" w:rsidP="00494304">
      <w:pPr>
        <w:shd w:val="clear" w:color="auto" w:fill="FFFFFF" w:themeFill="background1"/>
        <w:rPr>
          <w:b/>
          <w:bCs/>
        </w:rPr>
      </w:pPr>
    </w:p>
    <w:p w14:paraId="6DC56841" w14:textId="2729B7BA" w:rsidR="00494304" w:rsidRPr="009D03C2" w:rsidRDefault="00494304" w:rsidP="00494304">
      <w:pPr>
        <w:rPr>
          <w:rFonts w:ascii="Segoe UI" w:hAnsi="Segoe UI" w:cs="Segoe UI"/>
          <w:bCs/>
        </w:rPr>
      </w:pPr>
      <w:r w:rsidRPr="009D03C2">
        <w:rPr>
          <w:b/>
          <w:bCs/>
        </w:rPr>
        <w:t>Andra berörda aktörer:</w:t>
      </w:r>
      <w:r w:rsidRPr="009D03C2">
        <w:t xml:space="preserve"> D</w:t>
      </w:r>
      <w:r w:rsidRPr="001E11CE">
        <w:t xml:space="preserve">riftsentreprenörer, </w:t>
      </w:r>
      <w:r w:rsidRPr="001E11CE">
        <w:rPr>
          <w:rFonts w:ascii="Segoe UI" w:hAnsi="Segoe UI" w:cs="Segoe UI"/>
          <w:bCs/>
        </w:rPr>
        <w:t>vägunderhållsenheten och fastighetsverket</w:t>
      </w:r>
      <w:r w:rsidRPr="001E11CE">
        <w:t>.</w:t>
      </w:r>
    </w:p>
    <w:p w14:paraId="493D7A93" w14:textId="77777777" w:rsidR="00494304" w:rsidRDefault="00494304" w:rsidP="00494304">
      <w:pPr>
        <w:shd w:val="clear" w:color="auto" w:fill="FFFFFF" w:themeFill="background1"/>
        <w:rPr>
          <w:b/>
          <w:bCs/>
        </w:rPr>
      </w:pPr>
    </w:p>
    <w:p w14:paraId="56944812" w14:textId="77777777" w:rsidR="00494304" w:rsidRPr="000133F3" w:rsidRDefault="00494304" w:rsidP="00494304">
      <w:pPr>
        <w:shd w:val="clear" w:color="auto" w:fill="FFFFFF" w:themeFill="background1"/>
      </w:pPr>
      <w:r>
        <w:rPr>
          <w:b/>
          <w:bCs/>
        </w:rPr>
        <w:t>Finansieringsbehov:</w:t>
      </w:r>
      <w:r>
        <w:t xml:space="preserve"> </w:t>
      </w:r>
      <w:r w:rsidRPr="00AE2536">
        <w:t xml:space="preserve">Inom befintlig budget. </w:t>
      </w:r>
    </w:p>
    <w:p w14:paraId="119DBF3F" w14:textId="77777777" w:rsidR="00494304" w:rsidRDefault="00494304" w:rsidP="00494304">
      <w:pPr>
        <w:shd w:val="clear" w:color="auto" w:fill="FFFFFF" w:themeFill="background1"/>
        <w:rPr>
          <w:b/>
          <w:bCs/>
        </w:rPr>
      </w:pPr>
    </w:p>
    <w:p w14:paraId="6BBE8C28" w14:textId="71CA8C1E" w:rsidR="00494304" w:rsidRDefault="00494304" w:rsidP="00494304">
      <w:pPr>
        <w:shd w:val="clear" w:color="auto" w:fill="FFFFFF" w:themeFill="background1"/>
      </w:pPr>
      <w:r>
        <w:rPr>
          <w:b/>
          <w:bCs/>
        </w:rPr>
        <w:t>Lagstiftning:</w:t>
      </w:r>
      <w:r>
        <w:t xml:space="preserve"> </w:t>
      </w:r>
      <w:r w:rsidRPr="009F5A5B">
        <w:t>Tillgängligheten hos passagerarfartyg och höghastighetspassagerarfartyg som används för allmänna transporter, Traficoms föreskrift 159173/03.04.01.00/2017.</w:t>
      </w:r>
    </w:p>
    <w:p w14:paraId="026E3CD5" w14:textId="77777777" w:rsidR="00284B27" w:rsidRDefault="00284B27" w:rsidP="00494304">
      <w:pPr>
        <w:shd w:val="clear" w:color="auto" w:fill="FFFFFF" w:themeFill="background1"/>
      </w:pPr>
    </w:p>
    <w:bookmarkEnd w:id="73"/>
    <w:p w14:paraId="7959F70B" w14:textId="77777777" w:rsidR="00494304" w:rsidRPr="002F55DA" w:rsidRDefault="00494304" w:rsidP="00494304"/>
    <w:p w14:paraId="0B675523" w14:textId="0C2B899C" w:rsidR="00494304" w:rsidRPr="007309BD" w:rsidRDefault="006D798D" w:rsidP="00494304">
      <w:pPr>
        <w:pStyle w:val="Rubrik3"/>
      </w:pPr>
      <w:bookmarkStart w:id="75" w:name="_Toc96955336"/>
      <w:r>
        <w:t>4.3.2</w:t>
      </w:r>
      <w:r w:rsidR="00494304">
        <w:t xml:space="preserve">. </w:t>
      </w:r>
      <w:r w:rsidR="00494304" w:rsidRPr="007309BD">
        <w:t>Tillgänglighet i offentliga byggnader och miljöer</w:t>
      </w:r>
      <w:bookmarkEnd w:id="75"/>
      <w:r w:rsidR="00494304">
        <w:t xml:space="preserve"> </w:t>
      </w:r>
    </w:p>
    <w:p w14:paraId="1639E82C" w14:textId="14CDDBC0" w:rsidR="00494304" w:rsidRPr="00D56D55" w:rsidRDefault="00494304" w:rsidP="00494304">
      <w:pPr>
        <w:rPr>
          <w:rFonts w:ascii="Segoe UI" w:hAnsi="Segoe UI" w:cs="Segoe UI"/>
        </w:rPr>
      </w:pPr>
      <w:r w:rsidRPr="00D56D55">
        <w:rPr>
          <w:rFonts w:ascii="Segoe UI" w:eastAsia="Times New Roman" w:hAnsi="Segoe UI" w:cs="Segoe UI"/>
          <w:bCs/>
          <w:iCs/>
        </w:rPr>
        <w:t xml:space="preserve">Ett behov föreligger av att se över tillgänglighetsfrågor i syfte att stärka ett hänsynstagande till en god tillgänglighet inom allt byggande. En uppdatering av Ålands byggbestämmelsesamling är inplanerad </w:t>
      </w:r>
      <w:r w:rsidR="00C64F05">
        <w:rPr>
          <w:rFonts w:ascii="Segoe UI" w:eastAsia="Times New Roman" w:hAnsi="Segoe UI" w:cs="Segoe UI"/>
          <w:bCs/>
          <w:iCs/>
        </w:rPr>
        <w:t xml:space="preserve">att </w:t>
      </w:r>
      <w:r w:rsidRPr="00D56D55">
        <w:rPr>
          <w:rFonts w:ascii="Segoe UI" w:eastAsia="Times New Roman" w:hAnsi="Segoe UI" w:cs="Segoe UI"/>
          <w:bCs/>
          <w:iCs/>
        </w:rPr>
        <w:t xml:space="preserve">påbörjas inom år 2022. </w:t>
      </w:r>
      <w:r w:rsidRPr="00D56D55">
        <w:rPr>
          <w:rFonts w:ascii="Segoe UI" w:hAnsi="Segoe UI" w:cs="Segoe UI"/>
        </w:rPr>
        <w:t xml:space="preserve">Plan- och bygglagen </w:t>
      </w:r>
      <w:r w:rsidRPr="00D56D55">
        <w:rPr>
          <w:rFonts w:ascii="Segoe UI" w:eastAsia="Times New Roman" w:hAnsi="Segoe UI" w:cs="Segoe UI"/>
          <w:bCs/>
          <w:iCs/>
        </w:rPr>
        <w:t xml:space="preserve">(2008:102) för landskapet Åland är även i behov av revidering. </w:t>
      </w:r>
    </w:p>
    <w:p w14:paraId="468CAC43" w14:textId="77777777" w:rsidR="00494304" w:rsidRPr="00D56D55" w:rsidRDefault="00494304" w:rsidP="00494304">
      <w:pPr>
        <w:rPr>
          <w:rFonts w:ascii="Segoe UI" w:hAnsi="Segoe UI" w:cs="Segoe UI"/>
        </w:rPr>
      </w:pPr>
    </w:p>
    <w:p w14:paraId="1DB95CBC" w14:textId="77777777" w:rsidR="00494304" w:rsidRPr="00D56D55" w:rsidRDefault="00494304" w:rsidP="00494304">
      <w:pPr>
        <w:rPr>
          <w:rFonts w:ascii="Segoe UI" w:hAnsi="Segoe UI" w:cs="Segoe UI"/>
        </w:rPr>
      </w:pPr>
      <w:r w:rsidRPr="00D56D55">
        <w:rPr>
          <w:rFonts w:ascii="Segoe UI" w:hAnsi="Segoe UI" w:cs="Segoe UI"/>
        </w:rPr>
        <w:t>Under 2017 reviderades plan- och bygglagen så att bemyndigande finns i lagen att ge ut närmare föreskrifter och tillhörande anvisningar. Landskapsregeringen har tidigare utrett behovet av kompletterande föreskrifter och anvisningar som hjälpmedel för att tolka lagstiftningen, speciellt vad som avses med ”avlägsnandet av enkelt avhjälpta hinder” i offentliga byggnader samt på allmänna områden. Det finns ett behov av att fortsätta utreda på vilket sätt föreskrifter och anvisningar ska ges ut.</w:t>
      </w:r>
    </w:p>
    <w:p w14:paraId="6B275C54" w14:textId="77777777" w:rsidR="00494304" w:rsidRPr="001C322E" w:rsidRDefault="00494304" w:rsidP="00494304">
      <w:pPr>
        <w:rPr>
          <w:rFonts w:ascii="Segoe UI" w:hAnsi="Segoe UI" w:cs="Segoe UI"/>
        </w:rPr>
      </w:pPr>
    </w:p>
    <w:p w14:paraId="600E0005" w14:textId="77777777" w:rsidR="00494304" w:rsidRPr="00EF5ECA" w:rsidRDefault="00494304" w:rsidP="00494304">
      <w:pPr>
        <w:rPr>
          <w:rFonts w:ascii="Segoe UI" w:hAnsi="Segoe UI" w:cs="Segoe UI"/>
        </w:rPr>
      </w:pPr>
      <w:r w:rsidRPr="001C322E">
        <w:rPr>
          <w:rFonts w:ascii="Segoe UI" w:hAnsi="Segoe UI" w:cs="Segoe UI"/>
        </w:rPr>
        <w:t xml:space="preserve">Landskapsregeringen uppdaterade under år 2019 stödvillkoren som berör tillgänglighet i bostäder. För närvarande finns stödformer för byggande av hissar, samt stöd för olika tillgänglighetsåtgärder för byggnader såsom automatisering av dörrar, byggande av ramper och dylika åtgärder som förbättrar den fysiska tillgängligheten. Vidare finns det ett understöd för reparation av egen bostad, med målsättning att stödtagaren (pensionärer och personer med funktionsnedsättning) ska kunna bo kvar i den egna bostaden. </w:t>
      </w:r>
      <w:r>
        <w:rPr>
          <w:rFonts w:ascii="Segoe UI" w:hAnsi="Segoe UI" w:cs="Segoe UI"/>
        </w:rPr>
        <w:t xml:space="preserve">Stödet kan exempelvis </w:t>
      </w:r>
      <w:r w:rsidRPr="00EF5ECA">
        <w:rPr>
          <w:rFonts w:ascii="Segoe UI" w:hAnsi="Segoe UI" w:cs="Segoe UI"/>
        </w:rPr>
        <w:t xml:space="preserve">tillämpas vid installation av trapphiss i bostaden, så att de boende kan förflytta sig till </w:t>
      </w:r>
      <w:r w:rsidRPr="00EF5ECA">
        <w:rPr>
          <w:rFonts w:ascii="Segoe UI" w:hAnsi="Segoe UI" w:cs="Segoe UI"/>
        </w:rPr>
        <w:lastRenderedPageBreak/>
        <w:t>andra våningen i hemmet. Stöden</w:t>
      </w:r>
      <w:r w:rsidRPr="00EF5ECA">
        <w:rPr>
          <w:rStyle w:val="Fotnotsreferens"/>
          <w:rFonts w:ascii="Segoe UI" w:hAnsi="Segoe UI" w:cs="Segoe UI"/>
        </w:rPr>
        <w:footnoteReference w:id="26"/>
      </w:r>
      <w:r w:rsidRPr="00EF5ECA">
        <w:rPr>
          <w:rFonts w:ascii="Segoe UI" w:hAnsi="Segoe UI" w:cs="Segoe UI"/>
        </w:rPr>
        <w:t xml:space="preserve"> behöver regelbundet ses över och revideras efter behov i syfte att förädla stödets effekter.</w:t>
      </w:r>
    </w:p>
    <w:p w14:paraId="1423A340" w14:textId="77777777" w:rsidR="00494304" w:rsidRPr="00EF5ECA" w:rsidRDefault="00494304" w:rsidP="00494304">
      <w:pPr>
        <w:shd w:val="clear" w:color="auto" w:fill="FFFFFF" w:themeFill="background1"/>
        <w:rPr>
          <w:b/>
          <w:bCs/>
        </w:rPr>
      </w:pPr>
    </w:p>
    <w:p w14:paraId="363A8326" w14:textId="77777777" w:rsidR="00494304" w:rsidRPr="00EF5ECA" w:rsidRDefault="00494304" w:rsidP="00494304">
      <w:pPr>
        <w:rPr>
          <w:rFonts w:ascii="Segoe UI" w:eastAsia="Times New Roman" w:hAnsi="Segoe UI" w:cs="Segoe UI"/>
          <w:bCs/>
          <w:iCs/>
        </w:rPr>
      </w:pPr>
      <w:r w:rsidRPr="00EF5ECA">
        <w:rPr>
          <w:rFonts w:ascii="Segoe UI" w:eastAsia="Times New Roman" w:hAnsi="Segoe UI" w:cs="Segoe UI"/>
          <w:bCs/>
          <w:iCs/>
        </w:rPr>
        <w:t>För närvarande tas det fram en strategi för hållbart byggande på Åland, som kommer att beröra både nybyggnation liksom ett fokus på att hållbart förvalta den befintliga byggnadsstocken genom renoveringsåtgärder. Strategin tar hänsyn till den gröna given och det nya europeiska Bauhaus. Fysisk tillgänglighet bör lyftas som en viktig del i strategin för hållbart byggande.</w:t>
      </w:r>
    </w:p>
    <w:p w14:paraId="7DC62BC8" w14:textId="77777777" w:rsidR="00494304" w:rsidRDefault="00494304" w:rsidP="00494304">
      <w:pPr>
        <w:shd w:val="clear" w:color="auto" w:fill="FFFFFF" w:themeFill="background1"/>
        <w:rPr>
          <w:b/>
          <w:bCs/>
        </w:rPr>
      </w:pPr>
    </w:p>
    <w:p w14:paraId="368A95D6" w14:textId="2BB36E5E" w:rsidR="00494304" w:rsidRDefault="00494304" w:rsidP="00494304">
      <w:pPr>
        <w:shd w:val="clear" w:color="auto" w:fill="FFFFFF" w:themeFill="background1"/>
        <w:rPr>
          <w:rFonts w:ascii="Segoe UI" w:eastAsia="Times New Roman" w:hAnsi="Segoe UI" w:cs="Segoe UI"/>
          <w:bCs/>
          <w:iCs/>
        </w:rPr>
      </w:pPr>
      <w:r>
        <w:rPr>
          <w:b/>
          <w:bCs/>
        </w:rPr>
        <w:t xml:space="preserve">Mål: </w:t>
      </w:r>
      <w:r w:rsidRPr="00EF5ECA">
        <w:rPr>
          <w:rFonts w:ascii="Segoe UI" w:eastAsia="Times New Roman" w:hAnsi="Segoe UI" w:cs="Segoe UI"/>
          <w:bCs/>
          <w:iCs/>
        </w:rPr>
        <w:t>Kontinuerligt förstärkt fysisk tillgänglighet inom plan- och byggväsendet på Åland rörande lagstiftning och stödformer. Förbättrad fysisk tillgänglighet både vid nybyggnation och renoveringsåtgärder på den befintliga byggnadsstocken på Åland utgör en viktig del i strategin för hållbart byggande.</w:t>
      </w:r>
    </w:p>
    <w:p w14:paraId="1D9DDB5A" w14:textId="4BF4BEF2" w:rsidR="00DD5F37" w:rsidRDefault="00DD5F37" w:rsidP="00494304">
      <w:pPr>
        <w:shd w:val="clear" w:color="auto" w:fill="FFFFFF" w:themeFill="background1"/>
        <w:rPr>
          <w:rFonts w:ascii="Segoe UI" w:eastAsia="Times New Roman" w:hAnsi="Segoe UI" w:cs="Segoe UI"/>
          <w:bCs/>
          <w:iCs/>
        </w:rPr>
      </w:pPr>
    </w:p>
    <w:p w14:paraId="62AB3314" w14:textId="55CF1342" w:rsidR="00DD5F37" w:rsidRPr="005660EB"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5660EB">
        <w:rPr>
          <w:rFonts w:ascii="Segoe UI" w:eastAsia="Times New Roman" w:hAnsi="Segoe UI" w:cs="Segoe UI"/>
          <w:iCs/>
        </w:rPr>
        <w:t xml:space="preserve"> Mål 1, 2</w:t>
      </w:r>
      <w:r w:rsidR="00F32220">
        <w:rPr>
          <w:rFonts w:ascii="Segoe UI" w:eastAsia="Times New Roman" w:hAnsi="Segoe UI" w:cs="Segoe UI"/>
          <w:iCs/>
        </w:rPr>
        <w:t xml:space="preserve">, </w:t>
      </w:r>
      <w:r w:rsidR="005660EB">
        <w:rPr>
          <w:rFonts w:ascii="Segoe UI" w:eastAsia="Times New Roman" w:hAnsi="Segoe UI" w:cs="Segoe UI"/>
          <w:iCs/>
        </w:rPr>
        <w:t>5</w:t>
      </w:r>
      <w:r w:rsidR="00F32220">
        <w:rPr>
          <w:rFonts w:ascii="Segoe UI" w:eastAsia="Times New Roman" w:hAnsi="Segoe UI" w:cs="Segoe UI"/>
          <w:iCs/>
        </w:rPr>
        <w:t xml:space="preserve"> och 7</w:t>
      </w:r>
      <w:r w:rsidR="005660EB">
        <w:rPr>
          <w:rFonts w:ascii="Segoe UI" w:eastAsia="Times New Roman" w:hAnsi="Segoe UI" w:cs="Segoe UI"/>
          <w:iCs/>
        </w:rPr>
        <w:t>.</w:t>
      </w:r>
    </w:p>
    <w:p w14:paraId="7DA30815" w14:textId="77777777" w:rsidR="00494304" w:rsidRDefault="00494304" w:rsidP="00494304">
      <w:pPr>
        <w:shd w:val="clear" w:color="auto" w:fill="FFFFFF" w:themeFill="background1"/>
        <w:rPr>
          <w:b/>
          <w:bCs/>
        </w:rPr>
      </w:pPr>
    </w:p>
    <w:p w14:paraId="727A098F" w14:textId="77777777" w:rsidR="00494304" w:rsidRDefault="00494304" w:rsidP="00494304">
      <w:pPr>
        <w:shd w:val="clear" w:color="auto" w:fill="FFFFFF" w:themeFill="background1"/>
        <w:rPr>
          <w:b/>
          <w:bCs/>
        </w:rPr>
      </w:pPr>
      <w:r>
        <w:rPr>
          <w:b/>
          <w:bCs/>
        </w:rPr>
        <w:t>Åtgärd:</w:t>
      </w:r>
    </w:p>
    <w:p w14:paraId="4ECD9D92" w14:textId="1B8CA325" w:rsidR="00494304" w:rsidRPr="00EF5ECA" w:rsidRDefault="00494304" w:rsidP="00494304">
      <w:pPr>
        <w:rPr>
          <w:rFonts w:ascii="Segoe UI" w:eastAsia="Times New Roman" w:hAnsi="Segoe UI" w:cs="Segoe UI"/>
          <w:bCs/>
          <w:iCs/>
        </w:rPr>
      </w:pPr>
      <w:r w:rsidRPr="008F1813">
        <w:rPr>
          <w:rFonts w:ascii="Segoe UI" w:eastAsia="Times New Roman" w:hAnsi="Segoe UI" w:cs="Segoe UI"/>
          <w:b/>
          <w:iCs/>
        </w:rPr>
        <w:t>1.</w:t>
      </w:r>
      <w:r>
        <w:rPr>
          <w:rFonts w:ascii="Segoe UI" w:eastAsia="Times New Roman" w:hAnsi="Segoe UI" w:cs="Segoe UI"/>
          <w:bCs/>
          <w:iCs/>
        </w:rPr>
        <w:t xml:space="preserve"> </w:t>
      </w:r>
      <w:r w:rsidRPr="00EF5ECA">
        <w:rPr>
          <w:rFonts w:ascii="Segoe UI" w:eastAsia="Times New Roman" w:hAnsi="Segoe UI" w:cs="Segoe UI"/>
          <w:bCs/>
          <w:iCs/>
        </w:rPr>
        <w:t xml:space="preserve">I samband med </w:t>
      </w:r>
      <w:bookmarkStart w:id="76" w:name="_Hlk94681108"/>
      <w:r w:rsidRPr="00EF5ECA">
        <w:rPr>
          <w:rFonts w:ascii="Segoe UI" w:eastAsia="Times New Roman" w:hAnsi="Segoe UI" w:cs="Segoe UI"/>
          <w:bCs/>
          <w:iCs/>
        </w:rPr>
        <w:t>uppdatering av Ålands byggbestämmelsesamling,</w:t>
      </w:r>
      <w:bookmarkEnd w:id="76"/>
      <w:r w:rsidRPr="00EF5ECA">
        <w:rPr>
          <w:rFonts w:ascii="Segoe UI" w:eastAsia="Times New Roman" w:hAnsi="Segoe UI" w:cs="Segoe UI"/>
          <w:bCs/>
          <w:iCs/>
        </w:rPr>
        <w:t xml:space="preserve"> ses tillgänglighetsfrågor över i syfte att stärka ett hänsynstagande till en god tillgänglighet inom allt byggande. </w:t>
      </w:r>
    </w:p>
    <w:p w14:paraId="4122D629" w14:textId="3DF1CB5C" w:rsidR="00494304" w:rsidRPr="00EF5ECA" w:rsidRDefault="00494304" w:rsidP="00494304">
      <w:pPr>
        <w:rPr>
          <w:rFonts w:ascii="Segoe UI" w:eastAsia="Times New Roman" w:hAnsi="Segoe UI" w:cs="Segoe UI"/>
          <w:bCs/>
          <w:iCs/>
        </w:rPr>
      </w:pPr>
      <w:r w:rsidRPr="008F1813">
        <w:rPr>
          <w:rFonts w:ascii="Segoe UI" w:eastAsia="Times New Roman" w:hAnsi="Segoe UI" w:cs="Segoe UI"/>
          <w:b/>
          <w:iCs/>
        </w:rPr>
        <w:t>2.</w:t>
      </w:r>
      <w:r>
        <w:rPr>
          <w:rFonts w:ascii="Segoe UI" w:eastAsia="Times New Roman" w:hAnsi="Segoe UI" w:cs="Segoe UI"/>
          <w:bCs/>
          <w:iCs/>
        </w:rPr>
        <w:t xml:space="preserve"> </w:t>
      </w:r>
      <w:r w:rsidRPr="00EF5ECA">
        <w:rPr>
          <w:rFonts w:ascii="Segoe UI" w:eastAsia="Times New Roman" w:hAnsi="Segoe UI" w:cs="Segoe UI"/>
          <w:bCs/>
          <w:iCs/>
        </w:rPr>
        <w:t xml:space="preserve">Vid en kommande revidering av plan- och bygglagen </w:t>
      </w:r>
      <w:bookmarkStart w:id="77" w:name="_Hlk94622837"/>
      <w:r w:rsidRPr="00EF5ECA">
        <w:rPr>
          <w:rFonts w:ascii="Segoe UI" w:eastAsia="Times New Roman" w:hAnsi="Segoe UI" w:cs="Segoe UI"/>
          <w:bCs/>
          <w:iCs/>
        </w:rPr>
        <w:t>ses tillgänglighetsfrågor över i syfte att stärka ett hänsynstagande till en god tillgänglighet inom allt byggande</w:t>
      </w:r>
      <w:bookmarkEnd w:id="77"/>
      <w:r w:rsidRPr="00EF5ECA">
        <w:rPr>
          <w:rFonts w:ascii="Segoe UI" w:eastAsia="Times New Roman" w:hAnsi="Segoe UI" w:cs="Segoe UI"/>
          <w:bCs/>
          <w:iCs/>
        </w:rPr>
        <w:t xml:space="preserve">. </w:t>
      </w:r>
    </w:p>
    <w:p w14:paraId="707EC0DA" w14:textId="7B337625" w:rsidR="00494304" w:rsidRPr="00EF5ECA" w:rsidRDefault="00494304" w:rsidP="00494304">
      <w:pPr>
        <w:shd w:val="clear" w:color="auto" w:fill="FFFFFF" w:themeFill="background1"/>
        <w:rPr>
          <w:rFonts w:ascii="Segoe UI" w:hAnsi="Segoe UI" w:cs="Segoe UI"/>
        </w:rPr>
      </w:pPr>
      <w:r w:rsidRPr="008F1813">
        <w:rPr>
          <w:rFonts w:ascii="Segoe UI" w:hAnsi="Segoe UI" w:cs="Segoe UI"/>
          <w:b/>
          <w:bCs/>
        </w:rPr>
        <w:t>3.</w:t>
      </w:r>
      <w:r>
        <w:rPr>
          <w:rFonts w:ascii="Segoe UI" w:hAnsi="Segoe UI" w:cs="Segoe UI"/>
        </w:rPr>
        <w:t xml:space="preserve"> </w:t>
      </w:r>
      <w:r w:rsidRPr="00EF5ECA">
        <w:rPr>
          <w:rFonts w:ascii="Segoe UI" w:hAnsi="Segoe UI" w:cs="Segoe UI"/>
        </w:rPr>
        <w:t>Arbetet fortsätter med att utreda på vilket sätt föreskrifter och anvisningar som hjälpmedel för att tolka lagstiftningen ska ges ut. Utformningen av dessa sker i nära samarbete med olika aktörer.</w:t>
      </w:r>
    </w:p>
    <w:p w14:paraId="49B962DB" w14:textId="1DFDB3FE" w:rsidR="00494304" w:rsidRPr="00EF5ECA" w:rsidRDefault="00494304" w:rsidP="00494304">
      <w:pPr>
        <w:rPr>
          <w:rFonts w:ascii="Segoe UI" w:eastAsia="Times New Roman" w:hAnsi="Segoe UI" w:cs="Segoe UI"/>
          <w:bCs/>
        </w:rPr>
      </w:pPr>
      <w:r w:rsidRPr="008F1813">
        <w:rPr>
          <w:rFonts w:ascii="Segoe UI" w:eastAsia="Times New Roman" w:hAnsi="Segoe UI" w:cs="Segoe UI"/>
          <w:b/>
          <w:iCs/>
        </w:rPr>
        <w:t>4.</w:t>
      </w:r>
      <w:r>
        <w:rPr>
          <w:rFonts w:ascii="Segoe UI" w:eastAsia="Times New Roman" w:hAnsi="Segoe UI" w:cs="Segoe UI"/>
          <w:bCs/>
          <w:iCs/>
        </w:rPr>
        <w:t xml:space="preserve"> </w:t>
      </w:r>
      <w:r w:rsidRPr="00EF5ECA">
        <w:rPr>
          <w:rFonts w:ascii="Segoe UI" w:eastAsia="Times New Roman" w:hAnsi="Segoe UI" w:cs="Segoe UI"/>
          <w:bCs/>
          <w:iCs/>
        </w:rPr>
        <w:t>Befintliga s</w:t>
      </w:r>
      <w:r w:rsidRPr="00EF5ECA">
        <w:rPr>
          <w:rFonts w:ascii="Segoe UI" w:hAnsi="Segoe UI" w:cs="Segoe UI"/>
          <w:bCs/>
        </w:rPr>
        <w:t>töd ses regelbundet över och revideras efter behov.</w:t>
      </w:r>
    </w:p>
    <w:p w14:paraId="6812488B" w14:textId="04875A9D" w:rsidR="00494304" w:rsidRPr="00EF5ECA" w:rsidRDefault="00494304" w:rsidP="00494304">
      <w:pPr>
        <w:rPr>
          <w:rFonts w:ascii="Segoe UI" w:hAnsi="Segoe UI" w:cs="Segoe UI"/>
          <w:bCs/>
        </w:rPr>
      </w:pPr>
      <w:r w:rsidRPr="008F1813">
        <w:rPr>
          <w:rFonts w:ascii="Segoe UI" w:hAnsi="Segoe UI" w:cs="Segoe UI"/>
          <w:b/>
          <w:bCs/>
        </w:rPr>
        <w:t>5.</w:t>
      </w:r>
      <w:r>
        <w:rPr>
          <w:rFonts w:ascii="Segoe UI" w:hAnsi="Segoe UI" w:cs="Segoe UI"/>
        </w:rPr>
        <w:t xml:space="preserve"> </w:t>
      </w:r>
      <w:r w:rsidRPr="00EF5ECA">
        <w:rPr>
          <w:rFonts w:ascii="Segoe UI" w:eastAsia="Times New Roman" w:hAnsi="Segoe UI" w:cs="Segoe UI"/>
          <w:bCs/>
          <w:iCs/>
        </w:rPr>
        <w:t>I strategin för hållbart byggande på Åland, rekommenderas ökad fysisk tillgänglighet vara en prioriterad fråga både vid nybyggnation liksom vid renoveringsåtgärder</w:t>
      </w:r>
      <w:r>
        <w:rPr>
          <w:rFonts w:ascii="Segoe UI" w:eastAsia="Times New Roman" w:hAnsi="Segoe UI" w:cs="Segoe UI"/>
          <w:bCs/>
          <w:iCs/>
        </w:rPr>
        <w:t>.</w:t>
      </w:r>
    </w:p>
    <w:p w14:paraId="2A576F1C" w14:textId="77777777" w:rsidR="00494304" w:rsidRDefault="00494304" w:rsidP="00494304">
      <w:pPr>
        <w:shd w:val="clear" w:color="auto" w:fill="FFFFFF" w:themeFill="background1"/>
        <w:rPr>
          <w:b/>
          <w:bCs/>
        </w:rPr>
      </w:pPr>
    </w:p>
    <w:p w14:paraId="774E5677" w14:textId="27E83D71" w:rsidR="00494304" w:rsidRPr="00B123F8" w:rsidRDefault="00494304" w:rsidP="00494304">
      <w:pPr>
        <w:rPr>
          <w:rFonts w:ascii="Segoe UI" w:eastAsia="Times New Roman" w:hAnsi="Segoe UI" w:cs="Segoe UI"/>
          <w:iCs/>
        </w:rPr>
      </w:pPr>
      <w:r>
        <w:rPr>
          <w:b/>
          <w:bCs/>
        </w:rPr>
        <w:t xml:space="preserve">Förpliktelse: </w:t>
      </w:r>
      <w:r w:rsidRPr="00251B93">
        <w:t>FN-konventionen artiklar</w:t>
      </w:r>
      <w:r>
        <w:rPr>
          <w:b/>
          <w:bCs/>
        </w:rPr>
        <w:t xml:space="preserve"> </w:t>
      </w:r>
      <w:r w:rsidRPr="00C0540F">
        <w:rPr>
          <w:rFonts w:ascii="Segoe UI" w:eastAsia="Times New Roman" w:hAnsi="Segoe UI" w:cs="Segoe UI"/>
          <w:bCs/>
          <w:iCs/>
        </w:rPr>
        <w:t xml:space="preserve">5 </w:t>
      </w:r>
      <w:r w:rsidRPr="00C0540F">
        <w:rPr>
          <w:rFonts w:ascii="Segoe UI" w:eastAsia="Times New Roman" w:hAnsi="Segoe UI" w:cs="Segoe UI"/>
          <w:bCs/>
          <w:i/>
        </w:rPr>
        <w:t>Jämlikhet och icke-diskriminering</w:t>
      </w:r>
      <w:r w:rsidRPr="00C0540F">
        <w:rPr>
          <w:rFonts w:ascii="Segoe UI" w:eastAsia="Times New Roman" w:hAnsi="Segoe UI" w:cs="Segoe UI"/>
          <w:bCs/>
          <w:iCs/>
        </w:rPr>
        <w:t>,</w:t>
      </w:r>
      <w:r w:rsidRPr="00C0540F">
        <w:rPr>
          <w:rFonts w:ascii="Segoe UI" w:eastAsia="Times New Roman" w:hAnsi="Segoe UI" w:cs="Segoe UI"/>
          <w:iCs/>
        </w:rPr>
        <w:t xml:space="preserve"> 8 </w:t>
      </w:r>
      <w:r w:rsidRPr="00C0540F">
        <w:rPr>
          <w:rFonts w:ascii="Segoe UI" w:eastAsia="Times New Roman" w:hAnsi="Segoe UI" w:cs="Segoe UI"/>
          <w:i/>
        </w:rPr>
        <w:t>B</w:t>
      </w:r>
      <w:r w:rsidRPr="00C0540F">
        <w:rPr>
          <w:i/>
        </w:rPr>
        <w:t xml:space="preserve">ättre kunskaper om situationen för personer med funktionsnedsättning, </w:t>
      </w:r>
      <w:r w:rsidRPr="00C0540F">
        <w:rPr>
          <w:rFonts w:ascii="Segoe UI" w:eastAsia="Times New Roman" w:hAnsi="Segoe UI" w:cs="Segoe UI"/>
          <w:bCs/>
          <w:iCs/>
        </w:rPr>
        <w:t xml:space="preserve">9 </w:t>
      </w:r>
      <w:r w:rsidRPr="00C0540F">
        <w:rPr>
          <w:rFonts w:ascii="Segoe UI" w:eastAsia="Times New Roman" w:hAnsi="Segoe UI" w:cs="Segoe UI"/>
          <w:bCs/>
          <w:i/>
        </w:rPr>
        <w:t>Tillgänglighet,</w:t>
      </w:r>
      <w:r w:rsidRPr="00C0540F">
        <w:rPr>
          <w:iCs/>
        </w:rPr>
        <w:t xml:space="preserve">19 </w:t>
      </w:r>
      <w:r w:rsidRPr="00C0540F">
        <w:rPr>
          <w:i/>
          <w:iCs/>
        </w:rPr>
        <w:t>Rätt att leva självständigt och att delta i samhället</w:t>
      </w:r>
      <w:r w:rsidRPr="00C0540F">
        <w:t xml:space="preserve">, 30 </w:t>
      </w:r>
      <w:r w:rsidRPr="00C0540F">
        <w:rPr>
          <w:i/>
          <w:iCs/>
        </w:rPr>
        <w:t>Deltagande i kulturliv, rekreation, fritidsverksamhet och</w:t>
      </w:r>
      <w:r w:rsidRPr="005A32F4">
        <w:rPr>
          <w:i/>
          <w:iCs/>
        </w:rPr>
        <w:t xml:space="preserve"> idrott</w:t>
      </w:r>
      <w:r w:rsidRPr="005A32F4">
        <w:t xml:space="preserve">. </w:t>
      </w:r>
      <w:r w:rsidRPr="00B123F8">
        <w:t xml:space="preserve">Artiklarna 7 </w:t>
      </w:r>
      <w:r w:rsidRPr="00B123F8">
        <w:rPr>
          <w:i/>
          <w:iCs/>
        </w:rPr>
        <w:t>Barn med funktionsnedsättning</w:t>
      </w:r>
      <w:r w:rsidRPr="00B123F8">
        <w:t xml:space="preserve"> och 6 </w:t>
      </w:r>
      <w:r w:rsidRPr="00B123F8">
        <w:rPr>
          <w:i/>
          <w:iCs/>
        </w:rPr>
        <w:t>Kvinnor med funktionsnedsättning</w:t>
      </w:r>
      <w:r w:rsidRPr="00B123F8">
        <w:rPr>
          <w:rFonts w:ascii="Segoe UI" w:eastAsia="Times New Roman" w:hAnsi="Segoe UI" w:cs="Segoe UI"/>
          <w:iCs/>
        </w:rPr>
        <w:t xml:space="preserve"> </w:t>
      </w:r>
      <w:r w:rsidRPr="00B123F8">
        <w:rPr>
          <w:rFonts w:ascii="Segoe UI" w:eastAsia="Times New Roman" w:hAnsi="Segoe UI" w:cs="Segoe UI"/>
          <w:bCs/>
          <w:iCs/>
        </w:rPr>
        <w:t xml:space="preserve">användas som kunskapsunderlag och riktgivande vid utveckling och åtgärder som berör artikel 9, i den byggda miljön. </w:t>
      </w:r>
    </w:p>
    <w:p w14:paraId="13581682" w14:textId="77777777" w:rsidR="00494304" w:rsidRPr="005A32F4" w:rsidRDefault="00494304" w:rsidP="00494304">
      <w:pPr>
        <w:rPr>
          <w:rFonts w:ascii="Segoe UI" w:eastAsia="Times New Roman" w:hAnsi="Segoe UI" w:cs="Segoe UI"/>
          <w:iCs/>
          <w:color w:val="7030A0"/>
        </w:rPr>
      </w:pPr>
    </w:p>
    <w:p w14:paraId="356435B2" w14:textId="77777777" w:rsidR="00494304" w:rsidRPr="00F604D3" w:rsidRDefault="00494304" w:rsidP="00494304">
      <w:pPr>
        <w:shd w:val="clear" w:color="auto" w:fill="FFFFFF" w:themeFill="background1"/>
        <w:rPr>
          <w:b/>
          <w:bCs/>
        </w:rPr>
      </w:pPr>
      <w:r>
        <w:rPr>
          <w:b/>
          <w:bCs/>
        </w:rPr>
        <w:t xml:space="preserve">Ansvarig: </w:t>
      </w:r>
      <w:r w:rsidRPr="00B67B12">
        <w:rPr>
          <w:rFonts w:ascii="Segoe UI" w:hAnsi="Segoe UI" w:cs="Segoe UI"/>
          <w:bCs/>
          <w:color w:val="000000"/>
        </w:rPr>
        <w:t>Infrastrukturavdelningen</w:t>
      </w:r>
      <w:r>
        <w:rPr>
          <w:rFonts w:ascii="Segoe UI" w:hAnsi="Segoe UI" w:cs="Segoe UI"/>
          <w:bCs/>
          <w:color w:val="000000"/>
        </w:rPr>
        <w:t>, a</w:t>
      </w:r>
      <w:r w:rsidRPr="00B67B12">
        <w:rPr>
          <w:rFonts w:ascii="Segoe UI" w:hAnsi="Segoe UI" w:cs="Segoe UI"/>
          <w:bCs/>
          <w:color w:val="000000"/>
        </w:rPr>
        <w:t xml:space="preserve">llmänna </w:t>
      </w:r>
      <w:r>
        <w:rPr>
          <w:rFonts w:ascii="Segoe UI" w:hAnsi="Segoe UI" w:cs="Segoe UI"/>
          <w:bCs/>
          <w:color w:val="000000"/>
        </w:rPr>
        <w:t>b</w:t>
      </w:r>
      <w:r w:rsidRPr="00B67B12">
        <w:rPr>
          <w:rFonts w:ascii="Segoe UI" w:hAnsi="Segoe UI" w:cs="Segoe UI"/>
          <w:bCs/>
          <w:color w:val="000000"/>
        </w:rPr>
        <w:t xml:space="preserve">yrån, </w:t>
      </w:r>
      <w:r>
        <w:rPr>
          <w:rFonts w:ascii="Segoe UI" w:hAnsi="Segoe UI" w:cs="Segoe UI"/>
          <w:bCs/>
          <w:color w:val="000000"/>
        </w:rPr>
        <w:t>b</w:t>
      </w:r>
      <w:r w:rsidRPr="00B67B12">
        <w:rPr>
          <w:rFonts w:ascii="Segoe UI" w:hAnsi="Segoe UI" w:cs="Segoe UI"/>
          <w:bCs/>
          <w:color w:val="000000"/>
        </w:rPr>
        <w:t xml:space="preserve">ygg-och </w:t>
      </w:r>
      <w:r>
        <w:rPr>
          <w:rFonts w:ascii="Segoe UI" w:hAnsi="Segoe UI" w:cs="Segoe UI"/>
          <w:bCs/>
          <w:color w:val="000000"/>
        </w:rPr>
        <w:t>e</w:t>
      </w:r>
      <w:r w:rsidRPr="00B67B12">
        <w:rPr>
          <w:rFonts w:ascii="Segoe UI" w:hAnsi="Segoe UI" w:cs="Segoe UI"/>
          <w:bCs/>
          <w:color w:val="000000"/>
        </w:rPr>
        <w:t xml:space="preserve">nergi </w:t>
      </w:r>
      <w:r>
        <w:rPr>
          <w:rFonts w:ascii="Segoe UI" w:hAnsi="Segoe UI" w:cs="Segoe UI"/>
          <w:bCs/>
          <w:color w:val="000000"/>
        </w:rPr>
        <w:t>t</w:t>
      </w:r>
      <w:r w:rsidRPr="00B67B12">
        <w:rPr>
          <w:rFonts w:ascii="Segoe UI" w:hAnsi="Segoe UI" w:cs="Segoe UI"/>
          <w:bCs/>
          <w:color w:val="000000"/>
        </w:rPr>
        <w:t>eamet</w:t>
      </w:r>
      <w:r>
        <w:rPr>
          <w:rFonts w:ascii="Segoe UI" w:hAnsi="Segoe UI" w:cs="Segoe UI"/>
          <w:bCs/>
          <w:color w:val="000000"/>
        </w:rPr>
        <w:t>.</w:t>
      </w:r>
    </w:p>
    <w:p w14:paraId="606CB78B" w14:textId="77777777" w:rsidR="00494304" w:rsidRDefault="00494304" w:rsidP="00494304">
      <w:pPr>
        <w:shd w:val="clear" w:color="auto" w:fill="FFFFFF" w:themeFill="background1"/>
        <w:rPr>
          <w:b/>
          <w:bCs/>
        </w:rPr>
      </w:pPr>
    </w:p>
    <w:p w14:paraId="45CA2D15" w14:textId="77777777" w:rsidR="00494304" w:rsidRPr="00F604D3" w:rsidRDefault="00494304" w:rsidP="00494304">
      <w:pPr>
        <w:shd w:val="clear" w:color="auto" w:fill="FFFFFF" w:themeFill="background1"/>
        <w:rPr>
          <w:b/>
          <w:bCs/>
        </w:rPr>
      </w:pPr>
      <w:r>
        <w:rPr>
          <w:b/>
          <w:bCs/>
        </w:rPr>
        <w:t xml:space="preserve">Andra berörda aktörer: </w:t>
      </w:r>
      <w:r w:rsidRPr="009D5101">
        <w:rPr>
          <w:rFonts w:ascii="Segoe UI" w:hAnsi="Segoe UI" w:cs="Segoe UI"/>
          <w:color w:val="000000"/>
        </w:rPr>
        <w:t xml:space="preserve">Fastighetsverket </w:t>
      </w:r>
      <w:r w:rsidRPr="006E582D">
        <w:rPr>
          <w:rFonts w:ascii="Segoe UI" w:hAnsi="Segoe UI" w:cs="Segoe UI"/>
        </w:rPr>
        <w:t xml:space="preserve">(central roll i att konkret förbättra </w:t>
      </w:r>
      <w:r w:rsidRPr="00FD081D">
        <w:rPr>
          <w:rFonts w:ascii="Segoe UI" w:hAnsi="Segoe UI" w:cs="Segoe UI"/>
        </w:rPr>
        <w:t>fysisk</w:t>
      </w:r>
      <w:r w:rsidRPr="006E582D">
        <w:rPr>
          <w:rFonts w:ascii="Segoe UI" w:hAnsi="Segoe UI" w:cs="Segoe UI"/>
        </w:rPr>
        <w:t xml:space="preserve"> tillgänglighet för byggnader, områden för rekreation och dylika besöksmål</w:t>
      </w:r>
      <w:r>
        <w:rPr>
          <w:rFonts w:ascii="Segoe UI" w:hAnsi="Segoe UI" w:cs="Segoe UI"/>
        </w:rPr>
        <w:t>)</w:t>
      </w:r>
      <w:r w:rsidRPr="006E582D">
        <w:rPr>
          <w:rFonts w:ascii="Segoe UI" w:hAnsi="Segoe UI" w:cs="Segoe UI"/>
        </w:rPr>
        <w:t xml:space="preserve">, </w:t>
      </w:r>
      <w:r>
        <w:rPr>
          <w:rFonts w:ascii="Segoe UI" w:hAnsi="Segoe UI" w:cs="Segoe UI"/>
          <w:color w:val="000000"/>
        </w:rPr>
        <w:t>kommuner.</w:t>
      </w:r>
      <w:r w:rsidRPr="002E6D66">
        <w:rPr>
          <w:rFonts w:ascii="Segoe UI" w:hAnsi="Segoe UI" w:cs="Segoe UI"/>
          <w:b/>
          <w:bCs/>
          <w:color w:val="000000"/>
        </w:rPr>
        <w:t xml:space="preserve"> </w:t>
      </w:r>
      <w:r w:rsidRPr="002E6D66">
        <w:rPr>
          <w:rFonts w:ascii="Segoe UI" w:hAnsi="Segoe UI" w:cs="Segoe UI"/>
          <w:color w:val="000000"/>
        </w:rPr>
        <w:t>Arbetsgruppen för en hållbar byggstrategi på Åland; arkitekter, beställare, kommuner, fastighetsägare mm.</w:t>
      </w:r>
    </w:p>
    <w:p w14:paraId="78305372" w14:textId="77777777" w:rsidR="00494304" w:rsidRDefault="00494304" w:rsidP="00494304">
      <w:pPr>
        <w:shd w:val="clear" w:color="auto" w:fill="FFFFFF" w:themeFill="background1"/>
        <w:rPr>
          <w:b/>
          <w:bCs/>
        </w:rPr>
      </w:pPr>
    </w:p>
    <w:p w14:paraId="70FE2DEE" w14:textId="77777777" w:rsidR="00494304" w:rsidRPr="00F604D3" w:rsidRDefault="00494304" w:rsidP="00494304">
      <w:pPr>
        <w:shd w:val="clear" w:color="auto" w:fill="FFFFFF" w:themeFill="background1"/>
        <w:rPr>
          <w:b/>
          <w:bCs/>
        </w:rPr>
      </w:pPr>
      <w:r>
        <w:rPr>
          <w:b/>
          <w:bCs/>
        </w:rPr>
        <w:t xml:space="preserve">Finansieringsbehov: </w:t>
      </w:r>
      <w:r w:rsidRPr="00301429">
        <w:rPr>
          <w:rFonts w:ascii="Segoe UI" w:hAnsi="Segoe UI" w:cs="Segoe UI"/>
          <w:bCs/>
          <w:color w:val="000000"/>
        </w:rPr>
        <w:t>Inom befintlig budget.</w:t>
      </w:r>
    </w:p>
    <w:p w14:paraId="6234E47E" w14:textId="77777777" w:rsidR="00494304" w:rsidRDefault="00494304" w:rsidP="00494304">
      <w:pPr>
        <w:shd w:val="clear" w:color="auto" w:fill="FFFFFF" w:themeFill="background1"/>
        <w:rPr>
          <w:b/>
          <w:bCs/>
        </w:rPr>
      </w:pPr>
    </w:p>
    <w:p w14:paraId="3A8938BB" w14:textId="3C340CC1" w:rsidR="00B2737C" w:rsidRPr="00A37905" w:rsidRDefault="00494304" w:rsidP="00494304">
      <w:pPr>
        <w:shd w:val="clear" w:color="auto" w:fill="FFFFFF" w:themeFill="background1"/>
        <w:rPr>
          <w:rFonts w:ascii="Segoe UI" w:eastAsia="Times New Roman" w:hAnsi="Segoe UI" w:cs="Segoe UI"/>
          <w:bCs/>
          <w:iCs/>
        </w:rPr>
      </w:pPr>
      <w:r>
        <w:rPr>
          <w:b/>
          <w:bCs/>
        </w:rPr>
        <w:t xml:space="preserve">Lagstiftning: </w:t>
      </w:r>
      <w:r w:rsidRPr="00733AB2">
        <w:rPr>
          <w:rFonts w:ascii="Segoe UI" w:eastAsia="Times New Roman" w:hAnsi="Segoe UI" w:cs="Segoe UI"/>
          <w:bCs/>
          <w:iCs/>
        </w:rPr>
        <w:t>Plan- och bygglagen (2008:102) för landskapet Åland</w:t>
      </w:r>
      <w:r>
        <w:rPr>
          <w:rFonts w:ascii="Segoe UI" w:eastAsia="Times New Roman" w:hAnsi="Segoe UI" w:cs="Segoe UI"/>
          <w:bCs/>
          <w:iCs/>
        </w:rPr>
        <w:t>, p</w:t>
      </w:r>
      <w:r w:rsidRPr="00733AB2">
        <w:rPr>
          <w:rFonts w:ascii="Segoe UI" w:eastAsia="Times New Roman" w:hAnsi="Segoe UI" w:cs="Segoe UI"/>
          <w:bCs/>
          <w:iCs/>
        </w:rPr>
        <w:t>lan- och byggförordning (2008:107) för landskapet Åland</w:t>
      </w:r>
      <w:r>
        <w:rPr>
          <w:rFonts w:ascii="Segoe UI" w:eastAsia="Times New Roman" w:hAnsi="Segoe UI" w:cs="Segoe UI"/>
          <w:bCs/>
          <w:iCs/>
        </w:rPr>
        <w:t xml:space="preserve"> och l</w:t>
      </w:r>
      <w:r w:rsidRPr="00733AB2">
        <w:rPr>
          <w:rFonts w:ascii="Segoe UI" w:eastAsia="Times New Roman" w:hAnsi="Segoe UI" w:cs="Segoe UI"/>
          <w:bCs/>
          <w:iCs/>
        </w:rPr>
        <w:t>andskapsförordningen (2015:5) om Ålands byggbestämmelsesamling</w:t>
      </w:r>
      <w:r>
        <w:rPr>
          <w:rFonts w:ascii="Segoe UI" w:eastAsia="Times New Roman" w:hAnsi="Segoe UI" w:cs="Segoe UI"/>
          <w:bCs/>
          <w:iCs/>
        </w:rPr>
        <w:t>.</w:t>
      </w:r>
    </w:p>
    <w:p w14:paraId="1A440944" w14:textId="1C970AA5" w:rsidR="00494304" w:rsidRPr="00E449AD" w:rsidRDefault="009A73AC" w:rsidP="00494304">
      <w:pPr>
        <w:pStyle w:val="Rubrik3"/>
        <w:rPr>
          <w:sz w:val="18"/>
          <w:szCs w:val="18"/>
        </w:rPr>
      </w:pPr>
      <w:bookmarkStart w:id="78" w:name="_Hlk95898674"/>
      <w:bookmarkStart w:id="79" w:name="_Toc96955337"/>
      <w:r>
        <w:lastRenderedPageBreak/>
        <w:t xml:space="preserve">4.3.3. </w:t>
      </w:r>
      <w:r w:rsidR="00494304" w:rsidRPr="00E449AD">
        <w:t>Omskyltning vid Ålands hälso- och sjukvård, sjukhusområde</w:t>
      </w:r>
      <w:bookmarkEnd w:id="78"/>
      <w:bookmarkEnd w:id="79"/>
    </w:p>
    <w:p w14:paraId="56CDA7E0" w14:textId="4A79B466" w:rsidR="00E449AD" w:rsidRPr="00A851DA" w:rsidRDefault="00E449AD" w:rsidP="00E449AD">
      <w:pPr>
        <w:shd w:val="clear" w:color="auto" w:fill="FFFFFF" w:themeFill="background1"/>
        <w:rPr>
          <w:rFonts w:asciiTheme="majorHAnsi" w:eastAsiaTheme="majorEastAsia" w:hAnsiTheme="majorHAnsi" w:cstheme="majorHAnsi"/>
          <w:color w:val="FF0000"/>
        </w:rPr>
      </w:pPr>
      <w:r w:rsidRPr="00A851DA">
        <w:rPr>
          <w:rFonts w:asciiTheme="majorHAnsi" w:eastAsiaTheme="majorEastAsia" w:hAnsiTheme="majorHAnsi" w:cstheme="majorHAnsi"/>
        </w:rPr>
        <w:t>Det finns ett behov av att nya inom- och utomhusskyltar tas fram enligt Ålands hälso- och sjukvårds</w:t>
      </w:r>
      <w:r w:rsidR="008E0306">
        <w:rPr>
          <w:rFonts w:asciiTheme="majorHAnsi" w:eastAsiaTheme="majorEastAsia" w:hAnsiTheme="majorHAnsi" w:cstheme="majorHAnsi"/>
        </w:rPr>
        <w:t xml:space="preserve"> (</w:t>
      </w:r>
      <w:r w:rsidRPr="00A851DA">
        <w:rPr>
          <w:rFonts w:asciiTheme="majorHAnsi" w:eastAsiaTheme="majorEastAsia" w:hAnsiTheme="majorHAnsi" w:cstheme="majorHAnsi"/>
        </w:rPr>
        <w:t>ÅHS</w:t>
      </w:r>
      <w:r w:rsidR="008E0306">
        <w:rPr>
          <w:rFonts w:asciiTheme="majorHAnsi" w:eastAsiaTheme="majorEastAsia" w:hAnsiTheme="majorHAnsi" w:cstheme="majorHAnsi"/>
        </w:rPr>
        <w:t>)</w:t>
      </w:r>
      <w:r w:rsidRPr="00A851DA">
        <w:rPr>
          <w:rFonts w:asciiTheme="majorHAnsi" w:eastAsiaTheme="majorEastAsia" w:hAnsiTheme="majorHAnsi" w:cstheme="majorHAnsi"/>
        </w:rPr>
        <w:t xml:space="preserve"> skyltdirektiv. ÅHS har låtit genomföra en inventering av skyltbehov och skrivit avtal med en skyltleverantör, där inventeringsrapporten låg till grund för upphandlingen.</w:t>
      </w:r>
      <w:r w:rsidRPr="00C2012E">
        <w:t xml:space="preserve"> </w:t>
      </w:r>
      <w:r w:rsidRPr="004271FD">
        <w:t xml:space="preserve">ÅHS upphandlade skyltleverantör våren 2020. Skyltstället Sverige Ab vann upphandlingen, och har fått i uppdrag att skylta om ÅHS enligt den behovsrapport Skyltbolaget i Nykvarn levererade 2019. ÅHS har skrivit avtal med Skyltstället Sverige Ab 12.6.2020 men på grund av coronapandemin har uppdraget ännu inte </w:t>
      </w:r>
      <w:r>
        <w:t xml:space="preserve">kunnat </w:t>
      </w:r>
      <w:r w:rsidRPr="004271FD">
        <w:t>utför</w:t>
      </w:r>
      <w:r>
        <w:t>as</w:t>
      </w:r>
      <w:r w:rsidRPr="004271FD">
        <w:t>.</w:t>
      </w:r>
      <w:r>
        <w:rPr>
          <w:rFonts w:asciiTheme="majorHAnsi" w:eastAsiaTheme="majorEastAsia" w:hAnsiTheme="majorHAnsi" w:cstheme="majorHAnsi"/>
          <w:color w:val="FF0000"/>
        </w:rPr>
        <w:t xml:space="preserve"> </w:t>
      </w:r>
      <w:r w:rsidRPr="004271FD">
        <w:rPr>
          <w:rFonts w:asciiTheme="majorHAnsi" w:eastAsiaTheme="majorEastAsia" w:hAnsiTheme="majorHAnsi" w:cstheme="majorHAnsi"/>
        </w:rPr>
        <w:t>Avtalet med Skyltstället gäller två år från 12.6.2020. Det finns en klausul om att skjuta fram uppdraget på grund av pandemin</w:t>
      </w:r>
      <w:r>
        <w:rPr>
          <w:rFonts w:asciiTheme="majorHAnsi" w:eastAsiaTheme="majorEastAsia" w:hAnsiTheme="majorHAnsi" w:cstheme="majorHAnsi"/>
        </w:rPr>
        <w:t>.</w:t>
      </w:r>
      <w:r w:rsidRPr="00A851DA">
        <w:rPr>
          <w:rFonts w:asciiTheme="majorHAnsi" w:eastAsiaTheme="majorEastAsia" w:hAnsiTheme="majorHAnsi" w:cstheme="majorHAnsi"/>
        </w:rPr>
        <w:t xml:space="preserve"> </w:t>
      </w:r>
      <w:r w:rsidRPr="004271FD">
        <w:rPr>
          <w:rFonts w:asciiTheme="majorHAnsi" w:eastAsiaTheme="majorEastAsia" w:hAnsiTheme="majorHAnsi" w:cstheme="majorHAnsi"/>
        </w:rPr>
        <w:t>Behovsrapporten från 2019 blir snabbt inaktuell, och det är inte ekonomiskt försvarbart att låta arbetet gå förlorat.</w:t>
      </w:r>
    </w:p>
    <w:p w14:paraId="6A40F063" w14:textId="77777777" w:rsidR="00494304" w:rsidRPr="0077243F" w:rsidRDefault="00494304" w:rsidP="00494304">
      <w:pPr>
        <w:shd w:val="clear" w:color="auto" w:fill="FFFFFF" w:themeFill="background1"/>
        <w:rPr>
          <w:rFonts w:ascii="Segoe UI Semibold" w:eastAsiaTheme="majorEastAsia" w:hAnsi="Segoe UI Semibold" w:cs="Open Sans SemiBold"/>
          <w:i/>
          <w:iCs/>
          <w:color w:val="FF0000"/>
          <w:sz w:val="24"/>
          <w:szCs w:val="24"/>
        </w:rPr>
      </w:pPr>
    </w:p>
    <w:p w14:paraId="585300B2" w14:textId="361744C2" w:rsidR="00494304" w:rsidRDefault="00494304" w:rsidP="00494304">
      <w:pPr>
        <w:shd w:val="clear" w:color="auto" w:fill="FFFFFF" w:themeFill="background1"/>
      </w:pPr>
      <w:bookmarkStart w:id="80" w:name="_Hlk95829246"/>
      <w:r w:rsidRPr="00B35177">
        <w:rPr>
          <w:b/>
          <w:bCs/>
        </w:rPr>
        <w:t>Mål:</w:t>
      </w:r>
      <w:r w:rsidRPr="00B35177">
        <w:t xml:space="preserve"> Förnyad skyltning på sjukhusområdet vid Ålands hälso- och sjukvård för att underlätta för besökare att hitta, både inom- och utomhus.</w:t>
      </w:r>
    </w:p>
    <w:p w14:paraId="35B5A496" w14:textId="1477EDBB" w:rsidR="00DD5F37" w:rsidRDefault="00DD5F37" w:rsidP="00494304">
      <w:pPr>
        <w:shd w:val="clear" w:color="auto" w:fill="FFFFFF" w:themeFill="background1"/>
      </w:pPr>
    </w:p>
    <w:p w14:paraId="57E7CD3D" w14:textId="4C0C1702" w:rsidR="00DD5F37" w:rsidRPr="006E70BD"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6E70BD">
        <w:rPr>
          <w:rFonts w:ascii="Segoe UI" w:eastAsia="Times New Roman" w:hAnsi="Segoe UI" w:cs="Segoe UI"/>
          <w:iCs/>
        </w:rPr>
        <w:t xml:space="preserve"> Mål 1</w:t>
      </w:r>
      <w:r w:rsidR="00511963">
        <w:rPr>
          <w:rFonts w:ascii="Segoe UI" w:eastAsia="Times New Roman" w:hAnsi="Segoe UI" w:cs="Segoe UI"/>
          <w:iCs/>
        </w:rPr>
        <w:t xml:space="preserve"> och</w:t>
      </w:r>
      <w:r w:rsidR="006E70BD">
        <w:rPr>
          <w:rFonts w:ascii="Segoe UI" w:eastAsia="Times New Roman" w:hAnsi="Segoe UI" w:cs="Segoe UI"/>
          <w:iCs/>
        </w:rPr>
        <w:t xml:space="preserve"> 2.</w:t>
      </w:r>
    </w:p>
    <w:p w14:paraId="034E9ABD" w14:textId="77777777" w:rsidR="00494304" w:rsidRPr="0077243F" w:rsidRDefault="00494304" w:rsidP="00494304">
      <w:pPr>
        <w:shd w:val="clear" w:color="auto" w:fill="FFFFFF" w:themeFill="background1"/>
        <w:rPr>
          <w:b/>
          <w:bCs/>
          <w:color w:val="FF0000"/>
        </w:rPr>
      </w:pPr>
    </w:p>
    <w:p w14:paraId="06C0F10B" w14:textId="77777777" w:rsidR="004065B6" w:rsidRPr="000D17CB" w:rsidRDefault="00494304" w:rsidP="00494304">
      <w:pPr>
        <w:shd w:val="clear" w:color="auto" w:fill="FFFFFF" w:themeFill="background1"/>
      </w:pPr>
      <w:r w:rsidRPr="000D17CB">
        <w:rPr>
          <w:b/>
          <w:bCs/>
        </w:rPr>
        <w:t>Åtgärd:</w:t>
      </w:r>
      <w:r w:rsidRPr="000D17CB">
        <w:t xml:space="preserve"> </w:t>
      </w:r>
    </w:p>
    <w:p w14:paraId="229A51DF" w14:textId="67A29098" w:rsidR="00494304" w:rsidRPr="000D17CB" w:rsidRDefault="004065B6" w:rsidP="00494304">
      <w:pPr>
        <w:shd w:val="clear" w:color="auto" w:fill="FFFFFF" w:themeFill="background1"/>
        <w:rPr>
          <w:b/>
          <w:bCs/>
        </w:rPr>
      </w:pPr>
      <w:r w:rsidRPr="000D17CB">
        <w:rPr>
          <w:b/>
          <w:bCs/>
        </w:rPr>
        <w:t>1.</w:t>
      </w:r>
      <w:r w:rsidR="00494304" w:rsidRPr="000D17CB">
        <w:rPr>
          <w:rFonts w:asciiTheme="majorHAnsi" w:eastAsiaTheme="majorEastAsia" w:hAnsiTheme="majorHAnsi" w:cstheme="majorHAnsi"/>
        </w:rPr>
        <w:t>Omskyltningen ska verkställas år 2022, så snart restriktionerna har lättat.</w:t>
      </w:r>
    </w:p>
    <w:p w14:paraId="1543A2F1" w14:textId="77777777" w:rsidR="00494304" w:rsidRPr="0077243F" w:rsidRDefault="00494304" w:rsidP="00494304">
      <w:pPr>
        <w:shd w:val="clear" w:color="auto" w:fill="FFFFFF" w:themeFill="background1"/>
        <w:rPr>
          <w:b/>
          <w:bCs/>
          <w:color w:val="FF0000"/>
        </w:rPr>
      </w:pPr>
    </w:p>
    <w:p w14:paraId="5ECEC39A" w14:textId="77777777" w:rsidR="00494304" w:rsidRPr="0055206A" w:rsidRDefault="00494304" w:rsidP="00494304">
      <w:pPr>
        <w:shd w:val="clear" w:color="auto" w:fill="FFFFFF" w:themeFill="background1"/>
      </w:pPr>
      <w:r w:rsidRPr="0055206A">
        <w:rPr>
          <w:b/>
          <w:bCs/>
        </w:rPr>
        <w:t xml:space="preserve">Förpliktelse: </w:t>
      </w:r>
      <w:bookmarkStart w:id="81" w:name="_Hlk95832994"/>
      <w:r w:rsidRPr="0055206A">
        <w:t xml:space="preserve">FN konventionen artiklar 3 </w:t>
      </w:r>
      <w:r w:rsidRPr="0055206A">
        <w:rPr>
          <w:i/>
          <w:iCs/>
        </w:rPr>
        <w:t>Allmänna principer</w:t>
      </w:r>
      <w:r w:rsidRPr="0055206A">
        <w:t xml:space="preserve">, 9 </w:t>
      </w:r>
      <w:r w:rsidRPr="0055206A">
        <w:rPr>
          <w:i/>
          <w:iCs/>
        </w:rPr>
        <w:t>Tillgänglighet</w:t>
      </w:r>
      <w:r w:rsidRPr="0055206A">
        <w:t xml:space="preserve">, 19 </w:t>
      </w:r>
      <w:r w:rsidRPr="0055206A">
        <w:rPr>
          <w:i/>
          <w:iCs/>
        </w:rPr>
        <w:t>Rätt att leva självständigt och att delta i samhället</w:t>
      </w:r>
      <w:r w:rsidRPr="0055206A">
        <w:t>.</w:t>
      </w:r>
    </w:p>
    <w:bookmarkEnd w:id="81"/>
    <w:p w14:paraId="3D32D2CC" w14:textId="77777777" w:rsidR="00494304" w:rsidRPr="0077243F" w:rsidRDefault="00494304" w:rsidP="00494304">
      <w:pPr>
        <w:shd w:val="clear" w:color="auto" w:fill="FFFFFF" w:themeFill="background1"/>
        <w:rPr>
          <w:b/>
          <w:bCs/>
          <w:color w:val="FF0000"/>
        </w:rPr>
      </w:pPr>
    </w:p>
    <w:p w14:paraId="61CDAC81" w14:textId="77777777" w:rsidR="00494304" w:rsidRPr="0055206A" w:rsidRDefault="00494304" w:rsidP="00494304">
      <w:pPr>
        <w:shd w:val="clear" w:color="auto" w:fill="FFFFFF" w:themeFill="background1"/>
      </w:pPr>
      <w:r w:rsidRPr="0055206A">
        <w:rPr>
          <w:b/>
          <w:bCs/>
        </w:rPr>
        <w:t>Ansvarig:</w:t>
      </w:r>
      <w:r w:rsidRPr="0055206A">
        <w:t xml:space="preserve"> Ålands hälso- och sjukvård, hälso- och sjukvårdsdirektören, ledningsgrupp och tillgänglighetsgrupp.</w:t>
      </w:r>
    </w:p>
    <w:p w14:paraId="2A5FCD3F" w14:textId="77777777" w:rsidR="00494304" w:rsidRPr="0077243F" w:rsidRDefault="00494304" w:rsidP="00494304">
      <w:pPr>
        <w:shd w:val="clear" w:color="auto" w:fill="FFFFFF" w:themeFill="background1"/>
        <w:rPr>
          <w:b/>
          <w:bCs/>
          <w:color w:val="FF0000"/>
        </w:rPr>
      </w:pPr>
    </w:p>
    <w:p w14:paraId="3851B172" w14:textId="77777777" w:rsidR="00494304" w:rsidRPr="0055206A" w:rsidRDefault="00494304" w:rsidP="00494304">
      <w:pPr>
        <w:shd w:val="clear" w:color="auto" w:fill="FFFFFF" w:themeFill="background1"/>
      </w:pPr>
      <w:r w:rsidRPr="0055206A">
        <w:rPr>
          <w:b/>
          <w:bCs/>
        </w:rPr>
        <w:t xml:space="preserve">Andra berörda aktörer: </w:t>
      </w:r>
      <w:r w:rsidRPr="0055206A">
        <w:t>-</w:t>
      </w:r>
    </w:p>
    <w:p w14:paraId="311127CD" w14:textId="77777777" w:rsidR="00494304" w:rsidRPr="0077243F" w:rsidRDefault="00494304" w:rsidP="00494304">
      <w:pPr>
        <w:shd w:val="clear" w:color="auto" w:fill="FFFFFF" w:themeFill="background1"/>
        <w:rPr>
          <w:b/>
          <w:bCs/>
          <w:color w:val="FF0000"/>
        </w:rPr>
      </w:pPr>
    </w:p>
    <w:p w14:paraId="7A309E96" w14:textId="55F0AC86" w:rsidR="00494304" w:rsidRPr="006E1CBA" w:rsidRDefault="00494304" w:rsidP="00494304">
      <w:pPr>
        <w:shd w:val="clear" w:color="auto" w:fill="FFFFFF" w:themeFill="background1"/>
      </w:pPr>
      <w:r w:rsidRPr="006E1CBA">
        <w:rPr>
          <w:b/>
          <w:bCs/>
        </w:rPr>
        <w:t>Finansieringsbehov:</w:t>
      </w:r>
      <w:r w:rsidRPr="006E1CBA">
        <w:t xml:space="preserve"> </w:t>
      </w:r>
      <w:bookmarkStart w:id="82" w:name="_Hlk95832925"/>
      <w:r w:rsidR="006E1CBA" w:rsidRPr="006E1CBA">
        <w:t>Görs som en investering i samband med elektronisk patientanmälan.</w:t>
      </w:r>
      <w:bookmarkEnd w:id="82"/>
    </w:p>
    <w:p w14:paraId="3640ECC2" w14:textId="77777777" w:rsidR="00494304" w:rsidRPr="006E1CBA" w:rsidRDefault="00494304" w:rsidP="00494304">
      <w:pPr>
        <w:shd w:val="clear" w:color="auto" w:fill="FFFFFF" w:themeFill="background1"/>
        <w:rPr>
          <w:b/>
          <w:bCs/>
        </w:rPr>
      </w:pPr>
    </w:p>
    <w:p w14:paraId="73C7A983" w14:textId="77777777" w:rsidR="00494304" w:rsidRPr="006E1CBA" w:rsidRDefault="00494304" w:rsidP="00494304">
      <w:pPr>
        <w:shd w:val="clear" w:color="auto" w:fill="FFFFFF" w:themeFill="background1"/>
      </w:pPr>
      <w:r w:rsidRPr="006E1CBA">
        <w:rPr>
          <w:b/>
          <w:bCs/>
        </w:rPr>
        <w:t>Lagstiftning:</w:t>
      </w:r>
      <w:r w:rsidRPr="006E1CBA">
        <w:t xml:space="preserve"> -</w:t>
      </w:r>
    </w:p>
    <w:bookmarkEnd w:id="80"/>
    <w:p w14:paraId="4DBEFB07" w14:textId="77777777" w:rsidR="00494304" w:rsidRPr="00F604D3" w:rsidRDefault="00494304" w:rsidP="00494304">
      <w:pPr>
        <w:shd w:val="clear" w:color="auto" w:fill="FFFFFF" w:themeFill="background1"/>
        <w:rPr>
          <w:b/>
          <w:bCs/>
        </w:rPr>
      </w:pPr>
    </w:p>
    <w:p w14:paraId="32B11FE0" w14:textId="77777777" w:rsidR="00494304" w:rsidRDefault="00494304" w:rsidP="00494304"/>
    <w:p w14:paraId="5020902B" w14:textId="72187F50" w:rsidR="00494304" w:rsidRPr="00061D53" w:rsidRDefault="006D798D" w:rsidP="00494304">
      <w:pPr>
        <w:pStyle w:val="Rubrik3"/>
      </w:pPr>
      <w:bookmarkStart w:id="83" w:name="_Toc96955338"/>
      <w:bookmarkStart w:id="84" w:name="_Hlk95200968"/>
      <w:r>
        <w:t>4.3.</w:t>
      </w:r>
      <w:r w:rsidR="009A73AC">
        <w:t>4</w:t>
      </w:r>
      <w:r w:rsidR="00494304">
        <w:t xml:space="preserve">. </w:t>
      </w:r>
      <w:r w:rsidR="00494304" w:rsidRPr="00061D53">
        <w:t>Tillgänglig kollektivtrafik</w:t>
      </w:r>
      <w:bookmarkEnd w:id="83"/>
      <w:r w:rsidR="00494304" w:rsidRPr="00061D53">
        <w:t xml:space="preserve"> </w:t>
      </w:r>
    </w:p>
    <w:p w14:paraId="0C479984" w14:textId="77777777" w:rsidR="00494304" w:rsidRPr="007478B5" w:rsidRDefault="00494304" w:rsidP="00494304">
      <w:pPr>
        <w:rPr>
          <w:color w:val="00B050"/>
        </w:rPr>
      </w:pPr>
      <w:r>
        <w:t>Trafikförsörjningsprogram för Åland 2022 – 2023</w:t>
      </w:r>
      <w:r>
        <w:rPr>
          <w:rStyle w:val="Fotnotsreferens"/>
        </w:rPr>
        <w:footnoteReference w:id="27"/>
      </w:r>
      <w:r>
        <w:t xml:space="preserve"> som antogs under 2021 sätter upp mål för tillgängligheten inom kollektivtrafiken under programperioden. I trafikförsörjningsprogrammet definierades vad en tillgänglighetsanpassad buss, </w:t>
      </w:r>
      <w:r w:rsidRPr="001431E7">
        <w:t>hållplats</w:t>
      </w:r>
      <w:r>
        <w:t xml:space="preserve"> och bytespunkt</w:t>
      </w:r>
      <w:r w:rsidRPr="001D0DF6">
        <w:t xml:space="preserve"> </w:t>
      </w:r>
      <w:r>
        <w:t xml:space="preserve">måste ha för att uppnå målsättningarna. </w:t>
      </w:r>
      <w:r w:rsidRPr="0002046E">
        <w:t xml:space="preserve">Ett trafikförsörjningsprogram för perioden 2024 och framåt </w:t>
      </w:r>
      <w:r>
        <w:t xml:space="preserve">ska </w:t>
      </w:r>
      <w:r w:rsidRPr="0002046E">
        <w:t>tas fram</w:t>
      </w:r>
      <w:r>
        <w:t>.</w:t>
      </w:r>
    </w:p>
    <w:p w14:paraId="31D912E7" w14:textId="77777777" w:rsidR="00494304" w:rsidRDefault="00494304" w:rsidP="00494304"/>
    <w:p w14:paraId="6FB6F95D" w14:textId="77777777" w:rsidR="00494304" w:rsidRPr="00132EB4" w:rsidRDefault="00494304" w:rsidP="00494304">
      <w:r w:rsidRPr="00061D53">
        <w:t xml:space="preserve">Kollektivtrafiken är upphandlad för 2022 och 2023 enligt de målsättningar för bussar som finns i trafikförsörjningsprogrammet; Alla bussar inom tätortstrafiken är tillgängliga. Alla bussar inom landsortstrafiken har minst audiovisuella informationssystem, bussar med rullstolslift kan beställas på </w:t>
      </w:r>
      <w:r w:rsidRPr="00061D53">
        <w:lastRenderedPageBreak/>
        <w:t xml:space="preserve">förhand. Bussarna inom landsortstrafiken kommer vara normalgolvade under programperioden. I upphandlingen ingick även krav på att busschaufförer ska ha kännedom om bemötande av passagerare med funktionsnedsättningar. Nya upphandlingar för tätorts- och landsortstrafiken, hade sin start vid årsskiftet 2021/2022. </w:t>
      </w:r>
      <w:r w:rsidRPr="00132EB4">
        <w:t>Årligen har byggts cirka 2–3 nya busshållplatser och cirka 3–6 har byggts om i samband med vägprojekt.</w:t>
      </w:r>
    </w:p>
    <w:p w14:paraId="59894FA2" w14:textId="77777777" w:rsidR="00494304" w:rsidRDefault="00494304" w:rsidP="00494304"/>
    <w:p w14:paraId="03C0D498" w14:textId="710D96E9" w:rsidR="00494304" w:rsidRDefault="00494304" w:rsidP="00494304">
      <w:r>
        <w:rPr>
          <w:b/>
          <w:bCs/>
        </w:rPr>
        <w:t xml:space="preserve">Mål: </w:t>
      </w:r>
      <w:r w:rsidRPr="00A5243F">
        <w:t>Att både på kortare och längre sikt bygga för kommande tider en alltmer locka</w:t>
      </w:r>
      <w:r>
        <w:t>n</w:t>
      </w:r>
      <w:r w:rsidRPr="00A5243F">
        <w:t xml:space="preserve">de och användbar kollektivtrafik genom att beakta och </w:t>
      </w:r>
      <w:r w:rsidR="009A2340">
        <w:t xml:space="preserve">erbjuda </w:t>
      </w:r>
      <w:r w:rsidRPr="00A5243F">
        <w:t xml:space="preserve">samtliga </w:t>
      </w:r>
      <w:r w:rsidRPr="0002046E">
        <w:t xml:space="preserve">passagerare med en funktionsnedsättning </w:t>
      </w:r>
      <w:r w:rsidRPr="00A5243F">
        <w:t xml:space="preserve">ett alternativt val för att resa tryggare, bekvämare och säkrare fram till olika utsatta destinationer. </w:t>
      </w:r>
      <w:r w:rsidRPr="00061D53">
        <w:rPr>
          <w:rFonts w:ascii="Segoe UI" w:hAnsi="Segoe UI" w:cs="Segoe UI"/>
          <w:bCs/>
        </w:rPr>
        <w:t>Tillgängliga bussar inom kollektivtrafiken.</w:t>
      </w:r>
      <w:r>
        <w:rPr>
          <w:b/>
          <w:bCs/>
        </w:rPr>
        <w:t xml:space="preserve"> </w:t>
      </w:r>
      <w:r w:rsidRPr="00132EB4">
        <w:rPr>
          <w:rFonts w:ascii="Segoe UI" w:hAnsi="Segoe UI" w:cs="Segoe UI"/>
          <w:bCs/>
        </w:rPr>
        <w:t>Tillgängligheten för hållplatser och bytespunkter för kollektivtrafiken ska öka.</w:t>
      </w:r>
      <w:r w:rsidRPr="00132EB4">
        <w:t xml:space="preserve"> </w:t>
      </w:r>
    </w:p>
    <w:p w14:paraId="2DD2A8F7" w14:textId="05A8E2CD" w:rsidR="00DD5F37" w:rsidRDefault="00DD5F37" w:rsidP="00494304"/>
    <w:p w14:paraId="46B80D88" w14:textId="7B569040" w:rsidR="00DD5F37" w:rsidRPr="00511963"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511963">
        <w:rPr>
          <w:rFonts w:ascii="Segoe UI" w:eastAsia="Times New Roman" w:hAnsi="Segoe UI" w:cs="Segoe UI"/>
          <w:iCs/>
        </w:rPr>
        <w:t xml:space="preserve"> Mål 1, 2 och 5.</w:t>
      </w:r>
    </w:p>
    <w:p w14:paraId="17A87D6C" w14:textId="77777777" w:rsidR="00494304" w:rsidRDefault="00494304" w:rsidP="00494304">
      <w:pPr>
        <w:shd w:val="clear" w:color="auto" w:fill="FFFFFF" w:themeFill="background1"/>
        <w:rPr>
          <w:b/>
          <w:bCs/>
        </w:rPr>
      </w:pPr>
    </w:p>
    <w:p w14:paraId="35E06689" w14:textId="77777777" w:rsidR="00494304" w:rsidRDefault="00494304" w:rsidP="00494304">
      <w:pPr>
        <w:shd w:val="clear" w:color="auto" w:fill="FFFFFF" w:themeFill="background1"/>
        <w:rPr>
          <w:b/>
          <w:bCs/>
        </w:rPr>
      </w:pPr>
      <w:r>
        <w:rPr>
          <w:b/>
          <w:bCs/>
        </w:rPr>
        <w:t xml:space="preserve">Åtgärd: </w:t>
      </w:r>
    </w:p>
    <w:p w14:paraId="7CCA687D" w14:textId="7EEE808F" w:rsidR="00494304" w:rsidRPr="0002046E" w:rsidRDefault="00494304" w:rsidP="00494304">
      <w:pPr>
        <w:shd w:val="clear" w:color="auto" w:fill="FFFFFF" w:themeFill="background1"/>
      </w:pPr>
      <w:r w:rsidRPr="008F1813">
        <w:rPr>
          <w:b/>
          <w:bCs/>
        </w:rPr>
        <w:t>1.</w:t>
      </w:r>
      <w:r w:rsidRPr="00D458F1">
        <w:t xml:space="preserve"> </w:t>
      </w:r>
      <w:r w:rsidRPr="0002046E">
        <w:t>Ett trafikförsörjningsprogram för perioden 2024 och framåt tas fram med uppdaterade målsättningar för tillgängligheten inom kollektivtrafiken.</w:t>
      </w:r>
    </w:p>
    <w:p w14:paraId="7C1771A0" w14:textId="60463AB5" w:rsidR="00494304" w:rsidRPr="00061D53" w:rsidRDefault="00494304" w:rsidP="00494304">
      <w:pPr>
        <w:shd w:val="clear" w:color="auto" w:fill="FFFFFF" w:themeFill="background1"/>
      </w:pPr>
      <w:r w:rsidRPr="008F1813">
        <w:rPr>
          <w:b/>
          <w:bCs/>
        </w:rPr>
        <w:t>2.</w:t>
      </w:r>
      <w:r w:rsidRPr="00061D53">
        <w:t xml:space="preserve"> I de nya upphandlingarna för tätorts- och landsortstrafiken, ställs flera nya krav i konjunktion med Buss Nordic-rekommendationerna. Förutom kravet sedan tidigare</w:t>
      </w:r>
      <w:r w:rsidRPr="009A2340">
        <w:t xml:space="preserve"> av </w:t>
      </w:r>
      <w:r w:rsidRPr="00061D53">
        <w:t>audiovisuell utrustning (högtalarsystemet ska ge en god hörbarhet åt alla passagerare oberoende av var de sitter eller står i bussen. Högtalarna ska dessutom ha en god tydlighet för talcentrum samt en jämn frekvensfunktion. Det audiovisuella informationssystemet består av lättare lästa och ljusare TFT-ljusskyltar med klar röst, som meddelar nästa hållplats) ska bussarna vara utrustade med större digitala skyltar för linjenummer fram och på höger sida sett i färdriktningen av bussen. Fram på bussen ska även destinationen tydligt finnas. Fordonen ska vara utrustade med första hjälpen</w:t>
      </w:r>
      <w:r>
        <w:t>-</w:t>
      </w:r>
      <w:r w:rsidRPr="00061D53">
        <w:t>utrustning och samtliga chaufförer ska ha genomgått utbildning i att bemöta och assistera passagerare med funktionsnedsättning.</w:t>
      </w:r>
    </w:p>
    <w:p w14:paraId="2A6F0ED2" w14:textId="77777777" w:rsidR="00494304" w:rsidRPr="00061D53" w:rsidRDefault="00494304" w:rsidP="00494304">
      <w:pPr>
        <w:shd w:val="clear" w:color="auto" w:fill="FFFFFF" w:themeFill="background1"/>
      </w:pPr>
    </w:p>
    <w:p w14:paraId="01986655" w14:textId="77777777" w:rsidR="00494304" w:rsidRPr="00061D53" w:rsidRDefault="00494304" w:rsidP="00494304">
      <w:pPr>
        <w:shd w:val="clear" w:color="auto" w:fill="FFFFFF" w:themeFill="background1"/>
      </w:pPr>
      <w:r w:rsidRPr="00061D53">
        <w:t>Bussarna ska vara av typen normalgolvsfordon och samtliga bussar ska ha möjlighet att ta med resväskor, lättare frakt, barnvagnar, rollatorer och cyklar. Minst en (1) buss i bussbolagets bilpark ska vara utrustad med rullstolslyft. Bussarna ska invändigt vara utrustade med kontrastmarkering på trösklar och trappsteg. Rullstolsutrymme i bussens bagageutrymme ska finnas och utrymmet ska vara placerat på bussens vänstra sida. Det ska även inne i bussen finnas utrymme för rullstol. Sittplatser avsedda för personer med nedsatt rörlighet ska markeras och fyra platser reserveras för bästa tänkbara plats. Bakom chauffören på den första bänkraden ska en plats för en person med synnedsättning som reser med ledarhund placeras och sätet bredvid platsen ska vara uppfällbart om benutrymmet är mindre än 450 mm, även dessa sittplatser ska markeras. Yttre belysning vid utgångsdörrarna ska finnas som även tydligt belyser det yttre området vid utgångsdörren.</w:t>
      </w:r>
    </w:p>
    <w:p w14:paraId="4E9A8EC3" w14:textId="468B22A3" w:rsidR="00494304" w:rsidRPr="00132EB4" w:rsidRDefault="00494304" w:rsidP="00494304">
      <w:pPr>
        <w:rPr>
          <w:rFonts w:ascii="Segoe UI" w:hAnsi="Segoe UI" w:cs="Segoe UI"/>
          <w:bCs/>
        </w:rPr>
      </w:pPr>
      <w:r w:rsidRPr="008F1813">
        <w:rPr>
          <w:rFonts w:ascii="Segoe UI" w:hAnsi="Segoe UI" w:cs="Segoe UI"/>
          <w:b/>
        </w:rPr>
        <w:t>3.</w:t>
      </w:r>
      <w:r>
        <w:rPr>
          <w:rFonts w:ascii="Segoe UI" w:hAnsi="Segoe UI" w:cs="Segoe UI"/>
          <w:bCs/>
          <w:color w:val="00B050"/>
        </w:rPr>
        <w:t xml:space="preserve"> </w:t>
      </w:r>
      <w:r w:rsidRPr="00132EB4">
        <w:rPr>
          <w:rFonts w:ascii="Segoe UI" w:hAnsi="Segoe UI" w:cs="Segoe UI"/>
          <w:bCs/>
        </w:rPr>
        <w:t>Under 2022 kommer busshållplatser att inventeras beträffande utformning och utrustning per linje. Informationen ska sedan läggas in i GIS-kartan för att kunna publiceras externt.</w:t>
      </w:r>
    </w:p>
    <w:p w14:paraId="1A63BE69" w14:textId="18364120" w:rsidR="00494304" w:rsidRPr="00132EB4" w:rsidRDefault="00494304" w:rsidP="00494304">
      <w:pPr>
        <w:rPr>
          <w:rFonts w:ascii="Segoe UI" w:hAnsi="Segoe UI" w:cs="Segoe UI"/>
          <w:bCs/>
        </w:rPr>
      </w:pPr>
      <w:r w:rsidRPr="008F1813">
        <w:rPr>
          <w:rFonts w:ascii="Segoe UI" w:hAnsi="Segoe UI" w:cs="Segoe UI"/>
          <w:b/>
        </w:rPr>
        <w:t>4.</w:t>
      </w:r>
      <w:r>
        <w:rPr>
          <w:rFonts w:ascii="Segoe UI" w:hAnsi="Segoe UI" w:cs="Segoe UI"/>
          <w:bCs/>
        </w:rPr>
        <w:t xml:space="preserve"> </w:t>
      </w:r>
      <w:r w:rsidRPr="00132EB4">
        <w:rPr>
          <w:rFonts w:ascii="Segoe UI" w:hAnsi="Segoe UI" w:cs="Segoe UI"/>
          <w:bCs/>
        </w:rPr>
        <w:t>Ny- och ombyggnad av busshållplatser i samband med vägprojekt där landskapet är väghållare. Årligen anpassa 2–4 busshållplatser för personer med funktionsnedsättning.</w:t>
      </w:r>
    </w:p>
    <w:p w14:paraId="09D99B13" w14:textId="77777777" w:rsidR="00494304" w:rsidRPr="0002046E" w:rsidRDefault="00494304" w:rsidP="00494304">
      <w:pPr>
        <w:shd w:val="clear" w:color="auto" w:fill="FFFFFF" w:themeFill="background1"/>
      </w:pPr>
    </w:p>
    <w:p w14:paraId="49BB686A" w14:textId="743F0C59" w:rsidR="00494304" w:rsidRPr="00284B27" w:rsidRDefault="00494304" w:rsidP="00494304">
      <w:pPr>
        <w:shd w:val="clear" w:color="auto" w:fill="FFFFFF" w:themeFill="background1"/>
        <w:rPr>
          <w:color w:val="7030A0"/>
        </w:rPr>
      </w:pPr>
      <w:r w:rsidRPr="0002046E">
        <w:rPr>
          <w:b/>
          <w:bCs/>
        </w:rPr>
        <w:t>Förpliktelse:</w:t>
      </w:r>
      <w:r w:rsidRPr="0002046E">
        <w:t xml:space="preserve"> </w:t>
      </w:r>
      <w:r w:rsidRPr="00132EB4">
        <w:t xml:space="preserve">Artiklar 3 </w:t>
      </w:r>
      <w:r w:rsidRPr="00132EB4">
        <w:rPr>
          <w:i/>
          <w:iCs/>
        </w:rPr>
        <w:t>Allmänna principer</w:t>
      </w:r>
      <w:r w:rsidRPr="00132EB4">
        <w:t xml:space="preserve">, 4 </w:t>
      </w:r>
      <w:r w:rsidRPr="00132EB4">
        <w:rPr>
          <w:i/>
          <w:iCs/>
        </w:rPr>
        <w:t>Allmänna åtaganden</w:t>
      </w:r>
      <w:r w:rsidRPr="00132EB4">
        <w:t xml:space="preserve">, 5 </w:t>
      </w:r>
      <w:r w:rsidRPr="00132EB4">
        <w:rPr>
          <w:i/>
          <w:iCs/>
        </w:rPr>
        <w:t>Jämlikhet och icke-diskriminering</w:t>
      </w:r>
      <w:r w:rsidRPr="00132EB4">
        <w:t xml:space="preserve">, 9 </w:t>
      </w:r>
      <w:r w:rsidRPr="00132EB4">
        <w:rPr>
          <w:i/>
          <w:iCs/>
        </w:rPr>
        <w:t xml:space="preserve">Tillgänglighet, </w:t>
      </w:r>
      <w:r w:rsidRPr="00132EB4">
        <w:t xml:space="preserve">20 </w:t>
      </w:r>
      <w:r w:rsidRPr="00132EB4">
        <w:rPr>
          <w:i/>
          <w:iCs/>
        </w:rPr>
        <w:t>Personlig rörlighet.</w:t>
      </w:r>
    </w:p>
    <w:p w14:paraId="35A18ACB" w14:textId="6745A471" w:rsidR="00494304" w:rsidRPr="0002046E" w:rsidRDefault="00494304" w:rsidP="00494304">
      <w:pPr>
        <w:rPr>
          <w:rFonts w:ascii="Segoe UI" w:hAnsi="Segoe UI" w:cs="Segoe UI"/>
          <w:b/>
        </w:rPr>
      </w:pPr>
      <w:r w:rsidRPr="0002046E">
        <w:rPr>
          <w:b/>
          <w:bCs/>
        </w:rPr>
        <w:lastRenderedPageBreak/>
        <w:t>Ansvarig:</w:t>
      </w:r>
      <w:r w:rsidRPr="00132EB4">
        <w:rPr>
          <w:b/>
          <w:bCs/>
        </w:rPr>
        <w:t xml:space="preserve"> </w:t>
      </w:r>
      <w:r w:rsidRPr="00132EB4">
        <w:rPr>
          <w:rFonts w:ascii="Segoe UI" w:hAnsi="Segoe UI" w:cs="Segoe UI"/>
          <w:bCs/>
        </w:rPr>
        <w:t>Infrastrukturavdelningen, transportbyrån</w:t>
      </w:r>
      <w:r w:rsidR="00FF698C">
        <w:rPr>
          <w:rFonts w:ascii="Segoe UI" w:hAnsi="Segoe UI" w:cs="Segoe UI"/>
          <w:bCs/>
        </w:rPr>
        <w:t>, v</w:t>
      </w:r>
      <w:r w:rsidRPr="00132EB4">
        <w:rPr>
          <w:rFonts w:ascii="Segoe UI" w:hAnsi="Segoe UI" w:cs="Segoe UI"/>
          <w:bCs/>
        </w:rPr>
        <w:t>ägnätsbyrån</w:t>
      </w:r>
      <w:r w:rsidR="00FF698C">
        <w:rPr>
          <w:rFonts w:ascii="Segoe UI" w:hAnsi="Segoe UI" w:cs="Segoe UI"/>
          <w:bCs/>
        </w:rPr>
        <w:t xml:space="preserve">, </w:t>
      </w:r>
      <w:r w:rsidRPr="00132EB4">
        <w:rPr>
          <w:rFonts w:ascii="Segoe UI" w:hAnsi="Segoe UI" w:cs="Segoe UI"/>
          <w:bCs/>
        </w:rPr>
        <w:t>vägunderhållet</w:t>
      </w:r>
      <w:r>
        <w:rPr>
          <w:rFonts w:ascii="Segoe UI" w:hAnsi="Segoe UI" w:cs="Segoe UI"/>
          <w:bCs/>
        </w:rPr>
        <w:t>.</w:t>
      </w:r>
    </w:p>
    <w:p w14:paraId="115650E3" w14:textId="77777777" w:rsidR="00494304" w:rsidRPr="0002046E" w:rsidRDefault="00494304" w:rsidP="00494304">
      <w:pPr>
        <w:shd w:val="clear" w:color="auto" w:fill="FFFFFF" w:themeFill="background1"/>
        <w:rPr>
          <w:b/>
          <w:bCs/>
        </w:rPr>
      </w:pPr>
    </w:p>
    <w:p w14:paraId="3769BE5A" w14:textId="4886E80C" w:rsidR="00494304" w:rsidRPr="0002046E" w:rsidRDefault="00494304" w:rsidP="00494304">
      <w:pPr>
        <w:rPr>
          <w:rFonts w:ascii="Segoe UI" w:hAnsi="Segoe UI" w:cs="Segoe UI"/>
        </w:rPr>
      </w:pPr>
      <w:r w:rsidRPr="0002046E">
        <w:rPr>
          <w:b/>
          <w:bCs/>
        </w:rPr>
        <w:t xml:space="preserve">Andra berörda aktörer: </w:t>
      </w:r>
      <w:r w:rsidRPr="0002046E">
        <w:rPr>
          <w:rFonts w:ascii="Segoe UI" w:hAnsi="Segoe UI" w:cs="Segoe UI"/>
        </w:rPr>
        <w:t>Bussbolag</w:t>
      </w:r>
      <w:r>
        <w:rPr>
          <w:rFonts w:ascii="Segoe UI" w:hAnsi="Segoe UI" w:cs="Segoe UI"/>
          <w:bCs/>
        </w:rPr>
        <w:t xml:space="preserve">, </w:t>
      </w:r>
      <w:r w:rsidRPr="00132EB4">
        <w:rPr>
          <w:rFonts w:ascii="Segoe UI" w:hAnsi="Segoe UI" w:cs="Segoe UI"/>
        </w:rPr>
        <w:t>Ålandstrafiken</w:t>
      </w:r>
      <w:r w:rsidRPr="00132EB4">
        <w:rPr>
          <w:rFonts w:ascii="Segoe UI" w:hAnsi="Segoe UI" w:cs="Segoe UI"/>
          <w:bCs/>
        </w:rPr>
        <w:t>, GIS-tekniker</w:t>
      </w:r>
      <w:r w:rsidR="000D74FA">
        <w:rPr>
          <w:rFonts w:ascii="Segoe UI" w:hAnsi="Segoe UI" w:cs="Segoe UI"/>
          <w:bCs/>
        </w:rPr>
        <w:t>, k</w:t>
      </w:r>
      <w:r w:rsidRPr="00132EB4">
        <w:rPr>
          <w:rFonts w:ascii="Segoe UI" w:hAnsi="Segoe UI" w:cs="Segoe UI"/>
          <w:bCs/>
        </w:rPr>
        <w:t>ommuner och byalag</w:t>
      </w:r>
      <w:r w:rsidR="000D74FA">
        <w:rPr>
          <w:rFonts w:ascii="Segoe UI" w:hAnsi="Segoe UI" w:cs="Segoe UI"/>
          <w:bCs/>
        </w:rPr>
        <w:t>.</w:t>
      </w:r>
    </w:p>
    <w:p w14:paraId="6EB84AC6" w14:textId="77777777" w:rsidR="00494304" w:rsidRPr="0002046E" w:rsidRDefault="00494304" w:rsidP="00494304">
      <w:pPr>
        <w:shd w:val="clear" w:color="auto" w:fill="FFFFFF" w:themeFill="background1"/>
        <w:rPr>
          <w:b/>
          <w:bCs/>
        </w:rPr>
      </w:pPr>
    </w:p>
    <w:p w14:paraId="2F198418" w14:textId="77777777" w:rsidR="00494304" w:rsidRPr="0002046E" w:rsidRDefault="00494304" w:rsidP="00494304">
      <w:pPr>
        <w:rPr>
          <w:rFonts w:ascii="Segoe UI" w:hAnsi="Segoe UI" w:cs="Segoe UI"/>
          <w:bCs/>
        </w:rPr>
      </w:pPr>
      <w:r w:rsidRPr="0002046E">
        <w:rPr>
          <w:b/>
          <w:bCs/>
        </w:rPr>
        <w:t xml:space="preserve">Finansieringsbehov: </w:t>
      </w:r>
      <w:r w:rsidRPr="0002046E">
        <w:rPr>
          <w:rFonts w:ascii="Segoe UI" w:hAnsi="Segoe UI" w:cs="Segoe UI"/>
          <w:bCs/>
        </w:rPr>
        <w:t xml:space="preserve">Inom befintlig </w:t>
      </w:r>
      <w:r w:rsidRPr="007478B5">
        <w:rPr>
          <w:rFonts w:ascii="Segoe UI" w:hAnsi="Segoe UI" w:cs="Segoe UI"/>
          <w:bCs/>
        </w:rPr>
        <w:t>budget</w:t>
      </w:r>
      <w:r>
        <w:rPr>
          <w:rFonts w:ascii="Segoe UI" w:hAnsi="Segoe UI" w:cs="Segoe UI"/>
          <w:bCs/>
        </w:rPr>
        <w:t>.</w:t>
      </w:r>
    </w:p>
    <w:p w14:paraId="00ED516F" w14:textId="77777777" w:rsidR="00494304" w:rsidRPr="0002046E" w:rsidRDefault="00494304" w:rsidP="00494304">
      <w:pPr>
        <w:shd w:val="clear" w:color="auto" w:fill="FFFFFF" w:themeFill="background1"/>
        <w:rPr>
          <w:b/>
          <w:bCs/>
        </w:rPr>
      </w:pPr>
    </w:p>
    <w:p w14:paraId="2B59B218" w14:textId="77777777" w:rsidR="00494304" w:rsidRPr="0002046E" w:rsidRDefault="00494304" w:rsidP="00494304">
      <w:pPr>
        <w:shd w:val="clear" w:color="auto" w:fill="FFFFFF" w:themeFill="background1"/>
      </w:pPr>
      <w:r w:rsidRPr="0002046E">
        <w:rPr>
          <w:b/>
          <w:bCs/>
        </w:rPr>
        <w:t>Lagstiftning:</w:t>
      </w:r>
      <w:r w:rsidRPr="0002046E">
        <w:t xml:space="preserve"> Landskapslag (2019:60) om ordnande av kollektivtrafiktjänster.</w:t>
      </w:r>
    </w:p>
    <w:bookmarkEnd w:id="84"/>
    <w:p w14:paraId="2B1200FD" w14:textId="77777777" w:rsidR="00494304" w:rsidRDefault="00494304" w:rsidP="00494304"/>
    <w:p w14:paraId="6CBCA6B6" w14:textId="77777777" w:rsidR="00494304" w:rsidRDefault="00494304" w:rsidP="00494304"/>
    <w:p w14:paraId="1C54908A" w14:textId="15B49712" w:rsidR="00494304" w:rsidRPr="00873C77" w:rsidRDefault="006D798D" w:rsidP="00494304">
      <w:pPr>
        <w:pStyle w:val="Rubrik3"/>
      </w:pPr>
      <w:bookmarkStart w:id="85" w:name="_Hlk95225707"/>
      <w:bookmarkStart w:id="86" w:name="_Toc96955339"/>
      <w:bookmarkStart w:id="87" w:name="_Hlk94779819"/>
      <w:r>
        <w:t>4.3.</w:t>
      </w:r>
      <w:r w:rsidR="009A73AC">
        <w:t>5</w:t>
      </w:r>
      <w:r w:rsidR="00494304">
        <w:t xml:space="preserve">. </w:t>
      </w:r>
      <w:r w:rsidR="00494304" w:rsidRPr="00873C77">
        <w:t>Tillgänglighet</w:t>
      </w:r>
      <w:bookmarkEnd w:id="85"/>
      <w:r w:rsidR="00494304" w:rsidRPr="00873C77">
        <w:t xml:space="preserve"> till Ålands museums samlingar och verksamhet</w:t>
      </w:r>
      <w:bookmarkEnd w:id="86"/>
      <w:r w:rsidR="00494304">
        <w:t xml:space="preserve"> </w:t>
      </w:r>
    </w:p>
    <w:bookmarkEnd w:id="87"/>
    <w:p w14:paraId="7339B61A" w14:textId="77777777" w:rsidR="00494304" w:rsidRDefault="00494304" w:rsidP="00494304">
      <w:r>
        <w:t xml:space="preserve">Personliga besök i Ålands museums samlingar är bara möjliga för ett litet fåtal, då museiföremålen förvaras magasinerade i klimatkontrollerade utrymmen och varje föremål som ska visas upp fysiskt kräver en antikvarisk insats. Utrymmena är dessutom relativt svårtillgängliga, det kan handla om att hantera såväl skrymmande och tunga föremål från höga höjder som att packa upp mindre föremål ur specialförpackningar. </w:t>
      </w:r>
    </w:p>
    <w:p w14:paraId="080BF797" w14:textId="77777777" w:rsidR="00494304" w:rsidRDefault="00494304" w:rsidP="00494304">
      <w:r>
        <w:t xml:space="preserve">Ålands museums nya hemsida, www.museum.ax </w:t>
      </w:r>
      <w:r w:rsidRPr="0050314A">
        <w:rPr>
          <w:rFonts w:ascii="Segoe UI" w:hAnsi="Segoe UI" w:cs="Segoe UI"/>
          <w:bCs/>
        </w:rPr>
        <w:t xml:space="preserve">avser ge Ålands museum möjlighet att tillgängliggöra sina samlingar utan begränsningar, för alla som har intresse av dem. </w:t>
      </w:r>
      <w:bookmarkStart w:id="88" w:name="_Hlk94775567"/>
      <w:r>
        <w:t xml:space="preserve">Hemsidan </w:t>
      </w:r>
      <w:bookmarkEnd w:id="88"/>
      <w:r>
        <w:t xml:space="preserve">lanserades i december 2021. </w:t>
      </w:r>
    </w:p>
    <w:p w14:paraId="4E25FDF3" w14:textId="77777777" w:rsidR="00494304" w:rsidRDefault="00494304" w:rsidP="00494304"/>
    <w:p w14:paraId="228C1F8E" w14:textId="181B3B80" w:rsidR="00494304" w:rsidRPr="00D360FF" w:rsidRDefault="00494304" w:rsidP="00494304">
      <w:pPr>
        <w:rPr>
          <w:rFonts w:ascii="Segoe UI" w:eastAsia="Times New Roman" w:hAnsi="Segoe UI" w:cs="Segoe UI"/>
          <w:bCs/>
          <w:iCs/>
        </w:rPr>
      </w:pPr>
      <w:r>
        <w:t xml:space="preserve">Arbetet med hemsidan har pågått under flera år med ambitionen att </w:t>
      </w:r>
      <w:r w:rsidRPr="005439D2">
        <w:t xml:space="preserve">tillgängliggöra museets verksamhet och framför allt dess olika samlingar, vid sidan av den basinformation om </w:t>
      </w:r>
      <w:r>
        <w:t>de olika sevärdheterna, öppettider och priser, aktuella utställningar och aktiviteter som en hemsida traditionellt innehåller.</w:t>
      </w:r>
      <w:r w:rsidRPr="00C356A9">
        <w:rPr>
          <w:rFonts w:ascii="Segoe UI" w:hAnsi="Segoe UI" w:cs="Segoe UI"/>
          <w:bCs/>
          <w:color w:val="FF0000"/>
        </w:rPr>
        <w:t xml:space="preserve"> </w:t>
      </w:r>
      <w:r>
        <w:t>Hemsidans utformning har tagit hänsyn till olika tillgänglighetsaspekter gällande design, färgval, typsnitt. Funktionen har fått överordna sig den estetiska utformningen vid de tillfällen de ställts emot varandra. Talande webb finns på även på alla hemsidans undersidor. Vid lanseringen fanns tillgänglighetsbeskrivningar inför besöket på två undersidor - Ålands kulturhistoriska museum och Ålands konstmuseum. Den nya hemsidan använder Googles översättningsverktyg, vilket medger att informationen kan tillgängliggöras på ett stort antal språk. Googleöversättningarna är dessvärre inte optimala när det gäller faktaförmedlingen, då korrektheten i den översatta texten kan variera.</w:t>
      </w:r>
      <w:r w:rsidRPr="00B82167">
        <w:rPr>
          <w:rFonts w:ascii="Segoe UI" w:hAnsi="Segoe UI" w:cs="Segoe UI"/>
          <w:bCs/>
          <w:color w:val="FF0000"/>
        </w:rPr>
        <w:t xml:space="preserve"> </w:t>
      </w:r>
      <w:r w:rsidRPr="00B82167">
        <w:rPr>
          <w:rFonts w:ascii="Segoe UI" w:hAnsi="Segoe UI" w:cs="Segoe UI"/>
          <w:bCs/>
        </w:rPr>
        <w:t>Genom hemsidan går det nu lätt att få kontakt med museets personal.</w:t>
      </w:r>
      <w:r>
        <w:t xml:space="preserve"> </w:t>
      </w:r>
      <w:r w:rsidRPr="00D7117F">
        <w:rPr>
          <w:rFonts w:ascii="Segoe UI" w:hAnsi="Segoe UI" w:cs="Segoe UI"/>
          <w:bCs/>
        </w:rPr>
        <w:t xml:space="preserve">I dagsläget finns sex olika samlingar; etnologi, arkeologi, textil, bild &amp; ljud, konst samt konsthantverk &amp; design. Inom dessa kategorier kan framöver mängden föremål utökas utan begränsning och även filmer och ljudfiler kan läggas till. </w:t>
      </w:r>
      <w:r w:rsidRPr="00873C77">
        <w:rPr>
          <w:rFonts w:ascii="Segoe UI" w:eastAsia="Times New Roman" w:hAnsi="Segoe UI" w:cs="Segoe UI"/>
          <w:bCs/>
          <w:iCs/>
        </w:rPr>
        <w:t xml:space="preserve">Efter en tid behöver en utvärdering av hemsidan genomföras, hittade besökarna till hemsidan som det var tänkt och hade museet de resurser som behövdes för att hålla hemsidan levande och relevant på det sätt som avsetts. </w:t>
      </w:r>
    </w:p>
    <w:p w14:paraId="74A360FA" w14:textId="77777777" w:rsidR="00494304" w:rsidRDefault="00494304" w:rsidP="00494304">
      <w:pPr>
        <w:shd w:val="clear" w:color="auto" w:fill="FFFFFF" w:themeFill="background1"/>
        <w:rPr>
          <w:b/>
          <w:bCs/>
        </w:rPr>
      </w:pPr>
    </w:p>
    <w:p w14:paraId="3ACC4138" w14:textId="213F16E5" w:rsidR="00494304" w:rsidRDefault="00494304" w:rsidP="00494304">
      <w:pPr>
        <w:rPr>
          <w:rFonts w:ascii="Segoe UI" w:eastAsia="Times New Roman" w:hAnsi="Segoe UI" w:cs="Segoe UI"/>
          <w:bCs/>
          <w:iCs/>
        </w:rPr>
      </w:pPr>
      <w:r>
        <w:rPr>
          <w:b/>
          <w:bCs/>
        </w:rPr>
        <w:t xml:space="preserve">Mål: </w:t>
      </w:r>
      <w:r>
        <w:t xml:space="preserve">Ökad tillgänglighet till Ålands museums samlingar och verksamhet. Ålands museums hemsida, </w:t>
      </w:r>
      <w:bookmarkStart w:id="89" w:name="_Hlk94778736"/>
      <w:r w:rsidRPr="00EA30AA">
        <w:t>www.museum.ax</w:t>
      </w:r>
      <w:r>
        <w:t xml:space="preserve"> </w:t>
      </w:r>
      <w:bookmarkEnd w:id="89"/>
      <w:r w:rsidRPr="006B61EA">
        <w:rPr>
          <w:rFonts w:ascii="Segoe UI" w:hAnsi="Segoe UI" w:cs="Segoe UI"/>
        </w:rPr>
        <w:t xml:space="preserve">utvecklas. </w:t>
      </w:r>
      <w:r>
        <w:t>I</w:t>
      </w:r>
      <w:r>
        <w:rPr>
          <w:rFonts w:ascii="Segoe UI" w:hAnsi="Segoe UI" w:cs="Segoe UI"/>
          <w:bCs/>
        </w:rPr>
        <w:t xml:space="preserve"> framtiden ska hemsidan fungera som ett digitalt mötesrum mellan museet och alla som har intresse av museets verksamhet. </w:t>
      </w:r>
      <w:r>
        <w:rPr>
          <w:rFonts w:ascii="Segoe UI" w:eastAsia="Times New Roman" w:hAnsi="Segoe UI" w:cs="Segoe UI"/>
          <w:bCs/>
          <w:iCs/>
        </w:rPr>
        <w:t>Det personliga besöket kan fortfarande göras, som ett av flera alternativ.</w:t>
      </w:r>
    </w:p>
    <w:p w14:paraId="0C5E1900" w14:textId="10F1C542" w:rsidR="00DD5F37" w:rsidRDefault="00DD5F37" w:rsidP="00494304">
      <w:pPr>
        <w:rPr>
          <w:rFonts w:ascii="Segoe UI" w:eastAsia="Times New Roman" w:hAnsi="Segoe UI" w:cs="Segoe UI"/>
          <w:bCs/>
          <w:iCs/>
        </w:rPr>
      </w:pPr>
    </w:p>
    <w:p w14:paraId="2629278E" w14:textId="1A31278D" w:rsidR="00DD5F37" w:rsidRPr="00600F1B"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600F1B">
        <w:rPr>
          <w:rFonts w:ascii="Segoe UI" w:eastAsia="Times New Roman" w:hAnsi="Segoe UI" w:cs="Segoe UI"/>
          <w:iCs/>
        </w:rPr>
        <w:t xml:space="preserve"> Mål 2 och 5.</w:t>
      </w:r>
    </w:p>
    <w:p w14:paraId="48EED87C" w14:textId="77777777" w:rsidR="00494304" w:rsidRPr="0030597D" w:rsidRDefault="00494304" w:rsidP="00494304">
      <w:pPr>
        <w:shd w:val="clear" w:color="auto" w:fill="FFFFFF" w:themeFill="background1"/>
      </w:pPr>
    </w:p>
    <w:p w14:paraId="0DF3F068" w14:textId="77777777" w:rsidR="00494304" w:rsidRDefault="00494304" w:rsidP="00494304">
      <w:pPr>
        <w:rPr>
          <w:rFonts w:ascii="Segoe UI" w:eastAsia="Times New Roman" w:hAnsi="Segoe UI" w:cs="Segoe UI"/>
          <w:bCs/>
          <w:iCs/>
        </w:rPr>
      </w:pPr>
      <w:r w:rsidRPr="02519304">
        <w:rPr>
          <w:rFonts w:eastAsiaTheme="minorEastAsia" w:cstheme="minorBidi"/>
          <w:b/>
          <w:bCs/>
        </w:rPr>
        <w:t>Åtgärd:</w:t>
      </w:r>
      <w:r w:rsidRPr="0091393C">
        <w:rPr>
          <w:rFonts w:ascii="Segoe UI" w:eastAsia="Times New Roman" w:hAnsi="Segoe UI" w:cs="Segoe UI"/>
          <w:bCs/>
          <w:iCs/>
        </w:rPr>
        <w:t xml:space="preserve"> </w:t>
      </w:r>
      <w:bookmarkStart w:id="90" w:name="_Hlk94777514"/>
    </w:p>
    <w:p w14:paraId="625A73B6" w14:textId="3CBDE90A" w:rsidR="00494304" w:rsidRDefault="00494304" w:rsidP="00494304">
      <w:pPr>
        <w:rPr>
          <w:rFonts w:ascii="Segoe UI" w:hAnsi="Segoe UI" w:cs="Segoe UI"/>
        </w:rPr>
      </w:pPr>
      <w:r w:rsidRPr="00BD11E1">
        <w:rPr>
          <w:rFonts w:ascii="Segoe UI" w:eastAsia="Times New Roman" w:hAnsi="Segoe UI" w:cs="Segoe UI"/>
          <w:b/>
          <w:iCs/>
        </w:rPr>
        <w:t>1.</w:t>
      </w:r>
      <w:r>
        <w:rPr>
          <w:rFonts w:ascii="Segoe UI" w:eastAsia="Times New Roman" w:hAnsi="Segoe UI" w:cs="Segoe UI"/>
          <w:bCs/>
          <w:iCs/>
        </w:rPr>
        <w:t xml:space="preserve"> </w:t>
      </w:r>
      <w:r w:rsidRPr="0060279B">
        <w:rPr>
          <w:rFonts w:ascii="Segoe UI" w:hAnsi="Segoe UI" w:cs="Segoe UI"/>
        </w:rPr>
        <w:t xml:space="preserve">Ålands museum, personalen utökar mängden föremål på hemsidan </w:t>
      </w:r>
      <w:r w:rsidRPr="000D74FA">
        <w:t>www.museum.ax</w:t>
      </w:r>
      <w:r w:rsidRPr="0060279B">
        <w:rPr>
          <w:rFonts w:ascii="Segoe UI" w:hAnsi="Segoe UI" w:cs="Segoe UI"/>
        </w:rPr>
        <w:t xml:space="preserve">. </w:t>
      </w:r>
    </w:p>
    <w:p w14:paraId="61BC9A46" w14:textId="31C9A1AD" w:rsidR="00494304" w:rsidRPr="00B577BB" w:rsidRDefault="00494304" w:rsidP="00494304">
      <w:r w:rsidRPr="00BD11E1">
        <w:rPr>
          <w:rFonts w:ascii="Segoe UI" w:hAnsi="Segoe UI" w:cs="Segoe UI"/>
          <w:b/>
          <w:bCs/>
        </w:rPr>
        <w:t>2.</w:t>
      </w:r>
      <w:r>
        <w:rPr>
          <w:rFonts w:ascii="Segoe UI" w:hAnsi="Segoe UI" w:cs="Segoe UI"/>
        </w:rPr>
        <w:t xml:space="preserve"> </w:t>
      </w:r>
      <w:r w:rsidRPr="0060279B">
        <w:rPr>
          <w:rFonts w:ascii="Segoe UI" w:eastAsia="Times New Roman" w:hAnsi="Segoe UI" w:cs="Segoe UI"/>
          <w:bCs/>
          <w:iCs/>
        </w:rPr>
        <w:t xml:space="preserve">Utvärdering av Ålands museums hemsida </w:t>
      </w:r>
      <w:r w:rsidRPr="0060279B">
        <w:t>genomförs, inleds tidigast</w:t>
      </w:r>
      <w:r w:rsidRPr="0060279B">
        <w:rPr>
          <w:rFonts w:ascii="Segoe UI" w:eastAsia="Times New Roman" w:hAnsi="Segoe UI" w:cs="Segoe UI"/>
          <w:bCs/>
          <w:iCs/>
        </w:rPr>
        <w:t xml:space="preserve"> efter ett år i full drift, dvs år 2023.</w:t>
      </w:r>
      <w:r w:rsidRPr="0060279B">
        <w:rPr>
          <w:rFonts w:ascii="Segoe UI" w:hAnsi="Segoe UI" w:cs="Segoe UI"/>
        </w:rPr>
        <w:t xml:space="preserve"> </w:t>
      </w:r>
      <w:bookmarkEnd w:id="90"/>
    </w:p>
    <w:p w14:paraId="1B775808" w14:textId="77777777" w:rsidR="00494304" w:rsidRPr="00980020" w:rsidRDefault="00494304" w:rsidP="00494304">
      <w:pPr>
        <w:rPr>
          <w:rFonts w:ascii="Segoe UI" w:hAnsi="Segoe UI" w:cs="Segoe UI"/>
          <w:color w:val="000000"/>
        </w:rPr>
      </w:pPr>
      <w:r>
        <w:rPr>
          <w:b/>
          <w:bCs/>
        </w:rPr>
        <w:lastRenderedPageBreak/>
        <w:t xml:space="preserve">Förpliktelse: </w:t>
      </w:r>
      <w:r w:rsidRPr="00251B93">
        <w:t xml:space="preserve">FN-konventionen artiklar </w:t>
      </w:r>
      <w:r w:rsidRPr="00251B93">
        <w:rPr>
          <w:rFonts w:ascii="Segoe UI" w:hAnsi="Segoe UI" w:cs="Segoe UI"/>
        </w:rPr>
        <w:t xml:space="preserve">9 </w:t>
      </w:r>
      <w:r w:rsidRPr="00251B93">
        <w:rPr>
          <w:rFonts w:ascii="Segoe UI" w:hAnsi="Segoe UI" w:cs="Segoe UI"/>
          <w:i/>
          <w:iCs/>
        </w:rPr>
        <w:t>Tillgänglighet</w:t>
      </w:r>
      <w:r w:rsidRPr="00251B93">
        <w:rPr>
          <w:rFonts w:ascii="Segoe UI" w:hAnsi="Segoe UI" w:cs="Segoe UI"/>
        </w:rPr>
        <w:t xml:space="preserve">, 24 </w:t>
      </w:r>
      <w:r w:rsidRPr="00251B93">
        <w:rPr>
          <w:rFonts w:ascii="Segoe UI" w:hAnsi="Segoe UI" w:cs="Segoe UI"/>
          <w:i/>
          <w:iCs/>
        </w:rPr>
        <w:t>Utbildning</w:t>
      </w:r>
      <w:r w:rsidRPr="00251B93">
        <w:rPr>
          <w:rFonts w:ascii="Segoe UI" w:hAnsi="Segoe UI" w:cs="Segoe UI"/>
        </w:rPr>
        <w:t xml:space="preserve">, 30 </w:t>
      </w:r>
      <w:r w:rsidRPr="00251B93">
        <w:rPr>
          <w:i/>
          <w:iCs/>
        </w:rPr>
        <w:t>Deltagande i kulturliv, rekreation, fritidsverksamhet och idrott</w:t>
      </w:r>
      <w:r w:rsidRPr="00251B93">
        <w:rPr>
          <w:rFonts w:ascii="Segoe UI" w:hAnsi="Segoe UI" w:cs="Segoe UI"/>
          <w:i/>
          <w:iCs/>
        </w:rPr>
        <w:t>.</w:t>
      </w:r>
    </w:p>
    <w:p w14:paraId="4C78F443" w14:textId="77777777" w:rsidR="00494304" w:rsidRPr="006966AC" w:rsidRDefault="00494304" w:rsidP="00494304">
      <w:pPr>
        <w:shd w:val="clear" w:color="auto" w:fill="FFFFFF" w:themeFill="background1"/>
      </w:pPr>
    </w:p>
    <w:p w14:paraId="573F8182" w14:textId="77777777" w:rsidR="00494304" w:rsidRDefault="00494304" w:rsidP="00494304">
      <w:pPr>
        <w:shd w:val="clear" w:color="auto" w:fill="FFFFFF" w:themeFill="background1"/>
        <w:rPr>
          <w:b/>
          <w:bCs/>
        </w:rPr>
      </w:pPr>
      <w:r>
        <w:rPr>
          <w:b/>
          <w:bCs/>
        </w:rPr>
        <w:t xml:space="preserve">Ansvarig: </w:t>
      </w:r>
      <w:r>
        <w:rPr>
          <w:rFonts w:ascii="Segoe UI" w:hAnsi="Segoe UI" w:cs="Segoe UI"/>
          <w:bCs/>
          <w:color w:val="000000"/>
        </w:rPr>
        <w:t>Utbildnings- och kulturavdelningen, Ålands museum.</w:t>
      </w:r>
    </w:p>
    <w:p w14:paraId="3A5849E5" w14:textId="77777777" w:rsidR="00494304" w:rsidRDefault="00494304" w:rsidP="00494304">
      <w:pPr>
        <w:shd w:val="clear" w:color="auto" w:fill="FFFFFF" w:themeFill="background1"/>
        <w:rPr>
          <w:b/>
          <w:bCs/>
        </w:rPr>
      </w:pPr>
    </w:p>
    <w:p w14:paraId="68179EB8" w14:textId="77777777" w:rsidR="00494304" w:rsidRPr="008C7AA9" w:rsidRDefault="00494304" w:rsidP="00494304">
      <w:pPr>
        <w:shd w:val="clear" w:color="auto" w:fill="FFFFFF" w:themeFill="background1"/>
      </w:pPr>
      <w:r>
        <w:rPr>
          <w:b/>
          <w:bCs/>
        </w:rPr>
        <w:t>Andra berörda aktörer:</w:t>
      </w:r>
      <w:r>
        <w:t xml:space="preserve"> -</w:t>
      </w:r>
    </w:p>
    <w:p w14:paraId="6D30F273" w14:textId="77777777" w:rsidR="00494304" w:rsidRDefault="00494304" w:rsidP="00494304">
      <w:pPr>
        <w:rPr>
          <w:b/>
          <w:bCs/>
        </w:rPr>
      </w:pPr>
    </w:p>
    <w:p w14:paraId="09D21E6A" w14:textId="77777777" w:rsidR="00494304" w:rsidRDefault="00494304" w:rsidP="00494304">
      <w:pPr>
        <w:rPr>
          <w:rFonts w:ascii="Segoe UI" w:hAnsi="Segoe UI" w:cs="Segoe UI"/>
          <w:color w:val="000000"/>
        </w:rPr>
      </w:pPr>
      <w:r>
        <w:rPr>
          <w:b/>
          <w:bCs/>
        </w:rPr>
        <w:t xml:space="preserve">Finansieringsbehov: </w:t>
      </w:r>
      <w:r>
        <w:rPr>
          <w:rFonts w:ascii="Segoe UI" w:hAnsi="Segoe UI" w:cs="Segoe UI"/>
          <w:color w:val="000000"/>
        </w:rPr>
        <w:t>Ryms inom ordinarie verksamhetsbudget.</w:t>
      </w:r>
    </w:p>
    <w:p w14:paraId="5CE58D11" w14:textId="77777777" w:rsidR="00494304" w:rsidRPr="008C7AA9" w:rsidRDefault="00494304" w:rsidP="00494304">
      <w:pPr>
        <w:shd w:val="clear" w:color="auto" w:fill="FFFFFF" w:themeFill="background1"/>
      </w:pPr>
    </w:p>
    <w:p w14:paraId="3B5B0F2B" w14:textId="307C95C9" w:rsidR="000D1096" w:rsidRDefault="00494304" w:rsidP="003D6E6C">
      <w:pPr>
        <w:shd w:val="clear" w:color="auto" w:fill="FFFFFF" w:themeFill="background1"/>
      </w:pPr>
      <w:r>
        <w:rPr>
          <w:b/>
          <w:bCs/>
        </w:rPr>
        <w:t xml:space="preserve">Lagstiftning: </w:t>
      </w:r>
      <w:r>
        <w:t xml:space="preserve">EU:s tillgänglighetsdirektiv </w:t>
      </w:r>
      <w:r w:rsidRPr="00FB78D3">
        <w:t>om tillgänglighet avseende offentliga myndigheters webbplatser och mobila applikationer</w:t>
      </w:r>
      <w:r>
        <w:t xml:space="preserve">. </w:t>
      </w:r>
      <w:r w:rsidRPr="00CF7424">
        <w:t>Landskapslag (2019:7) om tillgängliga webbplatser och mobila applikationer inom förvaltningen</w:t>
      </w:r>
      <w:r>
        <w:t>.</w:t>
      </w:r>
    </w:p>
    <w:p w14:paraId="368B070D" w14:textId="14267514" w:rsidR="003D6E6C" w:rsidRDefault="003D6E6C" w:rsidP="003D6E6C">
      <w:pPr>
        <w:shd w:val="clear" w:color="auto" w:fill="FFFFFF" w:themeFill="background1"/>
      </w:pPr>
    </w:p>
    <w:p w14:paraId="22662AE7" w14:textId="77777777" w:rsidR="00A37905" w:rsidRDefault="00A37905" w:rsidP="003D6E6C">
      <w:pPr>
        <w:shd w:val="clear" w:color="auto" w:fill="FFFFFF" w:themeFill="background1"/>
      </w:pPr>
    </w:p>
    <w:p w14:paraId="6030F5D3" w14:textId="0558B24C" w:rsidR="00494304" w:rsidRDefault="006A64DA" w:rsidP="00494304">
      <w:pPr>
        <w:pStyle w:val="Rubrik2"/>
      </w:pPr>
      <w:bookmarkStart w:id="91" w:name="_Toc96955340"/>
      <w:bookmarkStart w:id="92" w:name="_Hlk95827565"/>
      <w:r>
        <w:t xml:space="preserve">4.4. </w:t>
      </w:r>
      <w:r w:rsidR="00494304">
        <w:t>Utbildning och kompetensutveckling</w:t>
      </w:r>
      <w:bookmarkEnd w:id="91"/>
    </w:p>
    <w:bookmarkEnd w:id="92"/>
    <w:p w14:paraId="26655544" w14:textId="1D03E909" w:rsidR="00B862D4" w:rsidRPr="00A3023C" w:rsidRDefault="00B862D4" w:rsidP="00B862D4">
      <w:r>
        <w:t xml:space="preserve">Fokusområdet ”Utbildning och kompetensutveckling” </w:t>
      </w:r>
      <w:r w:rsidRPr="00BE7D48">
        <w:t xml:space="preserve">omfattar </w:t>
      </w:r>
      <w:r w:rsidR="00996FEA" w:rsidRPr="00BE7D48">
        <w:t>6</w:t>
      </w:r>
      <w:r w:rsidRPr="00BE7D48">
        <w:t xml:space="preserve"> temaområden och totalt </w:t>
      </w:r>
      <w:r w:rsidR="00DF7404" w:rsidRPr="00BE7D48">
        <w:t>12</w:t>
      </w:r>
      <w:r w:rsidRPr="00BE7D48">
        <w:t xml:space="preserve"> åtgärder.</w:t>
      </w:r>
    </w:p>
    <w:p w14:paraId="51539B6F" w14:textId="77777777" w:rsidR="00494304" w:rsidRDefault="00494304" w:rsidP="00494304"/>
    <w:p w14:paraId="0F7ECDDD" w14:textId="39AE08B6" w:rsidR="00494304" w:rsidRPr="003319D9" w:rsidRDefault="006D798D" w:rsidP="00494304">
      <w:pPr>
        <w:pStyle w:val="Rubrik3"/>
      </w:pPr>
      <w:bookmarkStart w:id="93" w:name="_Toc96955341"/>
      <w:bookmarkStart w:id="94" w:name="_Hlk95310200"/>
      <w:r>
        <w:t>4.4.1</w:t>
      </w:r>
      <w:r w:rsidR="00494304">
        <w:t xml:space="preserve">. </w:t>
      </w:r>
      <w:r w:rsidR="00494304" w:rsidRPr="00AE0E86">
        <w:t>Studievägar och utbildningsutbud</w:t>
      </w:r>
      <w:bookmarkEnd w:id="93"/>
      <w:r w:rsidR="00494304">
        <w:t xml:space="preserve"> </w:t>
      </w:r>
      <w:bookmarkEnd w:id="94"/>
    </w:p>
    <w:p w14:paraId="0EAC5747" w14:textId="77777777" w:rsidR="00494304" w:rsidRPr="00AE0E86" w:rsidRDefault="00494304" w:rsidP="00494304">
      <w:pPr>
        <w:shd w:val="clear" w:color="auto" w:fill="FFFFFF" w:themeFill="background1"/>
      </w:pPr>
      <w:r w:rsidRPr="00AE0E86">
        <w:t xml:space="preserve">Det finns ett behov av att möjliggöra flexiblare studievägar för studerande utifrån personliga behov. </w:t>
      </w:r>
      <w:bookmarkStart w:id="95" w:name="_Hlk68778559"/>
      <w:r w:rsidRPr="00AE0E86">
        <w:t xml:space="preserve">Under den föregående programperioden har en rapport lagts fram rörande förslag till revidering av lagstiftning </w:t>
      </w:r>
      <w:bookmarkStart w:id="96" w:name="_Hlk69129594"/>
      <w:r w:rsidRPr="00AE0E86">
        <w:t>för att möjliggöra flexiblare studievägar på Åland</w:t>
      </w:r>
      <w:bookmarkEnd w:id="95"/>
      <w:bookmarkEnd w:id="96"/>
      <w:r w:rsidRPr="00AE0E86">
        <w:t>.</w:t>
      </w:r>
    </w:p>
    <w:p w14:paraId="049CF6EB" w14:textId="77777777" w:rsidR="00494304" w:rsidRPr="00AE0E86" w:rsidRDefault="00494304" w:rsidP="00494304">
      <w:pPr>
        <w:shd w:val="clear" w:color="auto" w:fill="FFFFFF" w:themeFill="background1"/>
      </w:pPr>
    </w:p>
    <w:p w14:paraId="14B94AB9" w14:textId="77777777" w:rsidR="00494304" w:rsidRPr="00AE0E86" w:rsidRDefault="00494304" w:rsidP="00494304">
      <w:pPr>
        <w:shd w:val="clear" w:color="auto" w:fill="FFFFFF" w:themeFill="background1"/>
      </w:pPr>
      <w:r w:rsidRPr="00AE0E86">
        <w:t xml:space="preserve">För att kunna bredda valmöjligheter inom utbildningsutbudet </w:t>
      </w:r>
      <w:r w:rsidRPr="00AE0E86">
        <w:rPr>
          <w:rFonts w:eastAsiaTheme="minorEastAsia" w:cstheme="minorBidi"/>
        </w:rPr>
        <w:t>för ungdomar och vuxna med funktionsnedsättning</w:t>
      </w:r>
      <w:r w:rsidRPr="00AE0E86">
        <w:t xml:space="preserve"> föreligger ett behov av att kartlägga </w:t>
      </w:r>
      <w:r w:rsidRPr="00AE0E86">
        <w:rPr>
          <w:rFonts w:eastAsiaTheme="minorEastAsia" w:cstheme="minorBidi"/>
        </w:rPr>
        <w:t xml:space="preserve">utbildningsbehov och utbildningsutbud. </w:t>
      </w:r>
    </w:p>
    <w:p w14:paraId="23745B46" w14:textId="77777777" w:rsidR="00494304" w:rsidRPr="00AE0E86" w:rsidRDefault="00494304" w:rsidP="00494304">
      <w:pPr>
        <w:shd w:val="clear" w:color="auto" w:fill="FFFFFF" w:themeFill="background1"/>
      </w:pPr>
    </w:p>
    <w:p w14:paraId="41DE4B85" w14:textId="03CD0FAF" w:rsidR="00494304" w:rsidRDefault="00494304" w:rsidP="00494304">
      <w:pPr>
        <w:shd w:val="clear" w:color="auto" w:fill="FFFFFF" w:themeFill="background1"/>
      </w:pPr>
      <w:r w:rsidRPr="00AE0E86">
        <w:rPr>
          <w:b/>
          <w:bCs/>
        </w:rPr>
        <w:t>Mål:</w:t>
      </w:r>
      <w:r w:rsidRPr="00AE0E86">
        <w:t xml:space="preserve"> Flexiblare studievägar för studerande utifrån personliga behov.</w:t>
      </w:r>
      <w:r>
        <w:t xml:space="preserve"> </w:t>
      </w:r>
      <w:r w:rsidRPr="00AE0E86">
        <w:t>Breddade valmöjligheter inom utbildning för personer med funktionsnedsättning.</w:t>
      </w:r>
    </w:p>
    <w:p w14:paraId="6CDF503D" w14:textId="4E161FAF" w:rsidR="00DD5F37" w:rsidRDefault="00DD5F37" w:rsidP="00494304">
      <w:pPr>
        <w:shd w:val="clear" w:color="auto" w:fill="FFFFFF" w:themeFill="background1"/>
      </w:pPr>
    </w:p>
    <w:p w14:paraId="446D17A3" w14:textId="6E22216C" w:rsidR="00DD5F37" w:rsidRPr="00196FB1"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196FB1">
        <w:rPr>
          <w:rFonts w:ascii="Segoe UI" w:eastAsia="Times New Roman" w:hAnsi="Segoe UI" w:cs="Segoe UI"/>
          <w:iCs/>
        </w:rPr>
        <w:t xml:space="preserve"> Mål 1 och 2.</w:t>
      </w:r>
    </w:p>
    <w:p w14:paraId="080404E9" w14:textId="77777777" w:rsidR="00494304" w:rsidRPr="00AE0E86" w:rsidRDefault="00494304" w:rsidP="00494304">
      <w:pPr>
        <w:shd w:val="clear" w:color="auto" w:fill="FFFFFF" w:themeFill="background1"/>
        <w:rPr>
          <w:b/>
          <w:bCs/>
        </w:rPr>
      </w:pPr>
    </w:p>
    <w:p w14:paraId="1D3D1F16" w14:textId="77777777" w:rsidR="00494304" w:rsidRPr="00AE0E86" w:rsidRDefault="00494304" w:rsidP="00494304">
      <w:pPr>
        <w:shd w:val="clear" w:color="auto" w:fill="FFFFFF" w:themeFill="background1"/>
        <w:rPr>
          <w:rFonts w:eastAsiaTheme="minorEastAsia" w:cstheme="minorBidi"/>
        </w:rPr>
      </w:pPr>
      <w:r w:rsidRPr="00AE0E86">
        <w:rPr>
          <w:rFonts w:eastAsiaTheme="minorEastAsia" w:cstheme="minorBidi"/>
          <w:b/>
          <w:bCs/>
        </w:rPr>
        <w:t>Åtgärd:</w:t>
      </w:r>
      <w:r w:rsidRPr="00AE0E86">
        <w:rPr>
          <w:rFonts w:eastAsiaTheme="minorEastAsia" w:cstheme="minorBidi"/>
        </w:rPr>
        <w:t xml:space="preserve"> </w:t>
      </w:r>
    </w:p>
    <w:p w14:paraId="4CDE4A8F" w14:textId="30F2782D" w:rsidR="00494304" w:rsidRPr="00AE0E86" w:rsidRDefault="00494304" w:rsidP="00494304">
      <w:pPr>
        <w:shd w:val="clear" w:color="auto" w:fill="FFFFFF" w:themeFill="background1"/>
        <w:rPr>
          <w:rFonts w:eastAsiaTheme="minorEastAsia" w:cstheme="minorBidi"/>
        </w:rPr>
      </w:pPr>
      <w:r w:rsidRPr="003319D9">
        <w:rPr>
          <w:rFonts w:eastAsiaTheme="minorEastAsia" w:cstheme="minorBidi"/>
          <w:b/>
          <w:bCs/>
        </w:rPr>
        <w:t>1.</w:t>
      </w:r>
      <w:r>
        <w:rPr>
          <w:rFonts w:eastAsiaTheme="minorEastAsia" w:cstheme="minorBidi"/>
        </w:rPr>
        <w:t xml:space="preserve"> </w:t>
      </w:r>
      <w:r w:rsidRPr="00AE0E86">
        <w:rPr>
          <w:rFonts w:eastAsiaTheme="minorEastAsia" w:cstheme="minorBidi"/>
        </w:rPr>
        <w:t>Landskapslag (2011:13) om gymnasieutbildning, revideras.</w:t>
      </w:r>
    </w:p>
    <w:p w14:paraId="06DF394D" w14:textId="1D036537" w:rsidR="00494304" w:rsidRPr="00AE0E86" w:rsidRDefault="00494304" w:rsidP="00494304">
      <w:pPr>
        <w:shd w:val="clear" w:color="auto" w:fill="FFFFFF" w:themeFill="background1"/>
        <w:rPr>
          <w:rFonts w:eastAsiaTheme="minorEastAsia" w:cstheme="minorBidi"/>
        </w:rPr>
      </w:pPr>
      <w:r w:rsidRPr="003319D9">
        <w:rPr>
          <w:rFonts w:eastAsiaTheme="minorEastAsia" w:cstheme="minorBidi"/>
          <w:b/>
          <w:bCs/>
        </w:rPr>
        <w:t>2.</w:t>
      </w:r>
      <w:r w:rsidRPr="00AE0E86">
        <w:rPr>
          <w:rFonts w:eastAsiaTheme="minorEastAsia" w:cstheme="minorBidi"/>
        </w:rPr>
        <w:t xml:space="preserve"> Kartläggning av </w:t>
      </w:r>
      <w:bookmarkStart w:id="97" w:name="_Hlk95229342"/>
      <w:r w:rsidRPr="00AE0E86">
        <w:rPr>
          <w:rFonts w:eastAsiaTheme="minorEastAsia" w:cstheme="minorBidi"/>
        </w:rPr>
        <w:t>utbildningsbehov och utbildningsutbud för ungdomar och vuxna med funktionsnedsättning</w:t>
      </w:r>
      <w:bookmarkEnd w:id="97"/>
      <w:r w:rsidRPr="00AE0E86">
        <w:rPr>
          <w:rFonts w:eastAsiaTheme="minorEastAsia" w:cstheme="minorBidi"/>
        </w:rPr>
        <w:t>.</w:t>
      </w:r>
    </w:p>
    <w:p w14:paraId="6561B684" w14:textId="77777777" w:rsidR="00494304" w:rsidRDefault="00494304" w:rsidP="00494304">
      <w:pPr>
        <w:shd w:val="clear" w:color="auto" w:fill="FFFFFF" w:themeFill="background1"/>
        <w:rPr>
          <w:b/>
          <w:bCs/>
        </w:rPr>
      </w:pPr>
    </w:p>
    <w:p w14:paraId="70A3D7FE" w14:textId="77777777" w:rsidR="00494304" w:rsidRPr="00AE0E86" w:rsidRDefault="00494304" w:rsidP="00494304">
      <w:pPr>
        <w:shd w:val="clear" w:color="auto" w:fill="FFFFFF" w:themeFill="background1"/>
        <w:rPr>
          <w:i/>
          <w:iCs/>
        </w:rPr>
      </w:pPr>
      <w:r>
        <w:rPr>
          <w:b/>
          <w:bCs/>
        </w:rPr>
        <w:t>Förpliktelse:</w:t>
      </w:r>
      <w:r>
        <w:t xml:space="preserve"> FN konventionen artiklar 3 </w:t>
      </w:r>
      <w:r w:rsidRPr="0043613B">
        <w:rPr>
          <w:i/>
          <w:iCs/>
        </w:rPr>
        <w:t>Allmänna principer</w:t>
      </w:r>
      <w:r>
        <w:t xml:space="preserve">, 4 </w:t>
      </w:r>
      <w:r w:rsidRPr="0043613B">
        <w:rPr>
          <w:i/>
          <w:iCs/>
        </w:rPr>
        <w:t>Allmänna åtaganden</w:t>
      </w:r>
      <w:r>
        <w:t xml:space="preserve">, 5 </w:t>
      </w:r>
      <w:r w:rsidRPr="0043613B">
        <w:rPr>
          <w:i/>
          <w:iCs/>
        </w:rPr>
        <w:t>Jämlikhet och icke-diskriminering</w:t>
      </w:r>
      <w:r>
        <w:t xml:space="preserve">, 7 </w:t>
      </w:r>
      <w:r w:rsidRPr="0043613B">
        <w:rPr>
          <w:i/>
          <w:iCs/>
        </w:rPr>
        <w:t>Barn med funktionsnedsättning</w:t>
      </w:r>
      <w:r>
        <w:t xml:space="preserve">, 8 </w:t>
      </w:r>
      <w:r w:rsidRPr="00AE0E86">
        <w:rPr>
          <w:i/>
          <w:iCs/>
        </w:rPr>
        <w:t>Bättre kunskaper om situationen för personer</w:t>
      </w:r>
    </w:p>
    <w:p w14:paraId="58A216A5" w14:textId="77777777" w:rsidR="00494304" w:rsidRDefault="00494304" w:rsidP="00494304">
      <w:pPr>
        <w:shd w:val="clear" w:color="auto" w:fill="FFFFFF" w:themeFill="background1"/>
      </w:pPr>
      <w:r w:rsidRPr="00AE0E86">
        <w:rPr>
          <w:i/>
          <w:iCs/>
        </w:rPr>
        <w:t>med funktionsnedsättning</w:t>
      </w:r>
      <w:r>
        <w:t xml:space="preserve">,19 </w:t>
      </w:r>
      <w:r w:rsidRPr="0043613B">
        <w:rPr>
          <w:i/>
          <w:iCs/>
        </w:rPr>
        <w:t>Rätt att leva självständigt och att delta i samhället</w:t>
      </w:r>
      <w:r>
        <w:t xml:space="preserve">, 24 </w:t>
      </w:r>
      <w:r w:rsidRPr="0043613B">
        <w:rPr>
          <w:i/>
          <w:iCs/>
        </w:rPr>
        <w:t>Utbildning</w:t>
      </w:r>
      <w:r>
        <w:t>, 31</w:t>
      </w:r>
    </w:p>
    <w:p w14:paraId="5D4B9D05" w14:textId="77777777" w:rsidR="00494304" w:rsidRPr="0043613B" w:rsidRDefault="00494304" w:rsidP="00494304">
      <w:pPr>
        <w:shd w:val="clear" w:color="auto" w:fill="FFFFFF" w:themeFill="background1"/>
      </w:pPr>
      <w:r w:rsidRPr="00AE0E86">
        <w:rPr>
          <w:i/>
          <w:iCs/>
        </w:rPr>
        <w:t>Insamling av statistik och information</w:t>
      </w:r>
      <w:r>
        <w:t>.</w:t>
      </w:r>
    </w:p>
    <w:p w14:paraId="38D3A3EE" w14:textId="77777777" w:rsidR="00494304" w:rsidRDefault="00494304" w:rsidP="00494304">
      <w:pPr>
        <w:shd w:val="clear" w:color="auto" w:fill="FFFFFF" w:themeFill="background1"/>
        <w:rPr>
          <w:b/>
          <w:bCs/>
        </w:rPr>
      </w:pPr>
    </w:p>
    <w:p w14:paraId="2A44B682" w14:textId="77777777" w:rsidR="00494304" w:rsidRPr="003919AD" w:rsidRDefault="00494304" w:rsidP="00494304">
      <w:pPr>
        <w:shd w:val="clear" w:color="auto" w:fill="FFFFFF" w:themeFill="background1"/>
      </w:pPr>
      <w:r>
        <w:rPr>
          <w:b/>
          <w:bCs/>
        </w:rPr>
        <w:t xml:space="preserve">Ansvarig: </w:t>
      </w:r>
      <w:r w:rsidRPr="003919AD">
        <w:t>Utbildnings- och kulturbyrån, utbildningsbyrån.</w:t>
      </w:r>
    </w:p>
    <w:p w14:paraId="291A52EC" w14:textId="77777777" w:rsidR="00494304" w:rsidRDefault="00494304" w:rsidP="00494304">
      <w:pPr>
        <w:shd w:val="clear" w:color="auto" w:fill="FFFFFF" w:themeFill="background1"/>
        <w:rPr>
          <w:b/>
          <w:bCs/>
        </w:rPr>
      </w:pPr>
    </w:p>
    <w:p w14:paraId="053BFF22" w14:textId="1F4C40B1" w:rsidR="00494304" w:rsidRDefault="00494304" w:rsidP="00494304">
      <w:pPr>
        <w:shd w:val="clear" w:color="auto" w:fill="FFFFFF" w:themeFill="background1"/>
        <w:rPr>
          <w:b/>
          <w:bCs/>
        </w:rPr>
      </w:pPr>
      <w:r>
        <w:rPr>
          <w:b/>
          <w:bCs/>
        </w:rPr>
        <w:t xml:space="preserve">Andra berörda aktörer: </w:t>
      </w:r>
      <w:r w:rsidRPr="00B0676B">
        <w:rPr>
          <w:rFonts w:ascii="Segoe UI" w:hAnsi="Segoe UI" w:cs="Segoe UI"/>
        </w:rPr>
        <w:t>Kommunernas socialtjänst, KST</w:t>
      </w:r>
      <w:r>
        <w:t>.</w:t>
      </w:r>
    </w:p>
    <w:p w14:paraId="69B75BF1" w14:textId="77777777" w:rsidR="00494304" w:rsidRPr="006D6850" w:rsidRDefault="00494304" w:rsidP="00494304">
      <w:pPr>
        <w:shd w:val="clear" w:color="auto" w:fill="FFFFFF" w:themeFill="background1"/>
      </w:pPr>
      <w:r>
        <w:rPr>
          <w:b/>
          <w:bCs/>
        </w:rPr>
        <w:lastRenderedPageBreak/>
        <w:t>Finansieringsbehov:</w:t>
      </w:r>
      <w:r>
        <w:t xml:space="preserve"> </w:t>
      </w:r>
      <w:r w:rsidRPr="00C17ADB">
        <w:t>Ryms inom befintliga anslag</w:t>
      </w:r>
      <w:r>
        <w:t>.</w:t>
      </w:r>
    </w:p>
    <w:p w14:paraId="3A4F2D47" w14:textId="77777777" w:rsidR="00494304" w:rsidRDefault="00494304" w:rsidP="00494304">
      <w:pPr>
        <w:shd w:val="clear" w:color="auto" w:fill="FFFFFF" w:themeFill="background1"/>
        <w:rPr>
          <w:b/>
          <w:bCs/>
        </w:rPr>
      </w:pPr>
    </w:p>
    <w:p w14:paraId="0A88D8E2" w14:textId="2CF73B53" w:rsidR="00494304" w:rsidRDefault="00494304" w:rsidP="00494304">
      <w:pPr>
        <w:shd w:val="clear" w:color="auto" w:fill="FFFFFF" w:themeFill="background1"/>
        <w:rPr>
          <w:rFonts w:eastAsiaTheme="minorEastAsia" w:cstheme="minorBidi"/>
        </w:rPr>
      </w:pPr>
      <w:r>
        <w:rPr>
          <w:b/>
          <w:bCs/>
        </w:rPr>
        <w:t>Lagstiftning:</w:t>
      </w:r>
      <w:r>
        <w:t xml:space="preserve"> </w:t>
      </w:r>
      <w:r>
        <w:rPr>
          <w:rFonts w:eastAsiaTheme="minorEastAsia" w:cstheme="minorBidi"/>
        </w:rPr>
        <w:t>L</w:t>
      </w:r>
      <w:r w:rsidRPr="006D6850">
        <w:rPr>
          <w:rFonts w:eastAsiaTheme="minorEastAsia" w:cstheme="minorBidi"/>
        </w:rPr>
        <w:t>andskapslag (2011:13) om gymnasieutbildning</w:t>
      </w:r>
      <w:r>
        <w:rPr>
          <w:rFonts w:eastAsiaTheme="minorEastAsia" w:cstheme="minorBidi"/>
        </w:rPr>
        <w:t>.</w:t>
      </w:r>
    </w:p>
    <w:p w14:paraId="614D436A" w14:textId="77777777" w:rsidR="00284B27" w:rsidRDefault="00284B27" w:rsidP="00494304"/>
    <w:p w14:paraId="21AD53D8" w14:textId="45DD9F4D" w:rsidR="003703B7" w:rsidRPr="00DC5C4F" w:rsidRDefault="00DC5C4F" w:rsidP="00DC5C4F">
      <w:pPr>
        <w:pStyle w:val="Rubrik3"/>
      </w:pPr>
      <w:bookmarkStart w:id="98" w:name="_Toc96955342"/>
      <w:bookmarkStart w:id="99" w:name="_Hlk95991591"/>
      <w:r>
        <w:t xml:space="preserve">4.4.2. </w:t>
      </w:r>
      <w:r w:rsidR="003703B7" w:rsidRPr="00DC5C4F">
        <w:t>Fortbildning i våld mot personer med funktionsnedsättning</w:t>
      </w:r>
      <w:bookmarkEnd w:id="98"/>
    </w:p>
    <w:p w14:paraId="11764EE7" w14:textId="7F49BCA6" w:rsidR="003703B7" w:rsidRPr="00DC5C4F" w:rsidRDefault="003703B7" w:rsidP="003703B7">
      <w:pPr>
        <w:rPr>
          <w:rFonts w:cstheme="minorHAnsi"/>
        </w:rPr>
      </w:pPr>
      <w:r w:rsidRPr="00DC5C4F">
        <w:rPr>
          <w:rFonts w:cstheme="minorHAnsi"/>
        </w:rPr>
        <w:t>En del grupper kan befinna sig i en särskilt utsatt situation vad gäller våld i nära relationer. Detta kan gälla hbtqi-personer samt yngre och äldre kvinnor, kvinnor med funktionsnedsättning, kvinnor i missbruk eller prostitution, eller de som har utländsk bakgrund. Våld i nära relation och mot kvinnor med funktionsnedsättning är ett osynliggjort samhällsproblem. Studier</w:t>
      </w:r>
      <w:r w:rsidR="000850EB">
        <w:rPr>
          <w:rStyle w:val="Fotnotsreferens"/>
          <w:rFonts w:cstheme="minorHAnsi"/>
        </w:rPr>
        <w:footnoteReference w:id="28"/>
      </w:r>
      <w:r w:rsidRPr="00DC5C4F">
        <w:rPr>
          <w:rFonts w:cstheme="minorHAnsi"/>
        </w:rPr>
        <w:t xml:space="preserve"> visar att kvinnor med funktionsnedsättning är mer utsatta för våld än andra kvinnor. Våldet kan också ta sig andra uttryck och riktas mot funktionsnedsättningen, förutom risken att generellt på grund av kön utsättas för psykiskt, fysiskt och sexuellt våld. Medvetandet om att kvinnor och flickor med funktionsnedsättning ofta är utsatta för en större risk för våld måste höjas.</w:t>
      </w:r>
    </w:p>
    <w:p w14:paraId="02BDA7B3" w14:textId="77777777" w:rsidR="003703B7" w:rsidRPr="00DC5C4F" w:rsidRDefault="003703B7" w:rsidP="003703B7">
      <w:pPr>
        <w:shd w:val="clear" w:color="auto" w:fill="FFFFFF" w:themeFill="background1"/>
        <w:rPr>
          <w:rFonts w:cstheme="minorHAnsi"/>
        </w:rPr>
      </w:pPr>
    </w:p>
    <w:p w14:paraId="40D71ED9" w14:textId="0A4A293C" w:rsidR="003703B7" w:rsidRDefault="003703B7" w:rsidP="003703B7">
      <w:pPr>
        <w:autoSpaceDE/>
        <w:autoSpaceDN/>
        <w:adjustRightInd/>
        <w:spacing w:after="200" w:line="276" w:lineRule="auto"/>
        <w:textAlignment w:val="auto"/>
        <w:rPr>
          <w:rFonts w:eastAsia="Times New Roman" w:cstheme="minorHAnsi"/>
          <w:bCs/>
          <w:iCs/>
        </w:rPr>
      </w:pPr>
      <w:r w:rsidRPr="00DC5C4F">
        <w:rPr>
          <w:rFonts w:cstheme="minorHAnsi"/>
          <w:b/>
          <w:bCs/>
        </w:rPr>
        <w:t>Mål:</w:t>
      </w:r>
      <w:r w:rsidRPr="00DC5C4F">
        <w:rPr>
          <w:rFonts w:cstheme="minorHAnsi"/>
        </w:rPr>
        <w:t xml:space="preserve"> </w:t>
      </w:r>
      <w:r w:rsidRPr="00DC5C4F">
        <w:rPr>
          <w:rFonts w:eastAsia="Times New Roman" w:cstheme="minorHAnsi"/>
          <w:bCs/>
          <w:iCs/>
        </w:rPr>
        <w:t xml:space="preserve">Ökade kunskaper och bättre förmåga att upptäcka och förebygga våld mot personer med funktionsnedsättning. </w:t>
      </w:r>
    </w:p>
    <w:p w14:paraId="603BA1AB" w14:textId="1350D86F" w:rsidR="00DD5F37" w:rsidRDefault="00DD5F37" w:rsidP="00DD5F37">
      <w:pPr>
        <w:shd w:val="clear" w:color="auto" w:fill="FFFFFF" w:themeFill="background1"/>
        <w:rPr>
          <w:rFonts w:ascii="Segoe UI" w:eastAsia="Times New Roman" w:hAnsi="Segoe UI" w:cs="Segoe UI"/>
          <w:b/>
          <w:bCs/>
          <w:iCs/>
        </w:rPr>
      </w:pPr>
      <w:r w:rsidRPr="00DD5F37">
        <w:rPr>
          <w:rFonts w:ascii="Segoe UI" w:eastAsia="Times New Roman" w:hAnsi="Segoe UI" w:cs="Segoe UI"/>
          <w:b/>
          <w:bCs/>
          <w:iCs/>
        </w:rPr>
        <w:t>Hållbarhetsmål:</w:t>
      </w:r>
      <w:r w:rsidR="00196FB1">
        <w:rPr>
          <w:rFonts w:ascii="Segoe UI" w:eastAsia="Times New Roman" w:hAnsi="Segoe UI" w:cs="Segoe UI"/>
          <w:b/>
          <w:bCs/>
          <w:iCs/>
        </w:rPr>
        <w:t xml:space="preserve"> </w:t>
      </w:r>
      <w:r w:rsidR="00196FB1" w:rsidRPr="00196FB1">
        <w:rPr>
          <w:rFonts w:ascii="Segoe UI" w:eastAsia="Times New Roman" w:hAnsi="Segoe UI" w:cs="Segoe UI"/>
          <w:iCs/>
        </w:rPr>
        <w:t>Mål 2.</w:t>
      </w:r>
    </w:p>
    <w:p w14:paraId="47AD34E1" w14:textId="77777777" w:rsidR="00DD5F37" w:rsidRPr="00DD5F37" w:rsidRDefault="00DD5F37" w:rsidP="00DD5F37">
      <w:pPr>
        <w:shd w:val="clear" w:color="auto" w:fill="FFFFFF" w:themeFill="background1"/>
        <w:rPr>
          <w:rFonts w:ascii="Segoe UI" w:eastAsia="Times New Roman" w:hAnsi="Segoe UI" w:cs="Segoe UI"/>
          <w:b/>
          <w:bCs/>
          <w:iCs/>
        </w:rPr>
      </w:pPr>
    </w:p>
    <w:p w14:paraId="17C733BE" w14:textId="77777777" w:rsidR="003703B7" w:rsidRPr="00DC5C4F" w:rsidRDefault="003703B7" w:rsidP="003703B7">
      <w:pPr>
        <w:shd w:val="clear" w:color="auto" w:fill="FFFFFF" w:themeFill="background1"/>
        <w:rPr>
          <w:rFonts w:eastAsiaTheme="minorEastAsia" w:cstheme="minorHAnsi"/>
          <w:b/>
          <w:bCs/>
        </w:rPr>
      </w:pPr>
      <w:r w:rsidRPr="00DC5C4F">
        <w:rPr>
          <w:rFonts w:eastAsiaTheme="minorEastAsia" w:cstheme="minorHAnsi"/>
          <w:b/>
          <w:bCs/>
        </w:rPr>
        <w:t>Åtgärd:</w:t>
      </w:r>
    </w:p>
    <w:p w14:paraId="5018C063" w14:textId="1393DB8F" w:rsidR="003703B7" w:rsidRPr="00DC5C4F" w:rsidRDefault="003703B7" w:rsidP="003703B7">
      <w:pPr>
        <w:rPr>
          <w:rFonts w:eastAsia="Times New Roman" w:cstheme="minorHAnsi"/>
          <w:bCs/>
          <w:iCs/>
        </w:rPr>
      </w:pPr>
      <w:r w:rsidRPr="00DC5C4F">
        <w:rPr>
          <w:rFonts w:cstheme="minorHAnsi"/>
          <w:b/>
          <w:bCs/>
        </w:rPr>
        <w:t>1.</w:t>
      </w:r>
      <w:r w:rsidRPr="00DC5C4F">
        <w:rPr>
          <w:rFonts w:cstheme="minorHAnsi"/>
        </w:rPr>
        <w:t xml:space="preserve"> </w:t>
      </w:r>
      <w:r w:rsidRPr="00DC5C4F">
        <w:rPr>
          <w:rFonts w:cstheme="minorHAnsi"/>
          <w:color w:val="050505"/>
        </w:rPr>
        <w:t>Utbildningsinsats om särskild utsatthet för våld.</w:t>
      </w:r>
      <w:r w:rsidRPr="00DC5C4F">
        <w:rPr>
          <w:rFonts w:eastAsia="Times New Roman" w:cstheme="minorHAnsi"/>
          <w:iCs/>
        </w:rPr>
        <w:t xml:space="preserve"> </w:t>
      </w:r>
      <w:r w:rsidRPr="00DC5C4F">
        <w:rPr>
          <w:rFonts w:eastAsia="Times New Roman" w:cstheme="minorHAnsi"/>
          <w:bCs/>
          <w:iCs/>
        </w:rPr>
        <w:t xml:space="preserve">Målgrupp är myndigheter och vårdinstanser som möter våldsutsatta och personer i riskgrupp (socialvården, hälso- och sjukvården. Polisen </w:t>
      </w:r>
      <w:r w:rsidR="0086316E" w:rsidRPr="00DC5C4F">
        <w:rPr>
          <w:rFonts w:eastAsia="Times New Roman" w:cstheme="minorHAnsi"/>
          <w:bCs/>
          <w:iCs/>
        </w:rPr>
        <w:t>m. fl</w:t>
      </w:r>
      <w:r w:rsidRPr="00DC5C4F">
        <w:rPr>
          <w:rFonts w:eastAsia="Times New Roman" w:cstheme="minorHAnsi"/>
          <w:bCs/>
          <w:iCs/>
        </w:rPr>
        <w:t>).</w:t>
      </w:r>
    </w:p>
    <w:p w14:paraId="609970ED" w14:textId="77777777" w:rsidR="003703B7" w:rsidRPr="00DC5C4F" w:rsidRDefault="003703B7" w:rsidP="003703B7">
      <w:pPr>
        <w:shd w:val="clear" w:color="auto" w:fill="FFFFFF" w:themeFill="background1"/>
        <w:rPr>
          <w:rFonts w:cstheme="minorHAnsi"/>
          <w:b/>
          <w:bCs/>
        </w:rPr>
      </w:pPr>
    </w:p>
    <w:p w14:paraId="798E2191" w14:textId="77777777" w:rsidR="003703B7" w:rsidRPr="00DC5C4F" w:rsidRDefault="003703B7" w:rsidP="003703B7">
      <w:pPr>
        <w:rPr>
          <w:rFonts w:cstheme="minorHAnsi"/>
          <w:bCs/>
        </w:rPr>
      </w:pPr>
      <w:r w:rsidRPr="00DC5C4F">
        <w:rPr>
          <w:rFonts w:cstheme="minorHAnsi"/>
          <w:b/>
          <w:bCs/>
        </w:rPr>
        <w:t>Förpliktelse:</w:t>
      </w:r>
      <w:r w:rsidRPr="00DC5C4F">
        <w:rPr>
          <w:rFonts w:cstheme="minorHAnsi"/>
          <w:color w:val="FF0000"/>
        </w:rPr>
        <w:t xml:space="preserve"> </w:t>
      </w:r>
      <w:bookmarkStart w:id="100" w:name="_Hlk95992618"/>
      <w:r w:rsidRPr="00DC5C4F">
        <w:rPr>
          <w:rFonts w:cstheme="minorHAnsi"/>
        </w:rPr>
        <w:t xml:space="preserve">FN-konventionen preambel punkt q) erkänner att kvinnor och flickor med funktionsnedsättning ofta är utsatta för en större risk, både inom och utom hemmet, för våld, skada eller övergrepp, vanvård eller försumlig behandling, misshandel eller utnyttjande, artiklarna 6 </w:t>
      </w:r>
      <w:r w:rsidRPr="00DC5C4F">
        <w:rPr>
          <w:rFonts w:cstheme="minorHAnsi"/>
          <w:i/>
          <w:iCs/>
        </w:rPr>
        <w:t>Kvinnor med funktionsnedsättning</w:t>
      </w:r>
      <w:r w:rsidRPr="00DC5C4F">
        <w:rPr>
          <w:rFonts w:cstheme="minorHAnsi"/>
        </w:rPr>
        <w:t xml:space="preserve">, 8 </w:t>
      </w:r>
      <w:r w:rsidRPr="00DC5C4F">
        <w:rPr>
          <w:rFonts w:cstheme="minorHAnsi"/>
          <w:i/>
          <w:iCs/>
        </w:rPr>
        <w:t>Bättre kunskaper om situationen för personer med funktionsnedsättning</w:t>
      </w:r>
      <w:r w:rsidRPr="00DC5C4F">
        <w:rPr>
          <w:rFonts w:cstheme="minorHAnsi"/>
        </w:rPr>
        <w:t xml:space="preserve"> och</w:t>
      </w:r>
      <w:r w:rsidRPr="00DC5C4F">
        <w:rPr>
          <w:rFonts w:cstheme="minorHAnsi"/>
          <w:bCs/>
          <w:color w:val="000000"/>
        </w:rPr>
        <w:t xml:space="preserve"> </w:t>
      </w:r>
      <w:bookmarkEnd w:id="100"/>
      <w:r w:rsidRPr="00DC5C4F">
        <w:rPr>
          <w:rFonts w:cstheme="minorHAnsi"/>
          <w:bCs/>
        </w:rPr>
        <w:t>16</w:t>
      </w:r>
      <w:r w:rsidRPr="00DC5C4F">
        <w:rPr>
          <w:rFonts w:cstheme="minorHAnsi"/>
        </w:rPr>
        <w:t xml:space="preserve"> </w:t>
      </w:r>
      <w:r w:rsidRPr="00DC5C4F">
        <w:rPr>
          <w:rFonts w:cstheme="minorHAnsi"/>
          <w:i/>
          <w:iCs/>
        </w:rPr>
        <w:t>Rätt att inte utsättas för utnyttjande, våld eller övergrepp</w:t>
      </w:r>
      <w:r w:rsidRPr="00DC5C4F">
        <w:rPr>
          <w:rFonts w:cstheme="minorHAnsi"/>
          <w:bCs/>
        </w:rPr>
        <w:t>.</w:t>
      </w:r>
    </w:p>
    <w:p w14:paraId="5CAA9FF9" w14:textId="77777777" w:rsidR="003703B7" w:rsidRPr="00DC5C4F" w:rsidRDefault="003703B7" w:rsidP="003703B7">
      <w:pPr>
        <w:shd w:val="clear" w:color="auto" w:fill="FFFFFF" w:themeFill="background1"/>
        <w:rPr>
          <w:rFonts w:cstheme="minorHAnsi"/>
          <w:b/>
          <w:bCs/>
        </w:rPr>
      </w:pPr>
    </w:p>
    <w:p w14:paraId="18C80DAB" w14:textId="77777777" w:rsidR="003703B7" w:rsidRPr="00DC5C4F" w:rsidRDefault="003703B7" w:rsidP="003703B7">
      <w:pPr>
        <w:rPr>
          <w:rFonts w:cstheme="minorHAnsi"/>
          <w:color w:val="000000"/>
        </w:rPr>
      </w:pPr>
      <w:r w:rsidRPr="00DC5C4F">
        <w:rPr>
          <w:rFonts w:cstheme="minorHAnsi"/>
          <w:b/>
          <w:bCs/>
        </w:rPr>
        <w:t>Ansvarig:</w:t>
      </w:r>
      <w:r w:rsidRPr="00DC5C4F">
        <w:rPr>
          <w:rFonts w:cstheme="minorHAnsi"/>
        </w:rPr>
        <w:t xml:space="preserve"> Regeringskansliet, </w:t>
      </w:r>
      <w:r w:rsidRPr="00DC5C4F">
        <w:rPr>
          <w:rFonts w:cstheme="minorHAnsi"/>
          <w:color w:val="000000"/>
        </w:rPr>
        <w:t xml:space="preserve">jämställdhetsenheten och </w:t>
      </w:r>
      <w:r w:rsidRPr="00DC5C4F">
        <w:rPr>
          <w:rFonts w:cstheme="minorHAnsi"/>
        </w:rPr>
        <w:t>social- och miljöavdelningen.</w:t>
      </w:r>
    </w:p>
    <w:p w14:paraId="4DC11669" w14:textId="77777777" w:rsidR="003703B7" w:rsidRPr="00DC5C4F" w:rsidRDefault="003703B7" w:rsidP="003703B7">
      <w:pPr>
        <w:shd w:val="clear" w:color="auto" w:fill="FFFFFF" w:themeFill="background1"/>
        <w:rPr>
          <w:rFonts w:cstheme="minorHAnsi"/>
          <w:b/>
          <w:bCs/>
        </w:rPr>
      </w:pPr>
    </w:p>
    <w:p w14:paraId="31909786" w14:textId="77777777" w:rsidR="009A0E82" w:rsidRPr="009A0E82" w:rsidRDefault="003703B7" w:rsidP="009A0E82">
      <w:pPr>
        <w:shd w:val="clear" w:color="auto" w:fill="FFFFFF" w:themeFill="background1"/>
        <w:rPr>
          <w:rFonts w:cstheme="minorHAnsi"/>
        </w:rPr>
      </w:pPr>
      <w:r w:rsidRPr="00DC5C4F">
        <w:rPr>
          <w:rFonts w:cstheme="minorHAnsi"/>
          <w:b/>
          <w:bCs/>
        </w:rPr>
        <w:t xml:space="preserve">Andra berörda aktörer: </w:t>
      </w:r>
      <w:bookmarkStart w:id="101" w:name="_Hlk95992407"/>
      <w:r w:rsidRPr="00DC5C4F">
        <w:rPr>
          <w:rFonts w:cstheme="minorHAnsi"/>
        </w:rPr>
        <w:t>Kommunernas socialtjänst k.f. (KST), Ålands hälso- och sjukvård (ÅHS)</w:t>
      </w:r>
      <w:r w:rsidR="009A0E82">
        <w:rPr>
          <w:rFonts w:cstheme="minorHAnsi"/>
        </w:rPr>
        <w:t xml:space="preserve">, </w:t>
      </w:r>
      <w:r w:rsidR="009A0E82" w:rsidRPr="009A0E82">
        <w:rPr>
          <w:rFonts w:cstheme="minorHAnsi"/>
        </w:rPr>
        <w:t>Ålands</w:t>
      </w:r>
    </w:p>
    <w:p w14:paraId="0385AA51" w14:textId="1311C567" w:rsidR="003703B7" w:rsidRPr="00DC5C4F" w:rsidRDefault="009A0E82" w:rsidP="009A0E82">
      <w:pPr>
        <w:shd w:val="clear" w:color="auto" w:fill="FFFFFF" w:themeFill="background1"/>
        <w:rPr>
          <w:rFonts w:cstheme="minorHAnsi"/>
        </w:rPr>
      </w:pPr>
      <w:r w:rsidRPr="009A0E82">
        <w:rPr>
          <w:rFonts w:cstheme="minorHAnsi"/>
        </w:rPr>
        <w:t>polismyndighet</w:t>
      </w:r>
      <w:r w:rsidR="003703B7" w:rsidRPr="00DC5C4F">
        <w:rPr>
          <w:rFonts w:cstheme="minorHAnsi"/>
        </w:rPr>
        <w:t>.</w:t>
      </w:r>
    </w:p>
    <w:bookmarkEnd w:id="101"/>
    <w:p w14:paraId="39E395AE" w14:textId="77777777" w:rsidR="003703B7" w:rsidRPr="00DC5C4F" w:rsidRDefault="003703B7" w:rsidP="003703B7">
      <w:pPr>
        <w:shd w:val="clear" w:color="auto" w:fill="FFFFFF" w:themeFill="background1"/>
        <w:rPr>
          <w:rFonts w:cstheme="minorHAnsi"/>
          <w:b/>
          <w:bCs/>
        </w:rPr>
      </w:pPr>
    </w:p>
    <w:p w14:paraId="6AF20D26" w14:textId="77777777" w:rsidR="003703B7" w:rsidRPr="00DC5C4F" w:rsidRDefault="003703B7" w:rsidP="003703B7">
      <w:pPr>
        <w:shd w:val="clear" w:color="auto" w:fill="FFFFFF" w:themeFill="background1"/>
        <w:rPr>
          <w:rFonts w:cstheme="minorHAnsi"/>
          <w:b/>
          <w:bCs/>
        </w:rPr>
      </w:pPr>
      <w:r w:rsidRPr="00DC5C4F">
        <w:rPr>
          <w:rFonts w:cstheme="minorHAnsi"/>
          <w:b/>
          <w:bCs/>
        </w:rPr>
        <w:t>Finansieringsbehov:</w:t>
      </w:r>
      <w:r w:rsidRPr="00DC5C4F">
        <w:rPr>
          <w:rFonts w:cstheme="minorHAnsi"/>
          <w:color w:val="FF0000"/>
        </w:rPr>
        <w:t xml:space="preserve"> </w:t>
      </w:r>
      <w:bookmarkStart w:id="102" w:name="_Hlk95992529"/>
      <w:r w:rsidRPr="00DC5C4F">
        <w:rPr>
          <w:rFonts w:cstheme="minorHAnsi"/>
          <w:bCs/>
          <w:color w:val="000000"/>
        </w:rPr>
        <w:t>Ryms inom befintlig budget.</w:t>
      </w:r>
      <w:bookmarkEnd w:id="102"/>
    </w:p>
    <w:p w14:paraId="62EF5BF2" w14:textId="77777777" w:rsidR="003703B7" w:rsidRPr="00DC5C4F" w:rsidRDefault="003703B7" w:rsidP="003703B7">
      <w:pPr>
        <w:shd w:val="clear" w:color="auto" w:fill="FFFFFF" w:themeFill="background1"/>
        <w:rPr>
          <w:rFonts w:cstheme="minorHAnsi"/>
          <w:b/>
          <w:bCs/>
        </w:rPr>
      </w:pPr>
    </w:p>
    <w:p w14:paraId="21B1BAA1" w14:textId="1C7A51C7" w:rsidR="00284B27" w:rsidRPr="00A37905" w:rsidRDefault="003703B7" w:rsidP="00494304">
      <w:pPr>
        <w:rPr>
          <w:rFonts w:cstheme="minorHAnsi"/>
          <w:bCs/>
          <w:color w:val="FF0000"/>
        </w:rPr>
      </w:pPr>
      <w:r w:rsidRPr="00DC5C4F">
        <w:rPr>
          <w:rFonts w:cstheme="minorHAnsi"/>
          <w:b/>
          <w:bCs/>
        </w:rPr>
        <w:t>Lagstiftning:</w:t>
      </w:r>
      <w:r w:rsidRPr="00DC5C4F">
        <w:rPr>
          <w:rFonts w:cstheme="minorHAnsi"/>
        </w:rPr>
        <w:t xml:space="preserve"> </w:t>
      </w:r>
      <w:bookmarkEnd w:id="99"/>
      <w:r w:rsidRPr="00DC5C4F">
        <w:rPr>
          <w:rFonts w:cstheme="minorHAnsi"/>
        </w:rPr>
        <w:t xml:space="preserve">Lag om jämställdhet mellan kvinnor och män (FFS 1986/609), landskapslag (1989:27) om tillämpning i landskapet Åland av lagen om jämställdhet mellan kvinnor och män, landskapslag (2015:117) om skyddshem, landskapsförordning (2015:118) om skyddshemspersonal, </w:t>
      </w:r>
      <w:r w:rsidRPr="00DC5C4F">
        <w:rPr>
          <w:rFonts w:cstheme="minorHAnsi"/>
          <w:bCs/>
        </w:rPr>
        <w:t xml:space="preserve">Istanbulkonventionen, </w:t>
      </w:r>
      <w:bookmarkStart w:id="103" w:name="_Hlk96091109"/>
      <w:r w:rsidRPr="00DC5C4F">
        <w:rPr>
          <w:rFonts w:cstheme="minorHAnsi"/>
          <w:bCs/>
        </w:rPr>
        <w:t>Agenda för jämställdhet 2019–2030</w:t>
      </w:r>
      <w:r w:rsidRPr="00DC5C4F">
        <w:rPr>
          <w:rStyle w:val="Fotnotsreferens"/>
          <w:rFonts w:cstheme="minorHAnsi"/>
          <w:bCs/>
        </w:rPr>
        <w:footnoteReference w:id="29"/>
      </w:r>
      <w:r w:rsidRPr="00DC5C4F">
        <w:rPr>
          <w:rFonts w:cstheme="minorHAnsi"/>
          <w:bCs/>
        </w:rPr>
        <w:t xml:space="preserve">, </w:t>
      </w:r>
      <w:bookmarkEnd w:id="103"/>
      <w:r w:rsidRPr="00DC5C4F">
        <w:rPr>
          <w:rFonts w:cstheme="minorHAnsi"/>
          <w:bCs/>
        </w:rPr>
        <w:t>Nollstrategi mot våld i nära relationer.</w:t>
      </w:r>
      <w:r w:rsidRPr="00DC5C4F">
        <w:rPr>
          <w:rFonts w:cstheme="minorHAnsi"/>
          <w:bCs/>
          <w:color w:val="FF0000"/>
        </w:rPr>
        <w:t xml:space="preserve"> </w:t>
      </w:r>
    </w:p>
    <w:p w14:paraId="54FF62D9" w14:textId="2DF35628" w:rsidR="00494304" w:rsidRDefault="006D798D" w:rsidP="00494304">
      <w:pPr>
        <w:pStyle w:val="Rubrik3"/>
      </w:pPr>
      <w:bookmarkStart w:id="104" w:name="_Toc96955343"/>
      <w:r>
        <w:lastRenderedPageBreak/>
        <w:t>4.4.</w:t>
      </w:r>
      <w:r w:rsidR="00DC5C4F">
        <w:t>3</w:t>
      </w:r>
      <w:r w:rsidR="00494304">
        <w:t xml:space="preserve">. </w:t>
      </w:r>
      <w:r w:rsidR="00494304" w:rsidRPr="002348F9">
        <w:t>Kunskaper om situationen för personer med funktionsnedsättning</w:t>
      </w:r>
      <w:bookmarkEnd w:id="104"/>
      <w:r w:rsidR="00494304">
        <w:t xml:space="preserve"> </w:t>
      </w:r>
    </w:p>
    <w:p w14:paraId="1BC1782D" w14:textId="77777777" w:rsidR="00494304" w:rsidRPr="00510E7D" w:rsidRDefault="00494304" w:rsidP="00494304">
      <w:pPr>
        <w:shd w:val="clear" w:color="auto" w:fill="FFFFFF" w:themeFill="background1"/>
        <w:rPr>
          <w:color w:val="7030A0"/>
        </w:rPr>
      </w:pPr>
      <w:r>
        <w:t xml:space="preserve">Det finns ett behov av ökad kännedom och förbättrad kunskap inom barnomsorgen och grundskolan om FN </w:t>
      </w:r>
      <w:r w:rsidRPr="007B007C">
        <w:t>konventionen om rättigheter för personer med funktionsnedsättning, fortbildningsinsatser till lärare på alla utbildningsnivåer att handha olika typer av särbehov och inkludering, ökad kunskap om lagstadgat stöd för lärande och utbildning samt om hur stödet ordnas inom barnomsorgen, ökad förståelse, bemötande och stöd inom utbildningssystemet för personer med neuropsykiatriska funktionsnedsättningar (NPF).</w:t>
      </w:r>
    </w:p>
    <w:p w14:paraId="682C22B3" w14:textId="77777777" w:rsidR="00494304" w:rsidRPr="00E045A4" w:rsidRDefault="00494304" w:rsidP="00494304">
      <w:pPr>
        <w:shd w:val="clear" w:color="auto" w:fill="FFFFFF" w:themeFill="background1"/>
      </w:pPr>
    </w:p>
    <w:p w14:paraId="003C0A64" w14:textId="77777777" w:rsidR="00494304" w:rsidRPr="007B007C" w:rsidRDefault="00494304" w:rsidP="00494304">
      <w:pPr>
        <w:shd w:val="clear" w:color="auto" w:fill="FFFFFF" w:themeFill="background1"/>
      </w:pPr>
      <w:r>
        <w:rPr>
          <w:b/>
          <w:bCs/>
        </w:rPr>
        <w:t>Mål:</w:t>
      </w:r>
      <w:r>
        <w:t xml:space="preserve"> Ökad kännedom och kunskap inom barnomsorgen och grundskolan om FN konventionen om rättigheter för </w:t>
      </w:r>
      <w:r w:rsidRPr="007B007C">
        <w:t>personer med funktionsnedsättning.</w:t>
      </w:r>
      <w:r>
        <w:t xml:space="preserve"> </w:t>
      </w:r>
      <w:r w:rsidRPr="007B007C">
        <w:t>Ökad beredskap och kompetens hos lärare på alla utbildningsnivåer, att hantera olika särbehov samt underlätta barns, elevers och studerandes inkludering.</w:t>
      </w:r>
    </w:p>
    <w:p w14:paraId="1A675E3F" w14:textId="5AD27B1F" w:rsidR="00494304" w:rsidRDefault="00494304" w:rsidP="00494304">
      <w:pPr>
        <w:shd w:val="clear" w:color="auto" w:fill="FFFFFF" w:themeFill="background1"/>
      </w:pPr>
      <w:r w:rsidRPr="007B007C">
        <w:t>Ökad kunskap om lagstadgat stöd för lärande och utbildning samt om hur stödet ordnas inom barnomsorgen.</w:t>
      </w:r>
      <w:r>
        <w:t xml:space="preserve"> </w:t>
      </w:r>
      <w:r w:rsidRPr="007B007C">
        <w:t>Ökad förståelse</w:t>
      </w:r>
      <w:r>
        <w:t xml:space="preserve"> och</w:t>
      </w:r>
      <w:r w:rsidRPr="007B007C">
        <w:t xml:space="preserve"> större möjligheter att bemöta och stöda personer med neuropsykiatriska funktionsnedsättningar (NPF) inom barnomsorg, grundskola och gymnasium.</w:t>
      </w:r>
    </w:p>
    <w:p w14:paraId="57CA36DE" w14:textId="03A7BDFD" w:rsidR="00DD5F37" w:rsidRDefault="00DD5F37" w:rsidP="00494304">
      <w:pPr>
        <w:shd w:val="clear" w:color="auto" w:fill="FFFFFF" w:themeFill="background1"/>
      </w:pPr>
    </w:p>
    <w:p w14:paraId="5530567F" w14:textId="69545D4F" w:rsidR="00DD5F37" w:rsidRPr="00196FB1"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196FB1">
        <w:rPr>
          <w:rFonts w:ascii="Segoe UI" w:eastAsia="Times New Roman" w:hAnsi="Segoe UI" w:cs="Segoe UI"/>
          <w:iCs/>
        </w:rPr>
        <w:t xml:space="preserve"> Mål 1 och 2.</w:t>
      </w:r>
    </w:p>
    <w:p w14:paraId="0A97480B" w14:textId="77777777" w:rsidR="00494304" w:rsidRDefault="00494304" w:rsidP="00494304">
      <w:pPr>
        <w:shd w:val="clear" w:color="auto" w:fill="FFFFFF" w:themeFill="background1"/>
        <w:rPr>
          <w:rFonts w:eastAsiaTheme="minorEastAsia" w:cstheme="minorBidi"/>
          <w:b/>
          <w:bCs/>
        </w:rPr>
      </w:pPr>
    </w:p>
    <w:p w14:paraId="68B395D5" w14:textId="77777777" w:rsidR="00494304" w:rsidRDefault="00494304" w:rsidP="00494304">
      <w:pPr>
        <w:shd w:val="clear" w:color="auto" w:fill="FFFFFF" w:themeFill="background1"/>
        <w:rPr>
          <w:rFonts w:eastAsiaTheme="minorEastAsia" w:cstheme="minorBidi"/>
          <w:b/>
          <w:bCs/>
        </w:rPr>
      </w:pPr>
      <w:r w:rsidRPr="02519304">
        <w:rPr>
          <w:rFonts w:eastAsiaTheme="minorEastAsia" w:cstheme="minorBidi"/>
          <w:b/>
          <w:bCs/>
        </w:rPr>
        <w:t>Åtgärd:</w:t>
      </w:r>
    </w:p>
    <w:p w14:paraId="4C87F57C" w14:textId="2E89CBFB" w:rsidR="00494304" w:rsidRPr="007B007C" w:rsidRDefault="00494304" w:rsidP="00494304">
      <w:pPr>
        <w:shd w:val="clear" w:color="auto" w:fill="FFFFFF" w:themeFill="background1"/>
      </w:pPr>
      <w:r w:rsidRPr="003319D9">
        <w:rPr>
          <w:rFonts w:eastAsiaTheme="minorEastAsia" w:cstheme="minorBidi"/>
          <w:b/>
          <w:bCs/>
        </w:rPr>
        <w:t>1.</w:t>
      </w:r>
      <w:r>
        <w:rPr>
          <w:rFonts w:eastAsiaTheme="minorEastAsia" w:cstheme="minorBidi"/>
        </w:rPr>
        <w:t xml:space="preserve"> </w:t>
      </w:r>
      <w:r w:rsidRPr="004B3BA9">
        <w:rPr>
          <w:rFonts w:eastAsiaTheme="minorEastAsia" w:cstheme="minorBidi"/>
        </w:rPr>
        <w:t>Riktade informations</w:t>
      </w:r>
      <w:r>
        <w:rPr>
          <w:rFonts w:eastAsiaTheme="minorEastAsia" w:cstheme="minorBidi"/>
        </w:rPr>
        <w:t xml:space="preserve">insatser till barnomsorgen och grundskolor om </w:t>
      </w:r>
      <w:r>
        <w:t xml:space="preserve">FN konventionen om rättigheter för </w:t>
      </w:r>
      <w:r w:rsidRPr="007B007C">
        <w:t>personer med funktionsnedsättning</w:t>
      </w:r>
      <w:r w:rsidRPr="007B007C">
        <w:rPr>
          <w:rFonts w:eastAsiaTheme="minorEastAsia" w:cstheme="minorBidi"/>
        </w:rPr>
        <w:t xml:space="preserve"> och utbildning</w:t>
      </w:r>
      <w:r w:rsidRPr="007B007C">
        <w:t>.</w:t>
      </w:r>
    </w:p>
    <w:p w14:paraId="16E171B0" w14:textId="7B7A49D9" w:rsidR="00494304" w:rsidRPr="007B007C" w:rsidRDefault="00494304" w:rsidP="00494304">
      <w:pPr>
        <w:shd w:val="clear" w:color="auto" w:fill="FFFFFF" w:themeFill="background1"/>
      </w:pPr>
      <w:r w:rsidRPr="003319D9">
        <w:rPr>
          <w:b/>
          <w:bCs/>
        </w:rPr>
        <w:t>2.</w:t>
      </w:r>
      <w:r w:rsidRPr="007B007C">
        <w:t xml:space="preserve"> Fortbildningsinsatser till lärare på alla utbildningsnivåer att hantera olika särbehov samt underlätta barns, elevers och studerandes inkludering.</w:t>
      </w:r>
    </w:p>
    <w:p w14:paraId="61D32608" w14:textId="7B13A9EB" w:rsidR="00494304" w:rsidRPr="007B007C" w:rsidRDefault="00494304" w:rsidP="00494304">
      <w:pPr>
        <w:shd w:val="clear" w:color="auto" w:fill="FFFFFF" w:themeFill="background1"/>
      </w:pPr>
      <w:r w:rsidRPr="003319D9">
        <w:rPr>
          <w:b/>
          <w:bCs/>
        </w:rPr>
        <w:t>3.</w:t>
      </w:r>
      <w:r w:rsidRPr="007B007C">
        <w:t xml:space="preserve"> Anvisningar och informationsfolder till verksamheterna om lagstadgat stöd för lärande och utbildning.</w:t>
      </w:r>
    </w:p>
    <w:p w14:paraId="7C66EA7A" w14:textId="18508619" w:rsidR="00494304" w:rsidRPr="007B007C" w:rsidRDefault="00494304" w:rsidP="00494304">
      <w:pPr>
        <w:shd w:val="clear" w:color="auto" w:fill="FFFFFF" w:themeFill="background1"/>
        <w:rPr>
          <w:rFonts w:eastAsiaTheme="minorEastAsia" w:cstheme="minorBidi"/>
        </w:rPr>
      </w:pPr>
      <w:r w:rsidRPr="003319D9">
        <w:rPr>
          <w:b/>
          <w:bCs/>
        </w:rPr>
        <w:t>4.</w:t>
      </w:r>
      <w:r w:rsidRPr="007B007C">
        <w:t xml:space="preserve"> Insatser med anledning av resultaten, våren 2022, av Ålands statistik och utredningsbyrå, ÅSUB:s utvärdering och kartläggning av situationen gällande barn, elever och studerande med olika neuropsykiatriska funktionsvariationer inom utbildningssystemet på Åland. </w:t>
      </w:r>
    </w:p>
    <w:p w14:paraId="131B83EA" w14:textId="77777777" w:rsidR="00494304" w:rsidRDefault="00494304" w:rsidP="00494304">
      <w:pPr>
        <w:shd w:val="clear" w:color="auto" w:fill="FFFFFF" w:themeFill="background1"/>
        <w:rPr>
          <w:b/>
          <w:bCs/>
        </w:rPr>
      </w:pPr>
    </w:p>
    <w:p w14:paraId="21A0691F" w14:textId="77777777" w:rsidR="00494304" w:rsidRPr="000653AC" w:rsidRDefault="00494304" w:rsidP="00494304">
      <w:pPr>
        <w:shd w:val="clear" w:color="auto" w:fill="FFFFFF" w:themeFill="background1"/>
        <w:rPr>
          <w:i/>
          <w:iCs/>
        </w:rPr>
      </w:pPr>
      <w:r>
        <w:rPr>
          <w:b/>
          <w:bCs/>
        </w:rPr>
        <w:t>Förpliktelse:</w:t>
      </w:r>
      <w:r>
        <w:t xml:space="preserve"> FN konventionen Artiklar 8 </w:t>
      </w:r>
      <w:r w:rsidRPr="000653AC">
        <w:rPr>
          <w:i/>
          <w:iCs/>
        </w:rPr>
        <w:t>Bättre kunskaper om situationen för personer</w:t>
      </w:r>
    </w:p>
    <w:p w14:paraId="21ED9E2F" w14:textId="77777777" w:rsidR="00494304" w:rsidRPr="00510E7D" w:rsidRDefault="00494304" w:rsidP="00494304">
      <w:pPr>
        <w:shd w:val="clear" w:color="auto" w:fill="FFFFFF" w:themeFill="background1"/>
      </w:pPr>
      <w:r w:rsidRPr="000653AC">
        <w:rPr>
          <w:i/>
          <w:iCs/>
        </w:rPr>
        <w:t>med funktionsnedsättning</w:t>
      </w:r>
      <w:r>
        <w:t xml:space="preserve">, 24 </w:t>
      </w:r>
      <w:r w:rsidRPr="00510E7D">
        <w:rPr>
          <w:i/>
          <w:iCs/>
        </w:rPr>
        <w:t>Utbildning</w:t>
      </w:r>
      <w:r>
        <w:t xml:space="preserve">, 31 </w:t>
      </w:r>
      <w:r w:rsidRPr="00A60861">
        <w:rPr>
          <w:i/>
          <w:iCs/>
        </w:rPr>
        <w:t>Insamling av statistik och information</w:t>
      </w:r>
      <w:r>
        <w:t>.</w:t>
      </w:r>
    </w:p>
    <w:p w14:paraId="33DA3556" w14:textId="77777777" w:rsidR="00494304" w:rsidRDefault="00494304" w:rsidP="00494304">
      <w:pPr>
        <w:shd w:val="clear" w:color="auto" w:fill="FFFFFF" w:themeFill="background1"/>
        <w:rPr>
          <w:b/>
          <w:bCs/>
        </w:rPr>
      </w:pPr>
    </w:p>
    <w:p w14:paraId="553CE9ED" w14:textId="77777777" w:rsidR="00494304" w:rsidRPr="000653AC" w:rsidRDefault="00494304" w:rsidP="00494304">
      <w:pPr>
        <w:shd w:val="clear" w:color="auto" w:fill="FFFFFF" w:themeFill="background1"/>
      </w:pPr>
      <w:r>
        <w:rPr>
          <w:b/>
          <w:bCs/>
        </w:rPr>
        <w:t>Ansvarig:</w:t>
      </w:r>
      <w:r>
        <w:t xml:space="preserve"> Utbildnings- och kulturavdelningen, utbildningsbyrån.</w:t>
      </w:r>
    </w:p>
    <w:p w14:paraId="1CE70018" w14:textId="77777777" w:rsidR="00494304" w:rsidRDefault="00494304" w:rsidP="00494304">
      <w:pPr>
        <w:shd w:val="clear" w:color="auto" w:fill="FFFFFF" w:themeFill="background1"/>
        <w:rPr>
          <w:b/>
          <w:bCs/>
        </w:rPr>
      </w:pPr>
    </w:p>
    <w:p w14:paraId="64FB47C6" w14:textId="4F5067D8" w:rsidR="00494304" w:rsidRDefault="00494304" w:rsidP="00494304">
      <w:pPr>
        <w:shd w:val="clear" w:color="auto" w:fill="FFFFFF" w:themeFill="background1"/>
        <w:rPr>
          <w:b/>
          <w:bCs/>
        </w:rPr>
      </w:pPr>
      <w:r>
        <w:rPr>
          <w:b/>
          <w:bCs/>
        </w:rPr>
        <w:t xml:space="preserve">Andra berörda aktörer: </w:t>
      </w:r>
      <w:r w:rsidRPr="007B007C">
        <w:t>Kommunerna, landskapets skolor, Högskolan på Åland</w:t>
      </w:r>
      <w:r w:rsidR="00E20F0C">
        <w:t>, intresseföreningar</w:t>
      </w:r>
      <w:r w:rsidRPr="007B007C">
        <w:t>.</w:t>
      </w:r>
    </w:p>
    <w:p w14:paraId="16FD5378" w14:textId="77777777" w:rsidR="00494304" w:rsidRDefault="00494304" w:rsidP="00494304">
      <w:pPr>
        <w:shd w:val="clear" w:color="auto" w:fill="FFFFFF" w:themeFill="background1"/>
        <w:rPr>
          <w:b/>
          <w:bCs/>
        </w:rPr>
      </w:pPr>
    </w:p>
    <w:p w14:paraId="0F77E296" w14:textId="77777777" w:rsidR="00494304" w:rsidRDefault="00494304" w:rsidP="00494304">
      <w:pPr>
        <w:shd w:val="clear" w:color="auto" w:fill="FFFFFF" w:themeFill="background1"/>
        <w:rPr>
          <w:b/>
          <w:bCs/>
        </w:rPr>
      </w:pPr>
      <w:r>
        <w:rPr>
          <w:b/>
          <w:bCs/>
        </w:rPr>
        <w:t xml:space="preserve">Finansieringsbehov: </w:t>
      </w:r>
      <w:r w:rsidRPr="00C17ADB">
        <w:t>Ryms inom befintliga anslag</w:t>
      </w:r>
      <w:r>
        <w:t>.</w:t>
      </w:r>
    </w:p>
    <w:p w14:paraId="053C4C9E" w14:textId="77777777" w:rsidR="00494304" w:rsidRDefault="00494304" w:rsidP="00494304">
      <w:pPr>
        <w:shd w:val="clear" w:color="auto" w:fill="FFFFFF" w:themeFill="background1"/>
        <w:rPr>
          <w:b/>
          <w:bCs/>
        </w:rPr>
      </w:pPr>
    </w:p>
    <w:p w14:paraId="0A9A2C66" w14:textId="32FEF76D" w:rsidR="00A37905" w:rsidRDefault="00494304" w:rsidP="00B2737C">
      <w:pPr>
        <w:shd w:val="clear" w:color="auto" w:fill="FFFFFF" w:themeFill="background1"/>
      </w:pPr>
      <w:r>
        <w:rPr>
          <w:b/>
          <w:bCs/>
        </w:rPr>
        <w:t>Lagstiftning:</w:t>
      </w:r>
      <w:r>
        <w:t xml:space="preserve"> Landskapslag (2020:32) om barnomsorg och g</w:t>
      </w:r>
      <w:r w:rsidR="000D590D">
        <w:t>rundskola</w:t>
      </w:r>
      <w:r>
        <w:t>, landskapslag (2011:13) om gymnasieutbildning</w:t>
      </w:r>
      <w:r w:rsidR="000D590D">
        <w:t>, landskapslag (2002:81) om Högskolan på Åland</w:t>
      </w:r>
      <w:r>
        <w:t>.</w:t>
      </w:r>
    </w:p>
    <w:p w14:paraId="4FEB5B1E" w14:textId="77777777" w:rsidR="00F41B47" w:rsidRDefault="00F41B47" w:rsidP="00880BDE">
      <w:pPr>
        <w:pStyle w:val="Rubrik3"/>
      </w:pPr>
    </w:p>
    <w:p w14:paraId="6AFB29C5" w14:textId="77777777" w:rsidR="00F41B47" w:rsidRDefault="00F41B47" w:rsidP="00880BDE">
      <w:pPr>
        <w:pStyle w:val="Rubrik3"/>
      </w:pPr>
    </w:p>
    <w:p w14:paraId="49326303" w14:textId="77777777" w:rsidR="00F41B47" w:rsidRDefault="00F41B47" w:rsidP="00880BDE">
      <w:pPr>
        <w:pStyle w:val="Rubrik3"/>
      </w:pPr>
    </w:p>
    <w:p w14:paraId="6F2507F4" w14:textId="77777777" w:rsidR="00F41B47" w:rsidRDefault="00F41B47" w:rsidP="00880BDE">
      <w:pPr>
        <w:pStyle w:val="Rubrik3"/>
      </w:pPr>
    </w:p>
    <w:p w14:paraId="651C02E0" w14:textId="2D0D37DE" w:rsidR="00880BDE" w:rsidRPr="00D31E8F" w:rsidRDefault="000670F3" w:rsidP="00880BDE">
      <w:pPr>
        <w:pStyle w:val="Rubrik3"/>
      </w:pPr>
      <w:bookmarkStart w:id="105" w:name="_Toc96955344"/>
      <w:r>
        <w:lastRenderedPageBreak/>
        <w:t xml:space="preserve">4.4.4. </w:t>
      </w:r>
      <w:r w:rsidR="00196FB1">
        <w:t>J</w:t>
      </w:r>
      <w:r w:rsidR="00880BDE" w:rsidRPr="00D31E8F">
        <w:t>ämställdhetsintegrering</w:t>
      </w:r>
      <w:bookmarkEnd w:id="105"/>
      <w:r w:rsidR="00880BDE" w:rsidRPr="00D31E8F">
        <w:t xml:space="preserve"> </w:t>
      </w:r>
    </w:p>
    <w:p w14:paraId="7EA748E0" w14:textId="1A807740" w:rsidR="00880BDE" w:rsidRDefault="00880BDE" w:rsidP="00880BDE">
      <w:r w:rsidRPr="008E640B">
        <w:t xml:space="preserve">Jämställdhet </w:t>
      </w:r>
      <w:r>
        <w:t xml:space="preserve">ska vara </w:t>
      </w:r>
      <w:r w:rsidRPr="008E640B">
        <w:t xml:space="preserve">en viktig del av funktionshinderspolitiken och framgå </w:t>
      </w:r>
      <w:r>
        <w:t xml:space="preserve">i </w:t>
      </w:r>
      <w:r w:rsidRPr="008E640B">
        <w:t>måle</w:t>
      </w:r>
      <w:r>
        <w:t>n</w:t>
      </w:r>
      <w:r w:rsidRPr="008E640B">
        <w:t xml:space="preserve"> för funktionshinderspolitiken. Att utjämna skillnader mellan flickor och pojkar samt kvinnor och män med funktionsnedsättning </w:t>
      </w:r>
      <w:r>
        <w:t>bör ha hög</w:t>
      </w:r>
      <w:r w:rsidRPr="008E640B">
        <w:t xml:space="preserve"> priorite</w:t>
      </w:r>
      <w:r>
        <w:t xml:space="preserve">t. En av principerna i funktionsrättskonventionen är jämställdhet mellan kvinnor och män (g), varför det är viktigt att ha en könskonsekvensanalys också i lagförslag och förordningar samt undersökningar som gäller personer med funktionsnedsättning. Områden med skillnader är </w:t>
      </w:r>
      <w:r w:rsidR="00B2737C">
        <w:t>bland annat</w:t>
      </w:r>
      <w:r>
        <w:t xml:space="preserve"> fattigdom, psykisk hälsa och trakasserier samt våld (rapport</w:t>
      </w:r>
      <w:r w:rsidR="003D6E6C">
        <w:t>,</w:t>
      </w:r>
      <w:r>
        <w:t xml:space="preserve"> Hur upplever personer med funktionsnedsättning sin situation på Åland, 2020). Berörda myndigheter bör delta i utbildning i jämställdhetsintegrering. </w:t>
      </w:r>
    </w:p>
    <w:p w14:paraId="72A3C317" w14:textId="77777777" w:rsidR="00880BDE" w:rsidRPr="00467447" w:rsidRDefault="00880BDE" w:rsidP="00880BDE">
      <w:pPr>
        <w:shd w:val="clear" w:color="auto" w:fill="FFFFFF" w:themeFill="background1"/>
      </w:pPr>
    </w:p>
    <w:p w14:paraId="0F80442B" w14:textId="7EDFABF5" w:rsidR="00880BDE" w:rsidRDefault="00880BDE" w:rsidP="00880BDE">
      <w:pPr>
        <w:autoSpaceDE/>
        <w:autoSpaceDN/>
        <w:adjustRightInd/>
        <w:spacing w:after="200" w:line="276" w:lineRule="auto"/>
        <w:textAlignment w:val="auto"/>
      </w:pPr>
      <w:r w:rsidRPr="002D24ED">
        <w:rPr>
          <w:b/>
          <w:bCs/>
        </w:rPr>
        <w:t>Mål:</w:t>
      </w:r>
      <w:r w:rsidRPr="00A12452">
        <w:t xml:space="preserve"> </w:t>
      </w:r>
      <w:r w:rsidRPr="00353DB9">
        <w:t>Jämställdhetsintegrering</w:t>
      </w:r>
      <w:r>
        <w:t xml:space="preserve">. </w:t>
      </w:r>
      <w:r w:rsidR="00196FB1">
        <w:t>I</w:t>
      </w:r>
      <w:r>
        <w:t xml:space="preserve"> enlighet med FN-konventionen ”</w:t>
      </w:r>
      <w:r w:rsidRPr="00416DB6">
        <w:t>införliva ett jämställdhetsperspektiv i alla strävanden att främja fullt åtnjutande av mänskliga rättigheter och grundläggande friheter för personer med funktionsnedsättning</w:t>
      </w:r>
      <w:r>
        <w:t>”</w:t>
      </w:r>
      <w:r w:rsidR="00DD5F37">
        <w:t>.</w:t>
      </w:r>
      <w:r w:rsidR="00196FB1">
        <w:t xml:space="preserve"> Ö</w:t>
      </w:r>
      <w:r w:rsidR="00196FB1" w:rsidRPr="00196FB1">
        <w:t>kat jämställdhetsperspektiv i uppgörande och uppföljande av funktionshinderspolitiken</w:t>
      </w:r>
      <w:r w:rsidR="00196FB1">
        <w:t>.</w:t>
      </w:r>
    </w:p>
    <w:p w14:paraId="33284B2B" w14:textId="546AB653" w:rsidR="00DD5F37" w:rsidRPr="003D6E6C"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3D6E6C">
        <w:rPr>
          <w:rFonts w:ascii="Segoe UI" w:eastAsia="Times New Roman" w:hAnsi="Segoe UI" w:cs="Segoe UI"/>
          <w:iCs/>
        </w:rPr>
        <w:t xml:space="preserve"> </w:t>
      </w:r>
      <w:r w:rsidR="003D6E6C" w:rsidRPr="003D6E6C">
        <w:t xml:space="preserve">Mål </w:t>
      </w:r>
      <w:r w:rsidR="003D6E6C">
        <w:t>1 och 2.</w:t>
      </w:r>
    </w:p>
    <w:p w14:paraId="63B6BD83" w14:textId="77777777" w:rsidR="00DD5F37" w:rsidRPr="00DD5F37" w:rsidRDefault="00DD5F37" w:rsidP="00DD5F37">
      <w:pPr>
        <w:shd w:val="clear" w:color="auto" w:fill="FFFFFF" w:themeFill="background1"/>
        <w:rPr>
          <w:rFonts w:ascii="Segoe UI" w:eastAsia="Times New Roman" w:hAnsi="Segoe UI" w:cs="Segoe UI"/>
          <w:b/>
          <w:bCs/>
          <w:iCs/>
        </w:rPr>
      </w:pPr>
    </w:p>
    <w:p w14:paraId="46C3CE02" w14:textId="77777777" w:rsidR="00880BDE" w:rsidRPr="00A12452" w:rsidRDefault="00880BDE" w:rsidP="00880BDE">
      <w:pPr>
        <w:shd w:val="clear" w:color="auto" w:fill="FFFFFF" w:themeFill="background1"/>
        <w:rPr>
          <w:rFonts w:eastAsiaTheme="minorEastAsia" w:cstheme="minorBidi"/>
          <w:b/>
          <w:bCs/>
        </w:rPr>
      </w:pPr>
      <w:r w:rsidRPr="00A12452">
        <w:rPr>
          <w:rFonts w:eastAsiaTheme="minorEastAsia" w:cstheme="minorBidi"/>
          <w:b/>
          <w:bCs/>
        </w:rPr>
        <w:t>Åtgärd:</w:t>
      </w:r>
    </w:p>
    <w:p w14:paraId="60C2F8E4" w14:textId="77777777" w:rsidR="00880BDE" w:rsidRPr="00FE771C" w:rsidRDefault="00880BDE" w:rsidP="00880BDE">
      <w:pPr>
        <w:rPr>
          <w:rFonts w:ascii="Segoe UI" w:eastAsia="Times New Roman" w:hAnsi="Segoe UI" w:cs="Segoe UI"/>
          <w:bCs/>
          <w:iCs/>
        </w:rPr>
      </w:pPr>
      <w:r w:rsidRPr="00AC68B8">
        <w:rPr>
          <w:b/>
          <w:bCs/>
        </w:rPr>
        <w:t>1.</w:t>
      </w:r>
      <w:r>
        <w:t xml:space="preserve"> </w:t>
      </w:r>
      <w:r>
        <w:rPr>
          <w:rFonts w:ascii="Segoe UI" w:eastAsia="Times New Roman" w:hAnsi="Segoe UI" w:cs="Segoe UI"/>
          <w:bCs/>
          <w:iCs/>
        </w:rPr>
        <w:t>Utbildningsinsats i jämställdhetsintegrering för yrkesverksamma som möter personer med funktionsnedsättning och för förvaltning, myndigheter som arbetar med områden som berör funktionshinder, som samhällsservice, delaktighet, socialt arbete mm. Viktigt ha perspektivet med i styrdokument och planeringsstadiet av åtgärder.</w:t>
      </w:r>
    </w:p>
    <w:p w14:paraId="32D33EB0" w14:textId="77777777" w:rsidR="00880BDE" w:rsidRDefault="00880BDE" w:rsidP="00880BDE">
      <w:pPr>
        <w:shd w:val="clear" w:color="auto" w:fill="FFFFFF" w:themeFill="background1"/>
        <w:rPr>
          <w:b/>
          <w:bCs/>
        </w:rPr>
      </w:pPr>
    </w:p>
    <w:p w14:paraId="6D18A314" w14:textId="77777777" w:rsidR="00880BDE" w:rsidRPr="004A1092" w:rsidRDefault="00880BDE" w:rsidP="00880BDE">
      <w:pPr>
        <w:rPr>
          <w:rFonts w:ascii="Segoe UI" w:hAnsi="Segoe UI" w:cs="Segoe UI"/>
          <w:bCs/>
          <w:color w:val="000000"/>
        </w:rPr>
      </w:pPr>
      <w:r>
        <w:rPr>
          <w:b/>
          <w:bCs/>
        </w:rPr>
        <w:t>Förpliktelse:</w:t>
      </w:r>
      <w:r w:rsidRPr="003550E1">
        <w:rPr>
          <w:color w:val="FF0000"/>
        </w:rPr>
        <w:t xml:space="preserve"> </w:t>
      </w:r>
      <w:r w:rsidRPr="00CF128D">
        <w:t xml:space="preserve">FN-konventionen </w:t>
      </w:r>
      <w:r>
        <w:t>preambel punkt s)</w:t>
      </w:r>
      <w:r w:rsidRPr="007A6792">
        <w:t xml:space="preserve"> </w:t>
      </w:r>
      <w:r>
        <w:t xml:space="preserve">betonar nödvändigheten av att införliva ett jämställdhetsperspektiv i alla strävanden att främja fullt åtnjutande av mänskliga rättigheter och grundläggande friheter för personer med funktionsnedsättning, </w:t>
      </w:r>
      <w:r w:rsidRPr="00CF128D">
        <w:t>artikel</w:t>
      </w:r>
      <w:r>
        <w:rPr>
          <w:rFonts w:ascii="Segoe UI" w:hAnsi="Segoe UI" w:cs="Segoe UI"/>
          <w:bCs/>
          <w:color w:val="000000"/>
        </w:rPr>
        <w:t xml:space="preserve"> </w:t>
      </w:r>
      <w:r>
        <w:t xml:space="preserve">3 </w:t>
      </w:r>
      <w:r w:rsidRPr="008B557C">
        <w:rPr>
          <w:i/>
          <w:iCs/>
        </w:rPr>
        <w:t>Allmänna principer</w:t>
      </w:r>
      <w:r>
        <w:t xml:space="preserve"> punkt g).</w:t>
      </w:r>
    </w:p>
    <w:p w14:paraId="6535187F" w14:textId="77777777" w:rsidR="00880BDE" w:rsidRDefault="00880BDE" w:rsidP="00880BDE">
      <w:pPr>
        <w:shd w:val="clear" w:color="auto" w:fill="FFFFFF" w:themeFill="background1"/>
        <w:rPr>
          <w:b/>
          <w:bCs/>
        </w:rPr>
      </w:pPr>
    </w:p>
    <w:p w14:paraId="40F99F12" w14:textId="77777777" w:rsidR="00880BDE" w:rsidRPr="00891C74" w:rsidRDefault="00880BDE" w:rsidP="00880BDE">
      <w:pPr>
        <w:rPr>
          <w:rFonts w:ascii="Segoe UI" w:hAnsi="Segoe UI" w:cs="Segoe UI"/>
          <w:bCs/>
          <w:color w:val="000000"/>
        </w:rPr>
      </w:pPr>
      <w:r>
        <w:rPr>
          <w:b/>
          <w:bCs/>
        </w:rPr>
        <w:t>Ansvarig:</w:t>
      </w:r>
      <w:r w:rsidRPr="00AF1411">
        <w:t xml:space="preserve"> </w:t>
      </w:r>
      <w:r>
        <w:rPr>
          <w:rFonts w:ascii="Segoe UI" w:hAnsi="Segoe UI" w:cs="Segoe UI"/>
          <w:bCs/>
          <w:color w:val="000000"/>
        </w:rPr>
        <w:t>Regeringskansliet, jämställdhetsenheten samt social- och miljöavdelningen.</w:t>
      </w:r>
    </w:p>
    <w:p w14:paraId="435854B3" w14:textId="77777777" w:rsidR="00880BDE" w:rsidRDefault="00880BDE" w:rsidP="00880BDE">
      <w:pPr>
        <w:shd w:val="clear" w:color="auto" w:fill="FFFFFF" w:themeFill="background1"/>
        <w:rPr>
          <w:b/>
          <w:bCs/>
        </w:rPr>
      </w:pPr>
    </w:p>
    <w:p w14:paraId="2EB624BB" w14:textId="77777777" w:rsidR="00880BDE" w:rsidRPr="00133EE9" w:rsidRDefault="00880BDE" w:rsidP="00880BDE">
      <w:pPr>
        <w:rPr>
          <w:rFonts w:ascii="Segoe UI" w:hAnsi="Segoe UI" w:cs="Segoe UI"/>
          <w:bCs/>
          <w:color w:val="000000"/>
        </w:rPr>
      </w:pPr>
      <w:r>
        <w:rPr>
          <w:b/>
          <w:bCs/>
        </w:rPr>
        <w:t>Andra berörda aktörer:</w:t>
      </w:r>
      <w:r>
        <w:t xml:space="preserve"> </w:t>
      </w:r>
      <w:r w:rsidRPr="00757CEA">
        <w:rPr>
          <w:rFonts w:ascii="Segoe UI" w:hAnsi="Segoe UI" w:cs="Segoe UI"/>
          <w:bCs/>
        </w:rPr>
        <w:t xml:space="preserve">Ålands handikappförbund, Diskrimineringsombudsmannen (DO). </w:t>
      </w:r>
    </w:p>
    <w:p w14:paraId="1CABDB46" w14:textId="77777777" w:rsidR="00880BDE" w:rsidRDefault="00880BDE" w:rsidP="00880BDE">
      <w:pPr>
        <w:shd w:val="clear" w:color="auto" w:fill="FFFFFF" w:themeFill="background1"/>
        <w:rPr>
          <w:b/>
          <w:bCs/>
        </w:rPr>
      </w:pPr>
    </w:p>
    <w:p w14:paraId="0807CEE5" w14:textId="77777777" w:rsidR="00880BDE" w:rsidRDefault="00880BDE" w:rsidP="00880BDE">
      <w:pPr>
        <w:shd w:val="clear" w:color="auto" w:fill="FFFFFF" w:themeFill="background1"/>
        <w:rPr>
          <w:b/>
          <w:bCs/>
        </w:rPr>
      </w:pPr>
      <w:r>
        <w:rPr>
          <w:b/>
          <w:bCs/>
        </w:rPr>
        <w:t>Finansieringsbehov:</w:t>
      </w:r>
      <w:r w:rsidRPr="00C17ADB">
        <w:rPr>
          <w:color w:val="FF0000"/>
        </w:rPr>
        <w:t xml:space="preserve"> </w:t>
      </w:r>
      <w:r w:rsidRPr="00F7716B">
        <w:rPr>
          <w:rFonts w:ascii="Segoe UI" w:hAnsi="Segoe UI" w:cs="Segoe UI"/>
          <w:bCs/>
          <w:color w:val="000000"/>
        </w:rPr>
        <w:t>Ryms inom befintlig budget</w:t>
      </w:r>
      <w:r>
        <w:rPr>
          <w:rFonts w:ascii="Segoe UI" w:hAnsi="Segoe UI" w:cs="Segoe UI"/>
          <w:bCs/>
          <w:color w:val="000000"/>
        </w:rPr>
        <w:t>.</w:t>
      </w:r>
    </w:p>
    <w:p w14:paraId="2E98DF17" w14:textId="77777777" w:rsidR="00880BDE" w:rsidRDefault="00880BDE" w:rsidP="00880BDE">
      <w:pPr>
        <w:shd w:val="clear" w:color="auto" w:fill="FFFFFF" w:themeFill="background1"/>
        <w:rPr>
          <w:b/>
          <w:bCs/>
        </w:rPr>
      </w:pPr>
    </w:p>
    <w:p w14:paraId="39B33C2A" w14:textId="4E457539" w:rsidR="00880BDE" w:rsidRDefault="00880BDE" w:rsidP="00880BDE">
      <w:r>
        <w:rPr>
          <w:b/>
          <w:bCs/>
        </w:rPr>
        <w:t>Lagstiftning:</w:t>
      </w:r>
      <w:r>
        <w:t xml:space="preserve"> Lag om jämställdhet mellan kvinnor och män (FFS 1986/609), l</w:t>
      </w:r>
      <w:r w:rsidRPr="003E57D1">
        <w:t>andskapslag (1989:27) om tillämpning i landskapet Åland av lagen om jämställdhet mellan kvinnor och män</w:t>
      </w:r>
      <w:r>
        <w:rPr>
          <w:rFonts w:ascii="Segoe UI" w:hAnsi="Segoe UI" w:cs="Segoe UI"/>
          <w:bCs/>
          <w:color w:val="000000"/>
        </w:rPr>
        <w:t>,</w:t>
      </w:r>
      <w:r w:rsidRPr="008F0C76">
        <w:t xml:space="preserve"> </w:t>
      </w:r>
      <w:r w:rsidRPr="008F0C76">
        <w:rPr>
          <w:rFonts w:ascii="Segoe UI" w:hAnsi="Segoe UI" w:cs="Segoe UI"/>
          <w:bCs/>
          <w:color w:val="000000"/>
        </w:rPr>
        <w:t>Konventionen om avskaffande av all slags diskriminering av kvinnor</w:t>
      </w:r>
      <w:r>
        <w:rPr>
          <w:rFonts w:ascii="Segoe UI" w:hAnsi="Segoe UI" w:cs="Segoe UI"/>
          <w:bCs/>
          <w:color w:val="000000"/>
        </w:rPr>
        <w:t xml:space="preserve"> (</w:t>
      </w:r>
      <w:r>
        <w:t>CEDAW-konventionen).</w:t>
      </w:r>
    </w:p>
    <w:p w14:paraId="59AEE94B" w14:textId="77777777" w:rsidR="00530A57" w:rsidRPr="00B36AD5" w:rsidRDefault="00530A57" w:rsidP="00880BDE">
      <w:pPr>
        <w:rPr>
          <w:rFonts w:ascii="Segoe UI" w:hAnsi="Segoe UI" w:cs="Segoe UI"/>
          <w:bCs/>
          <w:color w:val="000000"/>
        </w:rPr>
      </w:pPr>
    </w:p>
    <w:p w14:paraId="4677D017" w14:textId="060C89B1" w:rsidR="00494304" w:rsidRDefault="00494304" w:rsidP="00494304"/>
    <w:p w14:paraId="2A0AF9E8" w14:textId="3B14504F" w:rsidR="00A37905" w:rsidRDefault="00A37905" w:rsidP="00494304"/>
    <w:p w14:paraId="1559C82F" w14:textId="597FC2FA" w:rsidR="00A37905" w:rsidRDefault="00A37905" w:rsidP="00494304"/>
    <w:p w14:paraId="1567D501" w14:textId="13F674E3" w:rsidR="00A37905" w:rsidRDefault="00A37905" w:rsidP="00494304"/>
    <w:p w14:paraId="70EEDA97" w14:textId="7EF12BA7" w:rsidR="00A37905" w:rsidRDefault="00A37905" w:rsidP="00494304"/>
    <w:p w14:paraId="0524B0D0" w14:textId="0C13D874" w:rsidR="00A37905" w:rsidRDefault="00A37905" w:rsidP="00494304"/>
    <w:p w14:paraId="706396E8" w14:textId="77777777" w:rsidR="00A37905" w:rsidRDefault="00A37905" w:rsidP="00494304"/>
    <w:p w14:paraId="7D76E0E9" w14:textId="027B3E52" w:rsidR="00494304" w:rsidRDefault="006D798D" w:rsidP="00494304">
      <w:pPr>
        <w:pStyle w:val="Rubrik3"/>
        <w:rPr>
          <w:color w:val="FF0000"/>
        </w:rPr>
      </w:pPr>
      <w:bookmarkStart w:id="106" w:name="_Toc96955345"/>
      <w:bookmarkStart w:id="107" w:name="_Hlk95227341"/>
      <w:r>
        <w:lastRenderedPageBreak/>
        <w:t>4.4.</w:t>
      </w:r>
      <w:r w:rsidR="00D77B73">
        <w:t>5</w:t>
      </w:r>
      <w:r w:rsidR="00494304">
        <w:t>. B</w:t>
      </w:r>
      <w:r w:rsidR="00494304" w:rsidRPr="00AE0E86">
        <w:t xml:space="preserve">arn, elever och studerande som erhåller olika typer av </w:t>
      </w:r>
      <w:r w:rsidR="00494304" w:rsidRPr="004B3BA9">
        <w:t>stöd</w:t>
      </w:r>
      <w:bookmarkEnd w:id="106"/>
      <w:r w:rsidR="00494304">
        <w:rPr>
          <w:color w:val="FF0000"/>
        </w:rPr>
        <w:t xml:space="preserve"> </w:t>
      </w:r>
    </w:p>
    <w:bookmarkEnd w:id="107"/>
    <w:p w14:paraId="7F5A6951" w14:textId="77777777" w:rsidR="00494304" w:rsidRPr="00E045A4" w:rsidRDefault="00494304" w:rsidP="00494304">
      <w:pPr>
        <w:shd w:val="clear" w:color="auto" w:fill="FFFFFF" w:themeFill="background1"/>
      </w:pPr>
      <w:r>
        <w:t>Det finns ett behov av att få en förbättrad översikt av barn, elever och studerande som erhåller olika typer av stöd.</w:t>
      </w:r>
    </w:p>
    <w:p w14:paraId="4A873539" w14:textId="77777777" w:rsidR="00494304" w:rsidRDefault="00494304" w:rsidP="00494304">
      <w:pPr>
        <w:shd w:val="clear" w:color="auto" w:fill="FFFFFF" w:themeFill="background1"/>
        <w:rPr>
          <w:b/>
          <w:bCs/>
        </w:rPr>
      </w:pPr>
    </w:p>
    <w:p w14:paraId="40119BA8" w14:textId="74913B0E" w:rsidR="00494304" w:rsidRDefault="00494304" w:rsidP="00494304">
      <w:pPr>
        <w:shd w:val="clear" w:color="auto" w:fill="FFFFFF" w:themeFill="background1"/>
      </w:pPr>
      <w:r>
        <w:rPr>
          <w:b/>
          <w:bCs/>
        </w:rPr>
        <w:t>Mål:</w:t>
      </w:r>
      <w:r>
        <w:t xml:space="preserve"> Förbättrad översikt av barn, elever och </w:t>
      </w:r>
      <w:r w:rsidRPr="00AE0E86">
        <w:t>studerande inom barnomsorgen och utbildningsväsendet som erhåller olika typer av stöd.</w:t>
      </w:r>
    </w:p>
    <w:p w14:paraId="02937A95" w14:textId="6ED24838" w:rsidR="00DD5F37" w:rsidRDefault="00DD5F37" w:rsidP="00494304">
      <w:pPr>
        <w:shd w:val="clear" w:color="auto" w:fill="FFFFFF" w:themeFill="background1"/>
      </w:pPr>
    </w:p>
    <w:p w14:paraId="14297EFD" w14:textId="1568900C" w:rsidR="00DD5F37" w:rsidRPr="003D6E6C"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3D6E6C">
        <w:rPr>
          <w:rFonts w:ascii="Segoe UI" w:eastAsia="Times New Roman" w:hAnsi="Segoe UI" w:cs="Segoe UI"/>
          <w:iCs/>
        </w:rPr>
        <w:t xml:space="preserve"> Mål 1 och 2.</w:t>
      </w:r>
    </w:p>
    <w:p w14:paraId="7E8D4E99" w14:textId="77777777" w:rsidR="00494304" w:rsidRPr="00AE0E86" w:rsidRDefault="00494304" w:rsidP="00494304">
      <w:pPr>
        <w:shd w:val="clear" w:color="auto" w:fill="FFFFFF" w:themeFill="background1"/>
      </w:pPr>
    </w:p>
    <w:p w14:paraId="0E0D4A3B" w14:textId="77777777" w:rsidR="00494304" w:rsidRDefault="00494304" w:rsidP="00494304">
      <w:pPr>
        <w:shd w:val="clear" w:color="auto" w:fill="FFFFFF" w:themeFill="background1"/>
        <w:rPr>
          <w:rFonts w:eastAsiaTheme="minorEastAsia" w:cstheme="minorBidi"/>
        </w:rPr>
      </w:pPr>
      <w:r w:rsidRPr="00AE0E86">
        <w:rPr>
          <w:rFonts w:eastAsiaTheme="minorEastAsia" w:cstheme="minorBidi"/>
          <w:b/>
          <w:bCs/>
        </w:rPr>
        <w:t>Åtgärd:</w:t>
      </w:r>
      <w:r w:rsidRPr="00AE0E86">
        <w:rPr>
          <w:rFonts w:eastAsiaTheme="minorEastAsia" w:cstheme="minorBidi"/>
        </w:rPr>
        <w:t xml:space="preserve"> </w:t>
      </w:r>
    </w:p>
    <w:p w14:paraId="2EE57CA5" w14:textId="753616B5" w:rsidR="00494304" w:rsidRPr="00AE0E86" w:rsidRDefault="00494304" w:rsidP="00494304">
      <w:pPr>
        <w:shd w:val="clear" w:color="auto" w:fill="FFFFFF" w:themeFill="background1"/>
        <w:rPr>
          <w:rFonts w:eastAsiaTheme="minorEastAsia" w:cstheme="minorBidi"/>
        </w:rPr>
      </w:pPr>
      <w:r w:rsidRPr="00F666C3">
        <w:rPr>
          <w:rFonts w:eastAsiaTheme="minorEastAsia" w:cstheme="minorBidi"/>
          <w:b/>
          <w:bCs/>
        </w:rPr>
        <w:t>1.</w:t>
      </w:r>
      <w:r>
        <w:rPr>
          <w:rFonts w:eastAsiaTheme="minorEastAsia" w:cstheme="minorBidi"/>
        </w:rPr>
        <w:t xml:space="preserve"> </w:t>
      </w:r>
      <w:r w:rsidRPr="00AE0E86">
        <w:rPr>
          <w:rFonts w:eastAsiaTheme="minorEastAsia" w:cstheme="minorBidi"/>
        </w:rPr>
        <w:t>Utveckling av indikator för uppföljning av antalet barn, elever och studerande som får olika typer av stöd.</w:t>
      </w:r>
    </w:p>
    <w:p w14:paraId="62632EBB" w14:textId="77777777" w:rsidR="00494304" w:rsidRPr="00AE0E86" w:rsidRDefault="00494304" w:rsidP="00494304">
      <w:pPr>
        <w:shd w:val="clear" w:color="auto" w:fill="FFFFFF" w:themeFill="background1"/>
        <w:rPr>
          <w:b/>
          <w:bCs/>
        </w:rPr>
      </w:pPr>
    </w:p>
    <w:p w14:paraId="1204A36A" w14:textId="77777777" w:rsidR="00494304" w:rsidRPr="00AE0E86" w:rsidRDefault="00494304" w:rsidP="00494304">
      <w:pPr>
        <w:shd w:val="clear" w:color="auto" w:fill="FFFFFF" w:themeFill="background1"/>
      </w:pPr>
      <w:r w:rsidRPr="00AE0E86">
        <w:rPr>
          <w:b/>
          <w:bCs/>
        </w:rPr>
        <w:t>Förpliktelse:</w:t>
      </w:r>
      <w:r w:rsidRPr="00AE0E86">
        <w:t xml:space="preserve"> FN konventionen artikel 31 </w:t>
      </w:r>
      <w:r w:rsidRPr="00AE0E86">
        <w:rPr>
          <w:i/>
          <w:iCs/>
        </w:rPr>
        <w:t>Insamling av statistik och information</w:t>
      </w:r>
      <w:r w:rsidRPr="00AE0E86">
        <w:t>.</w:t>
      </w:r>
    </w:p>
    <w:p w14:paraId="56FDC710" w14:textId="77777777" w:rsidR="00494304" w:rsidRDefault="00494304" w:rsidP="00494304">
      <w:pPr>
        <w:shd w:val="clear" w:color="auto" w:fill="FFFFFF" w:themeFill="background1"/>
        <w:rPr>
          <w:b/>
          <w:bCs/>
        </w:rPr>
      </w:pPr>
    </w:p>
    <w:p w14:paraId="60CA9B6F" w14:textId="77777777" w:rsidR="00494304" w:rsidRPr="00F604D3" w:rsidRDefault="00494304" w:rsidP="00494304">
      <w:pPr>
        <w:shd w:val="clear" w:color="auto" w:fill="FFFFFF" w:themeFill="background1"/>
      </w:pPr>
      <w:r>
        <w:rPr>
          <w:b/>
          <w:bCs/>
        </w:rPr>
        <w:t xml:space="preserve">Ansvarig: </w:t>
      </w:r>
      <w:r w:rsidRPr="00F604D3">
        <w:t>Utbildnings- och kulturavdelningen,</w:t>
      </w:r>
      <w:r>
        <w:rPr>
          <w:b/>
          <w:bCs/>
        </w:rPr>
        <w:t xml:space="preserve"> </w:t>
      </w:r>
      <w:r>
        <w:t>utbildningsbyrån.</w:t>
      </w:r>
    </w:p>
    <w:p w14:paraId="57B9DD5F" w14:textId="77777777" w:rsidR="00494304" w:rsidRDefault="00494304" w:rsidP="00494304">
      <w:pPr>
        <w:shd w:val="clear" w:color="auto" w:fill="FFFFFF" w:themeFill="background1"/>
        <w:rPr>
          <w:b/>
          <w:bCs/>
        </w:rPr>
      </w:pPr>
    </w:p>
    <w:p w14:paraId="106E5C82" w14:textId="578B94BC" w:rsidR="00494304" w:rsidRPr="00F604D3" w:rsidRDefault="00494304" w:rsidP="00494304">
      <w:pPr>
        <w:shd w:val="clear" w:color="auto" w:fill="FFFFFF" w:themeFill="background1"/>
      </w:pPr>
      <w:r>
        <w:rPr>
          <w:b/>
          <w:bCs/>
        </w:rPr>
        <w:t xml:space="preserve">Andra berörda aktörer: </w:t>
      </w:r>
      <w:r w:rsidR="006153D4">
        <w:t>Kommunerna.</w:t>
      </w:r>
    </w:p>
    <w:p w14:paraId="74DF9647" w14:textId="77777777" w:rsidR="00494304" w:rsidRDefault="00494304" w:rsidP="00494304">
      <w:pPr>
        <w:shd w:val="clear" w:color="auto" w:fill="FFFFFF" w:themeFill="background1"/>
        <w:rPr>
          <w:b/>
          <w:bCs/>
        </w:rPr>
      </w:pPr>
    </w:p>
    <w:p w14:paraId="409524B1" w14:textId="77777777" w:rsidR="00494304" w:rsidRDefault="00494304" w:rsidP="00494304">
      <w:pPr>
        <w:shd w:val="clear" w:color="auto" w:fill="FFFFFF" w:themeFill="background1"/>
        <w:rPr>
          <w:b/>
          <w:bCs/>
        </w:rPr>
      </w:pPr>
      <w:r>
        <w:rPr>
          <w:b/>
          <w:bCs/>
        </w:rPr>
        <w:t>Finansieringsbehov:</w:t>
      </w:r>
      <w:r w:rsidRPr="00F604D3">
        <w:t xml:space="preserve"> </w:t>
      </w:r>
      <w:bookmarkStart w:id="108" w:name="_Hlk95227887"/>
      <w:r w:rsidRPr="00C17ADB">
        <w:t>Ryms inom befintliga anslag</w:t>
      </w:r>
      <w:r>
        <w:t>.</w:t>
      </w:r>
      <w:bookmarkEnd w:id="108"/>
    </w:p>
    <w:p w14:paraId="34AD80BB" w14:textId="77777777" w:rsidR="00494304" w:rsidRDefault="00494304" w:rsidP="00494304">
      <w:pPr>
        <w:shd w:val="clear" w:color="auto" w:fill="FFFFFF" w:themeFill="background1"/>
        <w:rPr>
          <w:b/>
          <w:bCs/>
        </w:rPr>
      </w:pPr>
    </w:p>
    <w:p w14:paraId="7F304505" w14:textId="08F90893" w:rsidR="00494304" w:rsidRDefault="00494304" w:rsidP="00494304">
      <w:pPr>
        <w:shd w:val="clear" w:color="auto" w:fill="FFFFFF" w:themeFill="background1"/>
      </w:pPr>
      <w:r>
        <w:rPr>
          <w:b/>
          <w:bCs/>
        </w:rPr>
        <w:t xml:space="preserve">Lagstiftning: </w:t>
      </w:r>
      <w:r w:rsidRPr="00F604D3">
        <w:t xml:space="preserve">Landskapslag </w:t>
      </w:r>
      <w:r>
        <w:t>(2020:32) om barnomsorg och grundskola, landskapslag (2011:13) om gymnasieutbildning.</w:t>
      </w:r>
    </w:p>
    <w:p w14:paraId="54CAA43A" w14:textId="77777777" w:rsidR="00A37905" w:rsidRDefault="00A37905" w:rsidP="00494304">
      <w:pPr>
        <w:shd w:val="clear" w:color="auto" w:fill="FFFFFF" w:themeFill="background1"/>
      </w:pPr>
    </w:p>
    <w:p w14:paraId="740D4271" w14:textId="77777777" w:rsidR="00494304" w:rsidRPr="00415B8A" w:rsidRDefault="00494304" w:rsidP="00494304">
      <w:pPr>
        <w:shd w:val="clear" w:color="auto" w:fill="FFFFFF" w:themeFill="background1"/>
        <w:rPr>
          <w:b/>
          <w:bCs/>
        </w:rPr>
      </w:pPr>
    </w:p>
    <w:p w14:paraId="3BBAD207" w14:textId="5B2B6EE7" w:rsidR="00494304" w:rsidRDefault="006D798D" w:rsidP="00494304">
      <w:pPr>
        <w:pStyle w:val="Rubrik3"/>
      </w:pPr>
      <w:bookmarkStart w:id="109" w:name="_Hlk94772780"/>
      <w:bookmarkStart w:id="110" w:name="_Toc96955346"/>
      <w:r>
        <w:t>4.4.</w:t>
      </w:r>
      <w:r w:rsidR="00D77B73">
        <w:t>6</w:t>
      </w:r>
      <w:r w:rsidR="00494304">
        <w:t xml:space="preserve">. </w:t>
      </w:r>
      <w:r w:rsidR="00494304" w:rsidRPr="003C1B67">
        <w:t>Internationellt och nationellt samarbete</w:t>
      </w:r>
      <w:bookmarkEnd w:id="109"/>
      <w:bookmarkEnd w:id="110"/>
    </w:p>
    <w:p w14:paraId="09181C74" w14:textId="77777777" w:rsidR="00494304" w:rsidRPr="000C5617" w:rsidRDefault="00494304" w:rsidP="00494304">
      <w:pPr>
        <w:shd w:val="clear" w:color="auto" w:fill="FFFFFF" w:themeFill="background1"/>
        <w:jc w:val="both"/>
      </w:pPr>
      <w:r>
        <w:rPr>
          <w:bCs/>
        </w:rPr>
        <w:t xml:space="preserve">Tillsammans med </w:t>
      </w:r>
      <w:r w:rsidRPr="000C5617">
        <w:rPr>
          <w:bCs/>
        </w:rPr>
        <w:t>de nordiska länderna, samt Färöarna och Grönland</w:t>
      </w:r>
      <w:r>
        <w:rPr>
          <w:bCs/>
        </w:rPr>
        <w:t xml:space="preserve">, ingår </w:t>
      </w:r>
      <w:r w:rsidRPr="000C5617">
        <w:rPr>
          <w:bCs/>
        </w:rPr>
        <w:t xml:space="preserve">Åland i </w:t>
      </w:r>
      <w:bookmarkStart w:id="111" w:name="_Hlk95386722"/>
      <w:r w:rsidRPr="000C5617">
        <w:rPr>
          <w:bCs/>
          <w:i/>
          <w:iCs/>
        </w:rPr>
        <w:t xml:space="preserve">Rådet för nordiskt samarbete om </w:t>
      </w:r>
      <w:r w:rsidRPr="00D8253C">
        <w:rPr>
          <w:bCs/>
          <w:i/>
          <w:iCs/>
        </w:rPr>
        <w:t>funktionshinder</w:t>
      </w:r>
      <w:bookmarkEnd w:id="111"/>
      <w:r w:rsidRPr="00D8253C">
        <w:rPr>
          <w:bCs/>
        </w:rPr>
        <w:t xml:space="preserve">. Rådet, som består av 16 experter, ska </w:t>
      </w:r>
      <w:r w:rsidRPr="00D8253C">
        <w:t xml:space="preserve">säkerställa det nordiska funktionshinderssamarbetet och </w:t>
      </w:r>
      <w:r w:rsidRPr="00D8253C">
        <w:rPr>
          <w:bCs/>
        </w:rPr>
        <w:t xml:space="preserve">verka som en stödjande, rådgivande och kunskapsförmedlande funktion </w:t>
      </w:r>
      <w:r w:rsidRPr="00D8253C">
        <w:t xml:space="preserve">för alla sektorer i Nordiska ministerrådet. </w:t>
      </w:r>
      <w:r>
        <w:t>A</w:t>
      </w:r>
      <w:r w:rsidRPr="000C5617">
        <w:t xml:space="preserve">rbetet baseras på ländernas gemensamma värderingar med avseende på demokrati, rättsstat och jämlikhet och </w:t>
      </w:r>
      <w:r>
        <w:t>har i</w:t>
      </w:r>
      <w:r w:rsidRPr="000C5617">
        <w:t xml:space="preserve"> uppdrag att se till att det nordiska samarbetet blir ett verktyg för effektiv inkludering av personer med funktionsnedsättning, universell utformning av ländernas samhällen och förverkligandet av FN:s konvention om rättigheter för personer med funktionsnedsättning.   </w:t>
      </w:r>
    </w:p>
    <w:p w14:paraId="7D0853AC" w14:textId="77777777" w:rsidR="00494304" w:rsidRPr="000C5617" w:rsidRDefault="00494304" w:rsidP="00494304">
      <w:pPr>
        <w:shd w:val="clear" w:color="auto" w:fill="FFFFFF" w:themeFill="background1"/>
        <w:jc w:val="both"/>
      </w:pPr>
    </w:p>
    <w:p w14:paraId="437EDCE7" w14:textId="77777777" w:rsidR="00494304" w:rsidRPr="000C5617" w:rsidRDefault="00494304" w:rsidP="00494304">
      <w:pPr>
        <w:shd w:val="clear" w:color="auto" w:fill="FFFFFF" w:themeFill="background1"/>
        <w:jc w:val="both"/>
      </w:pPr>
      <w:r>
        <w:t xml:space="preserve">Sedan </w:t>
      </w:r>
      <w:r w:rsidRPr="000C5617">
        <w:rPr>
          <w:i/>
          <w:iCs/>
        </w:rPr>
        <w:t>Delegationen för rättigheter för personer med funktionsnedsättning</w:t>
      </w:r>
      <w:r>
        <w:rPr>
          <w:i/>
          <w:iCs/>
        </w:rPr>
        <w:t xml:space="preserve"> </w:t>
      </w:r>
      <w:r>
        <w:t xml:space="preserve">inrättades av statsrådet år 2017 har Åland haft en permanent specialsakkunnig i det nationella funktionshindersarbetet. </w:t>
      </w:r>
      <w:r w:rsidRPr="000C5617">
        <w:t>Delegationen finns i anslutning till social- och hälsovårdsministeriet</w:t>
      </w:r>
      <w:r>
        <w:t xml:space="preserve"> och har i </w:t>
      </w:r>
      <w:r w:rsidRPr="000C5617">
        <w:t xml:space="preserve">uppgift att främja det nationella genomförandet av FN-konventionen om rättigheter för personer med funktionsnedsättning </w:t>
      </w:r>
      <w:r>
        <w:t xml:space="preserve">samt att beakta de rättigheter som personer med funktionsnedsättning har. Delegationen </w:t>
      </w:r>
      <w:r w:rsidRPr="000C5617">
        <w:t>består av företrädare för ministerier, personer med funktionsnedsättning och deras anhöriga,</w:t>
      </w:r>
      <w:r>
        <w:t xml:space="preserve"> </w:t>
      </w:r>
      <w:r w:rsidRPr="000C5617">
        <w:t>arbetsmarknadsorganisationer samt den regionala och lokala förvaltningen.</w:t>
      </w:r>
    </w:p>
    <w:p w14:paraId="74ED67A6" w14:textId="77777777" w:rsidR="00494304" w:rsidRDefault="00494304" w:rsidP="00494304">
      <w:pPr>
        <w:shd w:val="clear" w:color="auto" w:fill="FFFFFF" w:themeFill="background1"/>
        <w:jc w:val="both"/>
        <w:rPr>
          <w:rFonts w:ascii="Helvetica" w:hAnsi="Helvetica"/>
          <w:color w:val="181818"/>
          <w:sz w:val="21"/>
          <w:szCs w:val="21"/>
          <w:shd w:val="clear" w:color="auto" w:fill="FFFFFF"/>
        </w:rPr>
      </w:pPr>
    </w:p>
    <w:p w14:paraId="3D3DD3E7" w14:textId="77777777" w:rsidR="00A37905" w:rsidRDefault="00A37905" w:rsidP="00494304">
      <w:pPr>
        <w:shd w:val="clear" w:color="auto" w:fill="FFFFFF" w:themeFill="background1"/>
        <w:jc w:val="both"/>
        <w:rPr>
          <w:i/>
          <w:iCs/>
        </w:rPr>
      </w:pPr>
    </w:p>
    <w:p w14:paraId="52AE546C" w14:textId="5432D5B8" w:rsidR="00494304" w:rsidRPr="000C5617" w:rsidRDefault="00494304" w:rsidP="00494304">
      <w:pPr>
        <w:shd w:val="clear" w:color="auto" w:fill="FFFFFF" w:themeFill="background1"/>
        <w:jc w:val="both"/>
      </w:pPr>
      <w:r w:rsidRPr="02519304">
        <w:rPr>
          <w:i/>
          <w:iCs/>
        </w:rPr>
        <w:lastRenderedPageBreak/>
        <w:t xml:space="preserve">Rådet för personer med funktionsnedsättning </w:t>
      </w:r>
      <w:r w:rsidRPr="02519304">
        <w:rPr>
          <w:rFonts w:eastAsiaTheme="minorEastAsia" w:cstheme="minorBidi"/>
        </w:rPr>
        <w:t xml:space="preserve">är ett råd tillsatt av Ålands landskapsregering som ska verka för att personer med funktionsnedsättningar ska ha möjlighet att delta och påverka planering, beredning och uppföljning inom olika verksamheter i frågor som är av betydelse för personer med funktionsnedsättning, för </w:t>
      </w:r>
      <w:r>
        <w:t xml:space="preserve">deras välfärd, hälsa, delaktighet, livsmiljö, boende, rörlighet eller möjligheter att klara de dagliga funktionerna eller med tanke på den service som målgruppen behöver. Rådet ska också möjliggöra för personer med funktionsnedsättning, och de organisationer som företräder dem, att tillföra kunskap och erfarenhet ur ett brukarperspektiv som kan nyttjas i planering, utveckling av tjänster och verksamheter både till utformning och innehåll. Mandatperioden sträcker sig till </w:t>
      </w:r>
      <w:r w:rsidRPr="00505CA9">
        <w:t xml:space="preserve">31.10.2023.  </w:t>
      </w:r>
    </w:p>
    <w:p w14:paraId="04E99CAA" w14:textId="77777777" w:rsidR="00494304" w:rsidRDefault="00494304" w:rsidP="00494304">
      <w:pPr>
        <w:shd w:val="clear" w:color="auto" w:fill="FFFFFF" w:themeFill="background1"/>
        <w:rPr>
          <w:b/>
          <w:bCs/>
        </w:rPr>
      </w:pPr>
    </w:p>
    <w:p w14:paraId="112BC8AD" w14:textId="20504639" w:rsidR="00494304" w:rsidRDefault="00494304" w:rsidP="00494304">
      <w:pPr>
        <w:shd w:val="clear" w:color="auto" w:fill="FFFFFF" w:themeFill="background1"/>
      </w:pPr>
      <w:r>
        <w:rPr>
          <w:b/>
          <w:bCs/>
        </w:rPr>
        <w:t xml:space="preserve">Mål: </w:t>
      </w:r>
      <w:r w:rsidRPr="00EF0418">
        <w:t>In</w:t>
      </w:r>
      <w:r w:rsidRPr="000707F4">
        <w:t>ternationell</w:t>
      </w:r>
      <w:r>
        <w:t>t</w:t>
      </w:r>
      <w:r w:rsidRPr="000707F4">
        <w:t xml:space="preserve"> och nationell</w:t>
      </w:r>
      <w:r>
        <w:t>t</w:t>
      </w:r>
      <w:r w:rsidRPr="000707F4">
        <w:t xml:space="preserve"> </w:t>
      </w:r>
      <w:r>
        <w:t>samarbete</w:t>
      </w:r>
      <w:r w:rsidRPr="000707F4">
        <w:t xml:space="preserve"> som syftar till att främja situationen för personer med funktionsnedsättning.</w:t>
      </w:r>
    </w:p>
    <w:p w14:paraId="42A2CD14" w14:textId="7AA23FF8" w:rsidR="00DD5F37" w:rsidRDefault="00DD5F37" w:rsidP="00494304">
      <w:pPr>
        <w:shd w:val="clear" w:color="auto" w:fill="FFFFFF" w:themeFill="background1"/>
      </w:pPr>
    </w:p>
    <w:p w14:paraId="3D7D06C7" w14:textId="5BEDC9D3" w:rsidR="00DD5F37" w:rsidRPr="003D6E6C"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3D6E6C">
        <w:rPr>
          <w:rFonts w:ascii="Segoe UI" w:eastAsia="Times New Roman" w:hAnsi="Segoe UI" w:cs="Segoe UI"/>
          <w:iCs/>
        </w:rPr>
        <w:t xml:space="preserve"> Mål 1, 2 och 5.</w:t>
      </w:r>
    </w:p>
    <w:p w14:paraId="57BE610C" w14:textId="77777777" w:rsidR="00494304" w:rsidRDefault="00494304" w:rsidP="00494304">
      <w:pPr>
        <w:shd w:val="clear" w:color="auto" w:fill="FFFFFF" w:themeFill="background1"/>
        <w:rPr>
          <w:b/>
          <w:bCs/>
        </w:rPr>
      </w:pPr>
    </w:p>
    <w:p w14:paraId="3D9DFF26" w14:textId="77777777" w:rsidR="00494304" w:rsidRDefault="00494304" w:rsidP="00494304">
      <w:pPr>
        <w:shd w:val="clear" w:color="auto" w:fill="FFFFFF" w:themeFill="background1"/>
        <w:rPr>
          <w:rFonts w:eastAsiaTheme="minorEastAsia" w:cstheme="minorBidi"/>
          <w:b/>
          <w:bCs/>
        </w:rPr>
      </w:pPr>
      <w:r w:rsidRPr="02519304">
        <w:rPr>
          <w:rFonts w:eastAsiaTheme="minorEastAsia" w:cstheme="minorBidi"/>
          <w:b/>
          <w:bCs/>
        </w:rPr>
        <w:t>Åtgärd:</w:t>
      </w:r>
    </w:p>
    <w:p w14:paraId="71521CF5" w14:textId="532C2CD0" w:rsidR="00494304" w:rsidRDefault="00494304" w:rsidP="00494304">
      <w:pPr>
        <w:shd w:val="clear" w:color="auto" w:fill="FFFFFF" w:themeFill="background1"/>
        <w:jc w:val="both"/>
      </w:pPr>
      <w:r w:rsidRPr="001743BE">
        <w:rPr>
          <w:b/>
          <w:bCs/>
        </w:rPr>
        <w:t>1.</w:t>
      </w:r>
      <w:r>
        <w:t xml:space="preserve"> Delta</w:t>
      </w:r>
      <w:r w:rsidRPr="00BA1C5E">
        <w:t xml:space="preserve"> i Rådet för nordiskt samarbete om funktionshinder</w:t>
      </w:r>
      <w:r>
        <w:t xml:space="preserve">. </w:t>
      </w:r>
    </w:p>
    <w:p w14:paraId="762DE022" w14:textId="4FDCAD1E" w:rsidR="00494304" w:rsidRPr="005A6AA0" w:rsidRDefault="00494304" w:rsidP="00494304">
      <w:pPr>
        <w:shd w:val="clear" w:color="auto" w:fill="FFFFFF" w:themeFill="background1"/>
        <w:jc w:val="both"/>
      </w:pPr>
      <w:r w:rsidRPr="001743BE">
        <w:rPr>
          <w:b/>
          <w:bCs/>
        </w:rPr>
        <w:t>2.</w:t>
      </w:r>
      <w:r>
        <w:t xml:space="preserve"> Delta </w:t>
      </w:r>
      <w:r w:rsidRPr="00590B9D">
        <w:t xml:space="preserve">i </w:t>
      </w:r>
      <w:r w:rsidRPr="005A6AA0">
        <w:t>Delegationen för rättigheter för personer med funktionsnedsättning</w:t>
      </w:r>
      <w:r>
        <w:t>.</w:t>
      </w:r>
    </w:p>
    <w:p w14:paraId="58FC5F60" w14:textId="219BB718" w:rsidR="00494304" w:rsidRDefault="00494304" w:rsidP="00494304">
      <w:pPr>
        <w:shd w:val="clear" w:color="auto" w:fill="FFFFFF" w:themeFill="background1"/>
        <w:jc w:val="both"/>
      </w:pPr>
      <w:r w:rsidRPr="001743BE">
        <w:rPr>
          <w:b/>
          <w:bCs/>
        </w:rPr>
        <w:t>3.</w:t>
      </w:r>
      <w:r>
        <w:t xml:space="preserve"> Verka för Rådet för personer med funktionsnedsättning </w:t>
      </w:r>
      <w:r w:rsidRPr="003A676B">
        <w:t>verksamhet.</w:t>
      </w:r>
    </w:p>
    <w:p w14:paraId="7071AC22" w14:textId="77777777" w:rsidR="00494304" w:rsidRDefault="00494304" w:rsidP="00494304">
      <w:pPr>
        <w:shd w:val="clear" w:color="auto" w:fill="FFFFFF" w:themeFill="background1"/>
        <w:rPr>
          <w:b/>
          <w:bCs/>
        </w:rPr>
      </w:pPr>
    </w:p>
    <w:p w14:paraId="53E580D9" w14:textId="77777777" w:rsidR="00494304" w:rsidRPr="003E5D49" w:rsidRDefault="00494304" w:rsidP="00494304">
      <w:pPr>
        <w:shd w:val="clear" w:color="auto" w:fill="FFFFFF" w:themeFill="background1"/>
        <w:rPr>
          <w:b/>
          <w:bCs/>
        </w:rPr>
      </w:pPr>
      <w:r>
        <w:rPr>
          <w:b/>
          <w:bCs/>
        </w:rPr>
        <w:t xml:space="preserve">Förpliktelse: </w:t>
      </w:r>
      <w:r>
        <w:t xml:space="preserve">FN-konventionen artiklar 4.3 </w:t>
      </w:r>
      <w:r w:rsidRPr="00FF57B5">
        <w:rPr>
          <w:i/>
          <w:iCs/>
        </w:rPr>
        <w:t>Allmänna åtaganden</w:t>
      </w:r>
      <w:r>
        <w:t xml:space="preserve">, 32 </w:t>
      </w:r>
      <w:r w:rsidRPr="00FF57B5">
        <w:rPr>
          <w:i/>
          <w:iCs/>
        </w:rPr>
        <w:t>Internationellt samarbete</w:t>
      </w:r>
      <w:r>
        <w:rPr>
          <w:i/>
          <w:iCs/>
        </w:rPr>
        <w:t xml:space="preserve"> </w:t>
      </w:r>
      <w:r>
        <w:t xml:space="preserve">och 33 </w:t>
      </w:r>
      <w:r>
        <w:rPr>
          <w:i/>
          <w:iCs/>
        </w:rPr>
        <w:t>Nationellt genomförande och övervakning.</w:t>
      </w:r>
    </w:p>
    <w:p w14:paraId="268CDF46" w14:textId="77777777" w:rsidR="00494304" w:rsidRPr="00131BDF" w:rsidRDefault="00494304" w:rsidP="00494304">
      <w:pPr>
        <w:shd w:val="clear" w:color="auto" w:fill="FFFFFF" w:themeFill="background1"/>
      </w:pPr>
    </w:p>
    <w:p w14:paraId="055E3D20" w14:textId="77777777" w:rsidR="00494304" w:rsidRPr="003E5D49" w:rsidRDefault="00494304" w:rsidP="00494304">
      <w:pPr>
        <w:shd w:val="clear" w:color="auto" w:fill="FFFFFF" w:themeFill="background1"/>
        <w:rPr>
          <w:b/>
          <w:bCs/>
        </w:rPr>
      </w:pPr>
      <w:r>
        <w:rPr>
          <w:b/>
          <w:bCs/>
        </w:rPr>
        <w:t xml:space="preserve">Ansvarig: </w:t>
      </w:r>
      <w:r w:rsidRPr="00DB4EF4">
        <w:rPr>
          <w:rFonts w:ascii="Segoe UI" w:hAnsi="Segoe UI" w:cs="Segoe UI"/>
          <w:bCs/>
          <w:color w:val="000000"/>
        </w:rPr>
        <w:t>Social- och miljöavdelningen</w:t>
      </w:r>
      <w:r>
        <w:rPr>
          <w:rFonts w:ascii="Segoe UI" w:hAnsi="Segoe UI" w:cs="Segoe UI"/>
          <w:bCs/>
          <w:color w:val="000000"/>
        </w:rPr>
        <w:t>, s</w:t>
      </w:r>
      <w:r w:rsidRPr="00DB4EF4">
        <w:rPr>
          <w:rFonts w:ascii="Segoe UI" w:hAnsi="Segoe UI" w:cs="Segoe UI"/>
          <w:bCs/>
          <w:color w:val="000000"/>
        </w:rPr>
        <w:t>oc</w:t>
      </w:r>
      <w:r>
        <w:rPr>
          <w:rFonts w:ascii="Segoe UI" w:hAnsi="Segoe UI" w:cs="Segoe UI"/>
          <w:bCs/>
          <w:color w:val="000000"/>
        </w:rPr>
        <w:t>ialvårds</w:t>
      </w:r>
      <w:r w:rsidRPr="00DB4EF4">
        <w:rPr>
          <w:rFonts w:ascii="Segoe UI" w:hAnsi="Segoe UI" w:cs="Segoe UI"/>
          <w:bCs/>
          <w:color w:val="000000"/>
        </w:rPr>
        <w:t>byrån</w:t>
      </w:r>
      <w:r>
        <w:rPr>
          <w:rFonts w:ascii="Segoe UI" w:hAnsi="Segoe UI" w:cs="Segoe UI"/>
          <w:bCs/>
          <w:color w:val="000000"/>
        </w:rPr>
        <w:t>.</w:t>
      </w:r>
    </w:p>
    <w:p w14:paraId="0B5BAD0D" w14:textId="77777777" w:rsidR="00494304" w:rsidRDefault="00494304" w:rsidP="00494304">
      <w:pPr>
        <w:shd w:val="clear" w:color="auto" w:fill="FFFFFF" w:themeFill="background1"/>
        <w:rPr>
          <w:b/>
          <w:bCs/>
        </w:rPr>
      </w:pPr>
    </w:p>
    <w:p w14:paraId="570A7695" w14:textId="77777777" w:rsidR="00494304" w:rsidRPr="003E5D49" w:rsidRDefault="00494304" w:rsidP="00494304">
      <w:pPr>
        <w:shd w:val="clear" w:color="auto" w:fill="FFFFFF" w:themeFill="background1"/>
        <w:rPr>
          <w:b/>
          <w:bCs/>
        </w:rPr>
      </w:pPr>
      <w:r>
        <w:rPr>
          <w:b/>
          <w:bCs/>
        </w:rPr>
        <w:t xml:space="preserve">Andra berörda aktörer: </w:t>
      </w:r>
      <w:r>
        <w:rPr>
          <w:rFonts w:ascii="Segoe UI" w:eastAsia="Times New Roman" w:hAnsi="Segoe UI" w:cs="Segoe UI"/>
        </w:rPr>
        <w:t xml:space="preserve">Intresseorganisationer, </w:t>
      </w:r>
      <w:r w:rsidRPr="00515040">
        <w:rPr>
          <w:rFonts w:ascii="Segoe UI" w:eastAsia="Times New Roman" w:hAnsi="Segoe UI" w:cs="Segoe UI"/>
        </w:rPr>
        <w:t>Kommunernas socialtjänst</w:t>
      </w:r>
      <w:r>
        <w:rPr>
          <w:rFonts w:ascii="Segoe UI" w:eastAsia="Times New Roman" w:hAnsi="Segoe UI" w:cs="Segoe UI"/>
        </w:rPr>
        <w:t xml:space="preserve"> k.f., Ålands hälso- och sjukvård, Ålands arbetsmarknads- och studieservicemyndighet, Mariehamns stad.</w:t>
      </w:r>
    </w:p>
    <w:p w14:paraId="47740812" w14:textId="77777777" w:rsidR="00494304" w:rsidRDefault="00494304" w:rsidP="00494304">
      <w:pPr>
        <w:shd w:val="clear" w:color="auto" w:fill="FFFFFF" w:themeFill="background1"/>
        <w:rPr>
          <w:b/>
          <w:bCs/>
        </w:rPr>
      </w:pPr>
    </w:p>
    <w:p w14:paraId="4966817E" w14:textId="77777777" w:rsidR="00494304" w:rsidRPr="003E5D49" w:rsidRDefault="00494304" w:rsidP="00494304">
      <w:pPr>
        <w:shd w:val="clear" w:color="auto" w:fill="FFFFFF" w:themeFill="background1"/>
        <w:rPr>
          <w:b/>
          <w:bCs/>
        </w:rPr>
      </w:pPr>
      <w:r>
        <w:rPr>
          <w:b/>
          <w:bCs/>
        </w:rPr>
        <w:t xml:space="preserve">Finansieringsbehov: </w:t>
      </w:r>
      <w:r w:rsidRPr="0099281D">
        <w:rPr>
          <w:rFonts w:ascii="Segoe UI" w:hAnsi="Segoe UI" w:cs="Segoe UI"/>
          <w:bCs/>
          <w:color w:val="000000"/>
        </w:rPr>
        <w:t>Ryms inom befintlig budget</w:t>
      </w:r>
      <w:r>
        <w:rPr>
          <w:rFonts w:ascii="Segoe UI" w:hAnsi="Segoe UI" w:cs="Segoe UI"/>
          <w:bCs/>
          <w:color w:val="000000"/>
        </w:rPr>
        <w:t>.</w:t>
      </w:r>
    </w:p>
    <w:p w14:paraId="7C828846" w14:textId="77777777" w:rsidR="00494304" w:rsidRDefault="00494304" w:rsidP="00494304">
      <w:pPr>
        <w:shd w:val="clear" w:color="auto" w:fill="FFFFFF" w:themeFill="background1"/>
        <w:rPr>
          <w:b/>
          <w:bCs/>
        </w:rPr>
      </w:pPr>
    </w:p>
    <w:p w14:paraId="36B2ECE7" w14:textId="77777777" w:rsidR="00494304" w:rsidRPr="003E5D49" w:rsidRDefault="00494304" w:rsidP="00494304">
      <w:pPr>
        <w:shd w:val="clear" w:color="auto" w:fill="FFFFFF" w:themeFill="background1"/>
        <w:rPr>
          <w:b/>
          <w:bCs/>
        </w:rPr>
      </w:pPr>
      <w:r>
        <w:rPr>
          <w:b/>
          <w:bCs/>
        </w:rPr>
        <w:t xml:space="preserve">Lagstiftning: </w:t>
      </w:r>
      <w:r w:rsidRPr="00C96E4B">
        <w:rPr>
          <w:rFonts w:ascii="Segoe UI" w:hAnsi="Segoe UI" w:cs="Segoe UI"/>
        </w:rPr>
        <w:t>Statsrådets förordning om delegationen för rättigheter för personer med</w:t>
      </w:r>
      <w:r>
        <w:rPr>
          <w:rFonts w:ascii="Segoe UI" w:hAnsi="Segoe UI" w:cs="Segoe UI"/>
        </w:rPr>
        <w:t xml:space="preserve"> </w:t>
      </w:r>
      <w:r w:rsidRPr="00C96E4B">
        <w:rPr>
          <w:rFonts w:ascii="Segoe UI" w:hAnsi="Segoe UI" w:cs="Segoe UI"/>
        </w:rPr>
        <w:t>Funktionsnedsättning</w:t>
      </w:r>
      <w:r>
        <w:rPr>
          <w:rFonts w:ascii="Segoe UI" w:hAnsi="Segoe UI" w:cs="Segoe UI"/>
        </w:rPr>
        <w:t xml:space="preserve"> (908/2016), 4 § l</w:t>
      </w:r>
      <w:r w:rsidRPr="00BD1510">
        <w:rPr>
          <w:rFonts w:ascii="Segoe UI" w:hAnsi="Segoe UI" w:cs="Segoe UI"/>
        </w:rPr>
        <w:t>andskapslag (2010:50) om tillämpning i landskapet Åland av lagen om service och stöd på grund av handikapp</w:t>
      </w:r>
      <w:r>
        <w:rPr>
          <w:rFonts w:ascii="Segoe UI" w:hAnsi="Segoe UI" w:cs="Segoe UI"/>
        </w:rPr>
        <w:t>.</w:t>
      </w:r>
    </w:p>
    <w:p w14:paraId="2DDA9BD4" w14:textId="6BF2F246" w:rsidR="00AF2E3F" w:rsidRDefault="00AF2E3F" w:rsidP="00494304"/>
    <w:p w14:paraId="62455559" w14:textId="77777777" w:rsidR="00B14E9F" w:rsidRDefault="00B14E9F" w:rsidP="00494304"/>
    <w:p w14:paraId="225F9277" w14:textId="5ACF1C37" w:rsidR="00494304" w:rsidRPr="006A64DA" w:rsidRDefault="006A64DA" w:rsidP="006A64DA">
      <w:pPr>
        <w:pStyle w:val="Rubrik2"/>
      </w:pPr>
      <w:bookmarkStart w:id="112" w:name="_Toc96955347"/>
      <w:bookmarkStart w:id="113" w:name="_Hlk95827763"/>
      <w:r>
        <w:t xml:space="preserve">4.5. </w:t>
      </w:r>
      <w:r w:rsidR="00494304" w:rsidRPr="006A64DA">
        <w:t>Utveckling av service, tjänster och stödfunktioner</w:t>
      </w:r>
      <w:bookmarkEnd w:id="112"/>
    </w:p>
    <w:bookmarkEnd w:id="113"/>
    <w:p w14:paraId="088E1943" w14:textId="7FEA25C6" w:rsidR="006E5435" w:rsidRPr="00A3023C" w:rsidRDefault="006E5435" w:rsidP="006E5435">
      <w:r>
        <w:t xml:space="preserve">Fokusområdet ”Utveckling av service, tjänster och stödfunktioner” </w:t>
      </w:r>
      <w:r w:rsidRPr="00BE7D48">
        <w:t xml:space="preserve">omfattar </w:t>
      </w:r>
      <w:r w:rsidR="00F31448">
        <w:t>8</w:t>
      </w:r>
      <w:r w:rsidRPr="00BE7D48">
        <w:t xml:space="preserve"> temaområden och totalt </w:t>
      </w:r>
      <w:r w:rsidR="0027385D">
        <w:t>11</w:t>
      </w:r>
      <w:r w:rsidRPr="00BE7D48">
        <w:t xml:space="preserve"> </w:t>
      </w:r>
      <w:r>
        <w:t>åtgärder.</w:t>
      </w:r>
    </w:p>
    <w:p w14:paraId="4782AB6F" w14:textId="77777777" w:rsidR="00494304" w:rsidRDefault="00494304" w:rsidP="00494304"/>
    <w:p w14:paraId="7AF790BF" w14:textId="53E99937" w:rsidR="00494304" w:rsidRPr="009A6B9C" w:rsidRDefault="006D798D" w:rsidP="00494304">
      <w:pPr>
        <w:pStyle w:val="Rubrik3"/>
      </w:pPr>
      <w:bookmarkStart w:id="114" w:name="_Hlk94772304"/>
      <w:bookmarkStart w:id="115" w:name="_Toc96955348"/>
      <w:r>
        <w:t>4.5.1</w:t>
      </w:r>
      <w:r w:rsidR="00494304">
        <w:t>. Samordning av h</w:t>
      </w:r>
      <w:r w:rsidR="00494304" w:rsidRPr="009A6B9C">
        <w:t>jälpmedel</w:t>
      </w:r>
      <w:r w:rsidR="00494304">
        <w:t xml:space="preserve">, </w:t>
      </w:r>
      <w:r w:rsidR="00494304" w:rsidRPr="009A6B9C">
        <w:t>hjälpmedelstjänster</w:t>
      </w:r>
      <w:r w:rsidR="00494304">
        <w:t xml:space="preserve"> och välfärdsteknik</w:t>
      </w:r>
      <w:bookmarkEnd w:id="114"/>
      <w:bookmarkEnd w:id="115"/>
    </w:p>
    <w:p w14:paraId="65E5E41F" w14:textId="18E82328" w:rsidR="00494304" w:rsidRPr="00B14E9F" w:rsidRDefault="00494304" w:rsidP="00B14E9F">
      <w:pPr>
        <w:rPr>
          <w:rFonts w:ascii="Segoe UI" w:hAnsi="Segoe UI" w:cs="Segoe UI"/>
        </w:rPr>
      </w:pPr>
      <w:r>
        <w:rPr>
          <w:rFonts w:ascii="Segoe UI" w:eastAsia="Calibri" w:hAnsi="Segoe UI" w:cs="Segoe UI"/>
        </w:rPr>
        <w:t>N</w:t>
      </w:r>
      <w:r w:rsidRPr="00FB2A83">
        <w:rPr>
          <w:rFonts w:ascii="Segoe UI" w:eastAsia="Calibri" w:hAnsi="Segoe UI" w:cs="Segoe UI"/>
        </w:rPr>
        <w:t>y välfärdsteknik har stor betydelse i omsorgen och vården och bör användas i högre grad utifrån ett samlat grepp.</w:t>
      </w:r>
      <w:r>
        <w:rPr>
          <w:rFonts w:ascii="Segoe UI" w:hAnsi="Segoe UI" w:cs="Segoe UI"/>
        </w:rPr>
        <w:t xml:space="preserve"> </w:t>
      </w:r>
      <w:r w:rsidRPr="00FB2A83">
        <w:rPr>
          <w:rFonts w:ascii="Segoe UI" w:hAnsi="Segoe UI" w:cs="Segoe UI"/>
        </w:rPr>
        <w:t>Hälsovården ansvarar i huvudsak för hjälpmedel</w:t>
      </w:r>
      <w:r>
        <w:rPr>
          <w:rFonts w:ascii="Segoe UI" w:hAnsi="Segoe UI" w:cs="Segoe UI"/>
        </w:rPr>
        <w:t xml:space="preserve">, vilka förskrivs inom Ålands hälso- och sjukvård (ÅHS). </w:t>
      </w:r>
      <w:r w:rsidRPr="00FB2A83">
        <w:rPr>
          <w:rFonts w:ascii="Segoe UI" w:hAnsi="Segoe UI" w:cs="Segoe UI"/>
        </w:rPr>
        <w:t xml:space="preserve">ÅHS hjälpmedelsservice är en del av de medicinska rehabiliteringstjänsterna. </w:t>
      </w:r>
      <w:r>
        <w:rPr>
          <w:rFonts w:ascii="Segoe UI" w:hAnsi="Segoe UI" w:cs="Segoe UI"/>
        </w:rPr>
        <w:t xml:space="preserve">Inom socialvården finns även ett visst ansvar att tillhandahålla hjälpmedel. </w:t>
      </w:r>
    </w:p>
    <w:p w14:paraId="3F6D671B" w14:textId="2D9F99F8" w:rsidR="00494304" w:rsidRDefault="00494304" w:rsidP="00494304">
      <w:pPr>
        <w:shd w:val="clear" w:color="auto" w:fill="FFFFFF" w:themeFill="background1"/>
        <w:rPr>
          <w:rFonts w:ascii="Segoe UI" w:eastAsia="Times New Roman" w:hAnsi="Segoe UI" w:cs="Segoe UI"/>
          <w:color w:val="333333"/>
          <w:lang w:eastAsia="sv-FI"/>
        </w:rPr>
      </w:pPr>
      <w:r>
        <w:rPr>
          <w:b/>
          <w:bCs/>
        </w:rPr>
        <w:lastRenderedPageBreak/>
        <w:t xml:space="preserve">Mål: </w:t>
      </w:r>
      <w:r>
        <w:rPr>
          <w:rFonts w:ascii="Segoe UI" w:eastAsia="Times New Roman" w:hAnsi="Segoe UI" w:cs="Segoe UI"/>
          <w:color w:val="333333"/>
          <w:lang w:eastAsia="sv-FI"/>
        </w:rPr>
        <w:t>S</w:t>
      </w:r>
      <w:r w:rsidRPr="00B13120">
        <w:rPr>
          <w:rFonts w:ascii="Segoe UI" w:eastAsia="Times New Roman" w:hAnsi="Segoe UI" w:cs="Segoe UI"/>
          <w:color w:val="333333"/>
          <w:lang w:eastAsia="sv-FI"/>
        </w:rPr>
        <w:t>amordn</w:t>
      </w:r>
      <w:r>
        <w:rPr>
          <w:rFonts w:ascii="Segoe UI" w:eastAsia="Times New Roman" w:hAnsi="Segoe UI" w:cs="Segoe UI"/>
          <w:color w:val="333333"/>
          <w:lang w:eastAsia="sv-FI"/>
        </w:rPr>
        <w:t>ing</w:t>
      </w:r>
      <w:r w:rsidRPr="00B13120">
        <w:rPr>
          <w:rFonts w:ascii="Segoe UI" w:eastAsia="Times New Roman" w:hAnsi="Segoe UI" w:cs="Segoe UI"/>
          <w:color w:val="333333"/>
          <w:lang w:eastAsia="sv-FI"/>
        </w:rPr>
        <w:t xml:space="preserve"> och koordiner</w:t>
      </w:r>
      <w:r>
        <w:rPr>
          <w:rFonts w:ascii="Segoe UI" w:eastAsia="Times New Roman" w:hAnsi="Segoe UI" w:cs="Segoe UI"/>
          <w:color w:val="333333"/>
          <w:lang w:eastAsia="sv-FI"/>
        </w:rPr>
        <w:t>ing av</w:t>
      </w:r>
      <w:r w:rsidRPr="00B13120">
        <w:rPr>
          <w:rFonts w:ascii="Segoe UI" w:eastAsia="Times New Roman" w:hAnsi="Segoe UI" w:cs="Segoe UI"/>
          <w:color w:val="333333"/>
          <w:lang w:eastAsia="sv-FI"/>
        </w:rPr>
        <w:t xml:space="preserve"> hjälpmedel</w:t>
      </w:r>
      <w:r>
        <w:rPr>
          <w:rFonts w:ascii="Segoe UI" w:eastAsia="Times New Roman" w:hAnsi="Segoe UI" w:cs="Segoe UI"/>
          <w:color w:val="333333"/>
          <w:lang w:eastAsia="sv-FI"/>
        </w:rPr>
        <w:t xml:space="preserve">, </w:t>
      </w:r>
      <w:r w:rsidRPr="00B13120">
        <w:rPr>
          <w:rFonts w:ascii="Segoe UI" w:eastAsia="Times New Roman" w:hAnsi="Segoe UI" w:cs="Segoe UI"/>
          <w:color w:val="333333"/>
          <w:lang w:eastAsia="sv-FI"/>
        </w:rPr>
        <w:t>hjälpmedelstjänster</w:t>
      </w:r>
      <w:r>
        <w:rPr>
          <w:rFonts w:ascii="Segoe UI" w:eastAsia="Times New Roman" w:hAnsi="Segoe UI" w:cs="Segoe UI"/>
          <w:color w:val="333333"/>
          <w:lang w:eastAsia="sv-FI"/>
        </w:rPr>
        <w:t xml:space="preserve"> och väldfärdsteknik</w:t>
      </w:r>
      <w:r w:rsidRPr="00B13120">
        <w:rPr>
          <w:rFonts w:ascii="Segoe UI" w:eastAsia="Times New Roman" w:hAnsi="Segoe UI" w:cs="Segoe UI"/>
          <w:color w:val="333333"/>
          <w:lang w:eastAsia="sv-FI"/>
        </w:rPr>
        <w:t xml:space="preserve"> i landskapet</w:t>
      </w:r>
      <w:r>
        <w:rPr>
          <w:rFonts w:ascii="Segoe UI" w:eastAsia="Times New Roman" w:hAnsi="Segoe UI" w:cs="Segoe UI"/>
          <w:color w:val="333333"/>
          <w:lang w:eastAsia="sv-FI"/>
        </w:rPr>
        <w:t>.</w:t>
      </w:r>
      <w:r w:rsidRPr="00B13120">
        <w:rPr>
          <w:rFonts w:ascii="Segoe UI" w:eastAsia="Times New Roman" w:hAnsi="Segoe UI" w:cs="Segoe UI"/>
          <w:color w:val="333333"/>
          <w:lang w:eastAsia="sv-FI"/>
        </w:rPr>
        <w:t xml:space="preserve"> </w:t>
      </w:r>
    </w:p>
    <w:p w14:paraId="5EE29842" w14:textId="35F7FBA9" w:rsidR="00DD5F37" w:rsidRDefault="00DD5F37" w:rsidP="00494304">
      <w:pPr>
        <w:shd w:val="clear" w:color="auto" w:fill="FFFFFF" w:themeFill="background1"/>
        <w:rPr>
          <w:rFonts w:ascii="Segoe UI" w:eastAsia="Times New Roman" w:hAnsi="Segoe UI" w:cs="Segoe UI"/>
          <w:color w:val="333333"/>
          <w:lang w:eastAsia="sv-FI"/>
        </w:rPr>
      </w:pPr>
    </w:p>
    <w:p w14:paraId="057E5A84" w14:textId="5196E366" w:rsidR="00DD5F37" w:rsidRPr="0013536E"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13536E">
        <w:rPr>
          <w:rFonts w:ascii="Segoe UI" w:eastAsia="Times New Roman" w:hAnsi="Segoe UI" w:cs="Segoe UI"/>
          <w:iCs/>
        </w:rPr>
        <w:t xml:space="preserve"> Mål 1, 2 och 5.</w:t>
      </w:r>
    </w:p>
    <w:p w14:paraId="63195B96" w14:textId="77777777" w:rsidR="00494304" w:rsidRDefault="00494304" w:rsidP="00494304">
      <w:pPr>
        <w:shd w:val="clear" w:color="auto" w:fill="FFFFFF" w:themeFill="background1"/>
        <w:rPr>
          <w:b/>
          <w:bCs/>
        </w:rPr>
      </w:pPr>
    </w:p>
    <w:p w14:paraId="5EDB6F18" w14:textId="77777777" w:rsidR="00494304" w:rsidRDefault="00494304" w:rsidP="00494304">
      <w:pPr>
        <w:shd w:val="clear" w:color="auto" w:fill="FFFFFF" w:themeFill="background1"/>
        <w:rPr>
          <w:rFonts w:eastAsiaTheme="minorEastAsia" w:cstheme="minorBidi"/>
          <w:b/>
          <w:bCs/>
        </w:rPr>
      </w:pPr>
      <w:r w:rsidRPr="02519304">
        <w:rPr>
          <w:rFonts w:eastAsiaTheme="minorEastAsia" w:cstheme="minorBidi"/>
          <w:b/>
          <w:bCs/>
        </w:rPr>
        <w:t>Åtgärd:</w:t>
      </w:r>
      <w:r>
        <w:rPr>
          <w:rFonts w:eastAsiaTheme="minorEastAsia" w:cstheme="minorBidi"/>
          <w:b/>
          <w:bCs/>
        </w:rPr>
        <w:t xml:space="preserve"> </w:t>
      </w:r>
    </w:p>
    <w:p w14:paraId="76ECC417" w14:textId="38B76C1E" w:rsidR="00494304" w:rsidRPr="00AA1407" w:rsidRDefault="00494304" w:rsidP="00494304">
      <w:pPr>
        <w:shd w:val="clear" w:color="auto" w:fill="FFFFFF" w:themeFill="background1"/>
        <w:rPr>
          <w:rFonts w:eastAsiaTheme="minorEastAsia" w:cstheme="minorBidi"/>
          <w:b/>
          <w:bCs/>
        </w:rPr>
      </w:pPr>
      <w:r>
        <w:rPr>
          <w:rFonts w:eastAsiaTheme="minorEastAsia" w:cstheme="minorBidi"/>
          <w:b/>
          <w:bCs/>
        </w:rPr>
        <w:t xml:space="preserve">1. </w:t>
      </w:r>
      <w:r>
        <w:t xml:space="preserve">Utredning om möjligheterna att samordna och koordinera hjälpmedel och hjälpmedelstjänsterna i landskapet och samtidigt se över möjligheten hur välfärdsteknik skulle kunna integreras och ingå inom samma regi. </w:t>
      </w:r>
    </w:p>
    <w:p w14:paraId="742BAF06" w14:textId="77777777" w:rsidR="00494304" w:rsidRDefault="00494304" w:rsidP="00494304">
      <w:pPr>
        <w:shd w:val="clear" w:color="auto" w:fill="FFFFFF" w:themeFill="background1"/>
        <w:rPr>
          <w:b/>
          <w:bCs/>
        </w:rPr>
      </w:pPr>
    </w:p>
    <w:p w14:paraId="4AE65F02" w14:textId="77777777" w:rsidR="00494304" w:rsidRPr="001A2558" w:rsidRDefault="00494304" w:rsidP="00494304">
      <w:pPr>
        <w:shd w:val="clear" w:color="auto" w:fill="FFFFFF" w:themeFill="background1"/>
        <w:rPr>
          <w:b/>
          <w:bCs/>
        </w:rPr>
      </w:pPr>
      <w:r>
        <w:rPr>
          <w:b/>
          <w:bCs/>
        </w:rPr>
        <w:t xml:space="preserve">Förpliktelse: </w:t>
      </w:r>
      <w:r>
        <w:rPr>
          <w:rFonts w:ascii="Segoe UI" w:hAnsi="Segoe UI" w:cs="Segoe UI"/>
          <w:bCs/>
          <w:color w:val="000000"/>
        </w:rPr>
        <w:t xml:space="preserve">FN-konventionen artiklarna 4 g) </w:t>
      </w:r>
      <w:r w:rsidRPr="000C272D">
        <w:rPr>
          <w:rFonts w:ascii="Segoe UI" w:hAnsi="Segoe UI" w:cs="Segoe UI"/>
          <w:bCs/>
          <w:i/>
          <w:iCs/>
          <w:color w:val="000000"/>
        </w:rPr>
        <w:t>Allmänna åtaganden</w:t>
      </w:r>
      <w:r>
        <w:rPr>
          <w:rFonts w:ascii="Segoe UI" w:hAnsi="Segoe UI" w:cs="Segoe UI"/>
          <w:bCs/>
          <w:color w:val="000000"/>
        </w:rPr>
        <w:t xml:space="preserve">, 20 b) </w:t>
      </w:r>
      <w:r w:rsidRPr="00894EFD">
        <w:rPr>
          <w:rFonts w:ascii="Segoe UI" w:hAnsi="Segoe UI" w:cs="Segoe UI"/>
          <w:bCs/>
          <w:i/>
          <w:iCs/>
          <w:color w:val="000000"/>
        </w:rPr>
        <w:t>Personlig rörlighet</w:t>
      </w:r>
      <w:r>
        <w:rPr>
          <w:rFonts w:ascii="Segoe UI" w:hAnsi="Segoe UI" w:cs="Segoe UI"/>
          <w:bCs/>
          <w:color w:val="000000"/>
        </w:rPr>
        <w:t xml:space="preserve"> och</w:t>
      </w:r>
      <w:r w:rsidRPr="00E473E1">
        <w:rPr>
          <w:rFonts w:ascii="Segoe UI" w:hAnsi="Segoe UI" w:cs="Segoe UI"/>
          <w:bCs/>
        </w:rPr>
        <w:t xml:space="preserve"> 26 </w:t>
      </w:r>
      <w:r w:rsidRPr="00E473E1">
        <w:rPr>
          <w:rFonts w:ascii="Segoe UI" w:hAnsi="Segoe UI" w:cs="Segoe UI"/>
          <w:bCs/>
          <w:i/>
          <w:iCs/>
        </w:rPr>
        <w:t>Habilitering och rehabilitering.</w:t>
      </w:r>
    </w:p>
    <w:p w14:paraId="02D7A3E0" w14:textId="77777777" w:rsidR="00494304" w:rsidRDefault="00494304" w:rsidP="00494304">
      <w:pPr>
        <w:shd w:val="clear" w:color="auto" w:fill="FFFFFF" w:themeFill="background1"/>
        <w:rPr>
          <w:b/>
          <w:bCs/>
        </w:rPr>
      </w:pPr>
    </w:p>
    <w:p w14:paraId="25B67B2E" w14:textId="77777777" w:rsidR="00494304" w:rsidRPr="00FD6D9D" w:rsidRDefault="00494304" w:rsidP="00494304">
      <w:pPr>
        <w:shd w:val="clear" w:color="auto" w:fill="FFFFFF" w:themeFill="background1"/>
        <w:rPr>
          <w:b/>
          <w:bCs/>
        </w:rPr>
      </w:pPr>
      <w:r>
        <w:rPr>
          <w:b/>
          <w:bCs/>
        </w:rPr>
        <w:t xml:space="preserve">Ansvarig: </w:t>
      </w:r>
      <w:r>
        <w:rPr>
          <w:rFonts w:ascii="Segoe UI" w:hAnsi="Segoe UI" w:cs="Segoe UI"/>
          <w:bCs/>
          <w:color w:val="000000"/>
        </w:rPr>
        <w:t>Social- och miljöavdelningen, hälso- och sjukvårdsbyrån.</w:t>
      </w:r>
    </w:p>
    <w:p w14:paraId="64A04D08" w14:textId="77777777" w:rsidR="00494304" w:rsidRDefault="00494304" w:rsidP="00494304">
      <w:pPr>
        <w:shd w:val="clear" w:color="auto" w:fill="FFFFFF" w:themeFill="background1"/>
        <w:rPr>
          <w:rFonts w:ascii="Segoe UI" w:hAnsi="Segoe UI" w:cs="Segoe UI"/>
          <w:bCs/>
          <w:color w:val="000000"/>
        </w:rPr>
      </w:pPr>
    </w:p>
    <w:p w14:paraId="74B81B06" w14:textId="77777777" w:rsidR="00494304" w:rsidRPr="00FD6D9D" w:rsidRDefault="00494304" w:rsidP="00494304">
      <w:pPr>
        <w:shd w:val="clear" w:color="auto" w:fill="FFFFFF" w:themeFill="background1"/>
        <w:rPr>
          <w:b/>
          <w:bCs/>
        </w:rPr>
      </w:pPr>
      <w:r>
        <w:rPr>
          <w:b/>
          <w:bCs/>
        </w:rPr>
        <w:t xml:space="preserve">Andra berörda aktörer: </w:t>
      </w:r>
      <w:r w:rsidRPr="00774292">
        <w:rPr>
          <w:rFonts w:ascii="Segoe UI" w:hAnsi="Segoe UI" w:cs="Segoe UI"/>
          <w:color w:val="000000"/>
        </w:rPr>
        <w:t>Ålands hälso- och sjukvård (ÅHS)</w:t>
      </w:r>
      <w:r>
        <w:rPr>
          <w:rFonts w:ascii="Segoe UI" w:hAnsi="Segoe UI" w:cs="Segoe UI"/>
          <w:color w:val="000000"/>
        </w:rPr>
        <w:t xml:space="preserve">, </w:t>
      </w:r>
      <w:r w:rsidRPr="00774292">
        <w:rPr>
          <w:rFonts w:ascii="Segoe UI" w:hAnsi="Segoe UI" w:cs="Segoe UI"/>
          <w:color w:val="000000"/>
        </w:rPr>
        <w:t>kommuner</w:t>
      </w:r>
      <w:r>
        <w:rPr>
          <w:rFonts w:ascii="Segoe UI" w:hAnsi="Segoe UI" w:cs="Segoe UI"/>
          <w:color w:val="000000"/>
        </w:rPr>
        <w:t xml:space="preserve">, Kommunernas socialtjänst (KST) och </w:t>
      </w:r>
      <w:r w:rsidRPr="00787A91">
        <w:rPr>
          <w:rFonts w:ascii="Segoe UI" w:hAnsi="Segoe UI" w:cs="Segoe UI"/>
        </w:rPr>
        <w:t>socialvårdsbyrån.</w:t>
      </w:r>
    </w:p>
    <w:p w14:paraId="55F19D54" w14:textId="77777777" w:rsidR="00494304" w:rsidRDefault="00494304" w:rsidP="00494304">
      <w:pPr>
        <w:shd w:val="clear" w:color="auto" w:fill="FFFFFF" w:themeFill="background1"/>
        <w:rPr>
          <w:b/>
          <w:bCs/>
        </w:rPr>
      </w:pPr>
    </w:p>
    <w:p w14:paraId="312D8BF0" w14:textId="77777777" w:rsidR="00494304" w:rsidRPr="00FD6D9D" w:rsidRDefault="00494304" w:rsidP="00494304">
      <w:pPr>
        <w:shd w:val="clear" w:color="auto" w:fill="FFFFFF" w:themeFill="background1"/>
        <w:rPr>
          <w:b/>
          <w:bCs/>
        </w:rPr>
      </w:pPr>
      <w:r>
        <w:rPr>
          <w:b/>
          <w:bCs/>
        </w:rPr>
        <w:t xml:space="preserve">Finansieringsbehov: </w:t>
      </w:r>
      <w:r w:rsidRPr="007E08DD">
        <w:rPr>
          <w:rFonts w:ascii="Segoe UI" w:hAnsi="Segoe UI" w:cs="Segoe UI"/>
          <w:bCs/>
          <w:color w:val="000000"/>
        </w:rPr>
        <w:t xml:space="preserve">Avses </w:t>
      </w:r>
      <w:r>
        <w:rPr>
          <w:rFonts w:ascii="Segoe UI" w:hAnsi="Segoe UI" w:cs="Segoe UI"/>
          <w:bCs/>
          <w:color w:val="000000"/>
        </w:rPr>
        <w:t xml:space="preserve">att </w:t>
      </w:r>
      <w:r w:rsidRPr="007E08DD">
        <w:rPr>
          <w:rFonts w:ascii="Segoe UI" w:hAnsi="Segoe UI" w:cs="Segoe UI"/>
          <w:bCs/>
          <w:color w:val="000000"/>
        </w:rPr>
        <w:t>söka medel från Europeiska socialfonden</w:t>
      </w:r>
      <w:r>
        <w:rPr>
          <w:rFonts w:ascii="Segoe UI" w:hAnsi="Segoe UI" w:cs="Segoe UI"/>
          <w:bCs/>
          <w:color w:val="000000"/>
        </w:rPr>
        <w:t>.</w:t>
      </w:r>
    </w:p>
    <w:p w14:paraId="3B5E49A9" w14:textId="77777777" w:rsidR="00494304" w:rsidRDefault="00494304" w:rsidP="00494304">
      <w:pPr>
        <w:shd w:val="clear" w:color="auto" w:fill="FFFFFF" w:themeFill="background1"/>
      </w:pPr>
    </w:p>
    <w:p w14:paraId="2B3C9936" w14:textId="1C99779F" w:rsidR="00494304" w:rsidRDefault="00494304" w:rsidP="00494304">
      <w:pPr>
        <w:shd w:val="clear" w:color="auto" w:fill="FFFFFF" w:themeFill="background1"/>
        <w:rPr>
          <w:rFonts w:ascii="Segoe UI" w:hAnsi="Segoe UI" w:cs="Segoe UI"/>
          <w:bCs/>
          <w:color w:val="000000"/>
        </w:rPr>
      </w:pPr>
      <w:r w:rsidRPr="00586997">
        <w:rPr>
          <w:rFonts w:ascii="Segoe UI" w:hAnsi="Segoe UI" w:cs="Segoe UI"/>
          <w:b/>
          <w:color w:val="000000"/>
        </w:rPr>
        <w:t>Lagstiftning:</w:t>
      </w:r>
      <w:r>
        <w:rPr>
          <w:rFonts w:ascii="Segoe UI" w:hAnsi="Segoe UI" w:cs="Segoe UI"/>
          <w:b/>
          <w:color w:val="000000"/>
        </w:rPr>
        <w:t xml:space="preserve"> </w:t>
      </w:r>
      <w:r w:rsidRPr="00353270">
        <w:rPr>
          <w:rFonts w:ascii="Segoe UI" w:hAnsi="Segoe UI" w:cs="Segoe UI"/>
          <w:bCs/>
          <w:color w:val="000000"/>
        </w:rPr>
        <w:t xml:space="preserve">42 </w:t>
      </w:r>
      <w:r w:rsidRPr="00BF5213">
        <w:rPr>
          <w:rFonts w:ascii="Segoe UI" w:hAnsi="Segoe UI" w:cs="Segoe UI"/>
          <w:bCs/>
          <w:color w:val="000000"/>
        </w:rPr>
        <w:t>§</w:t>
      </w:r>
      <w:r>
        <w:rPr>
          <w:rFonts w:ascii="Segoe UI" w:hAnsi="Segoe UI" w:cs="Segoe UI"/>
          <w:bCs/>
          <w:color w:val="000000"/>
        </w:rPr>
        <w:t xml:space="preserve"> landskapslag (2011:114) om hälso- och sjukvård</w:t>
      </w:r>
      <w:r w:rsidRPr="00BF5213">
        <w:rPr>
          <w:rFonts w:ascii="Segoe UI" w:hAnsi="Segoe UI" w:cs="Segoe UI"/>
          <w:bCs/>
          <w:color w:val="000000"/>
        </w:rPr>
        <w:t xml:space="preserve">, </w:t>
      </w:r>
      <w:r>
        <w:rPr>
          <w:rFonts w:ascii="Segoe UI" w:hAnsi="Segoe UI" w:cs="Segoe UI"/>
          <w:bCs/>
          <w:color w:val="000000"/>
        </w:rPr>
        <w:t xml:space="preserve">64 § </w:t>
      </w:r>
      <w:r w:rsidRPr="00BF5213">
        <w:rPr>
          <w:rFonts w:ascii="Segoe UI" w:hAnsi="Segoe UI" w:cs="Segoe UI"/>
          <w:bCs/>
          <w:color w:val="000000"/>
        </w:rPr>
        <w:t>landskapslag (2020:12) om socialvård</w:t>
      </w:r>
      <w:r>
        <w:rPr>
          <w:rFonts w:ascii="Segoe UI" w:hAnsi="Segoe UI" w:cs="Segoe UI"/>
          <w:bCs/>
          <w:color w:val="000000"/>
        </w:rPr>
        <w:t xml:space="preserve">. </w:t>
      </w:r>
    </w:p>
    <w:p w14:paraId="2D9A9334" w14:textId="77777777" w:rsidR="00A37905" w:rsidRDefault="00A37905" w:rsidP="00494304"/>
    <w:p w14:paraId="037EF30D" w14:textId="5ABD82C7" w:rsidR="00494304" w:rsidRPr="00500058" w:rsidRDefault="006D798D" w:rsidP="00494304">
      <w:pPr>
        <w:pStyle w:val="Rubrik3"/>
      </w:pPr>
      <w:bookmarkStart w:id="116" w:name="_Toc96955349"/>
      <w:bookmarkStart w:id="117" w:name="_Hlk94772565"/>
      <w:r>
        <w:t>4.5.2</w:t>
      </w:r>
      <w:r w:rsidR="00494304">
        <w:t xml:space="preserve">. </w:t>
      </w:r>
      <w:r w:rsidR="00494304" w:rsidRPr="00500058">
        <w:t>Särskild service, tjänster och avgifter inom socialvården</w:t>
      </w:r>
      <w:bookmarkEnd w:id="116"/>
      <w:r w:rsidR="00494304" w:rsidRPr="00500058">
        <w:t xml:space="preserve"> </w:t>
      </w:r>
      <w:bookmarkEnd w:id="117"/>
    </w:p>
    <w:p w14:paraId="383EF870" w14:textId="77777777" w:rsidR="00494304" w:rsidRPr="00FB099B" w:rsidRDefault="00494304" w:rsidP="00494304">
      <w:pPr>
        <w:shd w:val="clear" w:color="auto" w:fill="FFFFFF" w:themeFill="background1"/>
        <w:jc w:val="both"/>
      </w:pPr>
      <w:r w:rsidRPr="00FB099B">
        <w:rPr>
          <w:rFonts w:eastAsia="Calibri"/>
        </w:rPr>
        <w:t xml:space="preserve">Rådande lagstiftning avseende tillgången till den service som erbjuds inom socialvården försvårar likabehandling av </w:t>
      </w:r>
      <w:r w:rsidRPr="00FB099B">
        <w:t>personer med funktionsnedsättning</w:t>
      </w:r>
      <w:r w:rsidRPr="00FB099B">
        <w:rPr>
          <w:rFonts w:eastAsia="Calibri"/>
        </w:rPr>
        <w:t>. Handikappservicelagen och specialomsorgslagen ger personer med funktionsnedsättning rätt till olika former av tjänster och service för att kunna leva självständigt och delta i samhället med lika valmöjligheter som andra personer.</w:t>
      </w:r>
      <w:r w:rsidRPr="00FB099B">
        <w:t xml:space="preserve"> </w:t>
      </w:r>
      <w:r w:rsidRPr="00FB099B">
        <w:rPr>
          <w:rFonts w:eastAsia="Calibri"/>
        </w:rPr>
        <w:t>Klientavgiftslagstiftningen omfattar bland annat avgifter för service och tjänster, i de ovannämnda lagarna</w:t>
      </w:r>
      <w:r w:rsidRPr="00FB099B">
        <w:rPr>
          <w:rFonts w:cstheme="minorHAnsi"/>
        </w:rPr>
        <w:t xml:space="preserve">. </w:t>
      </w:r>
      <w:r w:rsidRPr="00FB099B">
        <w:t xml:space="preserve">Lagarna omfattar service, tjänster och avgifter som skiljer sig åt beroende på funktionsnedsättningens art och diagnos och </w:t>
      </w:r>
      <w:r w:rsidRPr="00FB099B">
        <w:rPr>
          <w:rFonts w:eastAsia="Calibri"/>
        </w:rPr>
        <w:t xml:space="preserve">utgör </w:t>
      </w:r>
      <w:r>
        <w:rPr>
          <w:rFonts w:eastAsia="Calibri"/>
        </w:rPr>
        <w:t xml:space="preserve">således </w:t>
      </w:r>
      <w:r w:rsidRPr="00FB099B">
        <w:rPr>
          <w:rFonts w:eastAsia="Calibri"/>
        </w:rPr>
        <w:t xml:space="preserve">ett hinder </w:t>
      </w:r>
      <w:r w:rsidRPr="00FB099B">
        <w:t xml:space="preserve">för likabehandling med avseende på tillgången till </w:t>
      </w:r>
      <w:r>
        <w:t xml:space="preserve">tjänster och </w:t>
      </w:r>
      <w:r w:rsidRPr="00FB099B">
        <w:t>service.</w:t>
      </w:r>
    </w:p>
    <w:p w14:paraId="62CDBBCC" w14:textId="77777777" w:rsidR="00494304" w:rsidRDefault="00494304" w:rsidP="00494304">
      <w:pPr>
        <w:shd w:val="clear" w:color="auto" w:fill="FFFFFF" w:themeFill="background1"/>
        <w:jc w:val="both"/>
      </w:pPr>
    </w:p>
    <w:p w14:paraId="09AA7C85" w14:textId="77777777" w:rsidR="00494304" w:rsidRPr="00822EE1" w:rsidRDefault="00494304" w:rsidP="00494304">
      <w:pPr>
        <w:shd w:val="clear" w:color="auto" w:fill="FFFFFF" w:themeFill="background1"/>
        <w:jc w:val="both"/>
        <w:rPr>
          <w:color w:val="DB0F16" w:themeColor="accent6"/>
        </w:rPr>
      </w:pPr>
      <w:r w:rsidRPr="004642BC">
        <w:t>Handikappservicelagen har bäst tillgodosett hjälpbehovet hos vuxna personer med funktionsnedsättning, även om lagen</w:t>
      </w:r>
      <w:r>
        <w:t xml:space="preserve"> </w:t>
      </w:r>
      <w:r w:rsidRPr="00D25C6F">
        <w:t xml:space="preserve">omfattar </w:t>
      </w:r>
      <w:r w:rsidRPr="004642BC">
        <w:t xml:space="preserve">barn och unga. </w:t>
      </w:r>
      <w:r>
        <w:t>Bland annat b</w:t>
      </w:r>
      <w:r w:rsidRPr="00890D1D">
        <w:t xml:space="preserve">arn </w:t>
      </w:r>
      <w:r>
        <w:t xml:space="preserve">med </w:t>
      </w:r>
      <w:r w:rsidRPr="00890D1D">
        <w:t xml:space="preserve">neuropsykiatriska </w:t>
      </w:r>
      <w:r>
        <w:t xml:space="preserve">funktionsnedsättningar </w:t>
      </w:r>
      <w:r w:rsidRPr="00890D1D">
        <w:t>har haft svårt att få tillgång till funktionshinderservice</w:t>
      </w:r>
      <w:r>
        <w:t>.</w:t>
      </w:r>
      <w:r w:rsidRPr="004642BC">
        <w:t xml:space="preserve"> Specialomsorgs</w:t>
      </w:r>
      <w:r>
        <w:t>lagen</w:t>
      </w:r>
      <w:r w:rsidRPr="004642BC">
        <w:t xml:space="preserve"> har ställt barn med intellektuell fun</w:t>
      </w:r>
      <w:r>
        <w:t>kt</w:t>
      </w:r>
      <w:r w:rsidRPr="004642BC">
        <w:t>ionsnedsättning och deras familjer till vissa delar i en bättre situation i förhållande till andra barn med funktionsnedsättning och deras familjer</w:t>
      </w:r>
      <w:r w:rsidRPr="004642BC">
        <w:rPr>
          <w:rStyle w:val="Fotnotsreferens"/>
        </w:rPr>
        <w:footnoteReference w:id="30"/>
      </w:r>
      <w:r w:rsidRPr="00890D1D">
        <w:t>. I et</w:t>
      </w:r>
      <w:r w:rsidRPr="00CD02FE">
        <w:t>t utkast till regeringsproposition gällande ändringar i barnskyddslagen</w:t>
      </w:r>
      <w:r>
        <w:rPr>
          <w:rStyle w:val="Fotnotsreferens"/>
        </w:rPr>
        <w:footnoteReference w:id="31"/>
      </w:r>
      <w:r w:rsidRPr="00CD02FE">
        <w:t xml:space="preserve">, konstateras att otillräckliga tjänster kan leda till att en del av de barn som har en funktionsnedsättning, tillsammans med deras föräldrar, blir klienter hos barnskyddet även när det inte finns något verkligt behov av barnskyddsåtgärder. </w:t>
      </w:r>
      <w:r w:rsidRPr="001E39F8">
        <w:t xml:space="preserve">Av propositionen framgår på nationell nivå, att 34 procent av barn under 13 år som genom barnskyddet var placerade utanför hemmet även var patienter inom </w:t>
      </w:r>
      <w:r w:rsidRPr="001E39F8">
        <w:lastRenderedPageBreak/>
        <w:t xml:space="preserve">barnpsykiatrin, 53 procent av alla 13–17-åringar i vård utom hemmet var patienter inom ungdomspsykiatrin. </w:t>
      </w:r>
      <w:r>
        <w:t>M</w:t>
      </w:r>
      <w:r w:rsidRPr="00CD02FE">
        <w:t>otsvarande s</w:t>
      </w:r>
      <w:r>
        <w:t>tatistik finns</w:t>
      </w:r>
      <w:r w:rsidRPr="00CD02FE">
        <w:t xml:space="preserve"> inte</w:t>
      </w:r>
      <w:r>
        <w:t xml:space="preserve"> </w:t>
      </w:r>
      <w:r w:rsidRPr="00CD02FE">
        <w:t>att tillgå för Åland</w:t>
      </w:r>
      <w:r>
        <w:t>, men kan konstateras</w:t>
      </w:r>
      <w:r w:rsidRPr="00CD02FE">
        <w:t xml:space="preserve"> att antalet remisser till Ålands hälso- och sjukvård</w:t>
      </w:r>
      <w:r>
        <w:t>,</w:t>
      </w:r>
      <w:r w:rsidRPr="00CD02FE">
        <w:t xml:space="preserve"> barn- och ungdomspsykiatriska mottagning</w:t>
      </w:r>
      <w:r>
        <w:t xml:space="preserve"> (BUP)</w:t>
      </w:r>
      <w:r w:rsidRPr="00CD02FE">
        <w:t xml:space="preserve"> </w:t>
      </w:r>
      <w:r>
        <w:t xml:space="preserve">har </w:t>
      </w:r>
      <w:r w:rsidRPr="00CD02FE">
        <w:t>ökat med 57 procent</w:t>
      </w:r>
      <w:r w:rsidRPr="003317FC">
        <w:t xml:space="preserve"> </w:t>
      </w:r>
      <w:r>
        <w:t xml:space="preserve">under sju år </w:t>
      </w:r>
      <w:r w:rsidRPr="00CD02FE">
        <w:t xml:space="preserve">(2013–2020) </w:t>
      </w:r>
      <w:r>
        <w:rPr>
          <w:rStyle w:val="Fotnotsreferens"/>
        </w:rPr>
        <w:footnoteReference w:id="32"/>
      </w:r>
      <w:r>
        <w:t xml:space="preserve">. De </w:t>
      </w:r>
      <w:r w:rsidRPr="00822EE1">
        <w:t xml:space="preserve">remisser som ökat allra mest har visat sig vara för utredning av neuropsykiatrisk funktionsnedsättning (NPF). </w:t>
      </w:r>
      <w:r>
        <w:t>Vidare kan konstateras att a</w:t>
      </w:r>
      <w:r w:rsidRPr="00822EE1">
        <w:t>ntalet barnskyddsanmälningar har öka</w:t>
      </w:r>
      <w:r>
        <w:t>t under motsvarande period</w:t>
      </w:r>
      <w:r w:rsidRPr="00822EE1">
        <w:t xml:space="preserve"> på Åland. </w:t>
      </w:r>
      <w:r w:rsidRPr="00683B54">
        <w:t xml:space="preserve">År 2013 gjordes 310 barnskyddsanmälningar </w:t>
      </w:r>
      <w:r>
        <w:t xml:space="preserve">och år 2019, </w:t>
      </w:r>
      <w:r w:rsidRPr="00683B54">
        <w:t xml:space="preserve">858 barnskyddsanmälningar. </w:t>
      </w:r>
      <w:r>
        <w:t>Flera anmälningar kan beröra samma barn och familj.</w:t>
      </w:r>
      <w:r w:rsidRPr="00822EE1">
        <w:t xml:space="preserve"> År 2019 var sammanlagt 325 åländska barn och unga klienter inom barnskyddets öppenvård, motsvarande 5,5 procent av åldersgruppen 0–17 år medan 57 barn och unga var placerade utom hemmet, vilket utgör cirka 1 procent av alla åländska barn och unga totalt (0–17 år)</w:t>
      </w:r>
      <w:r w:rsidRPr="00822EE1">
        <w:rPr>
          <w:rStyle w:val="Fotnotsreferens"/>
        </w:rPr>
        <w:footnoteReference w:id="33"/>
      </w:r>
      <w:r w:rsidRPr="00822EE1">
        <w:t xml:space="preserve">. </w:t>
      </w:r>
    </w:p>
    <w:p w14:paraId="6C77B402" w14:textId="77777777" w:rsidR="00494304" w:rsidRDefault="00494304" w:rsidP="00494304">
      <w:pPr>
        <w:shd w:val="clear" w:color="auto" w:fill="FFFFFF" w:themeFill="background1"/>
        <w:rPr>
          <w:b/>
          <w:bCs/>
        </w:rPr>
      </w:pPr>
    </w:p>
    <w:p w14:paraId="4741ABAF" w14:textId="42254E55" w:rsidR="00494304" w:rsidRDefault="00494304" w:rsidP="00494304">
      <w:pPr>
        <w:shd w:val="clear" w:color="auto" w:fill="FFFFFF" w:themeFill="background1"/>
      </w:pPr>
      <w:r>
        <w:rPr>
          <w:b/>
          <w:bCs/>
        </w:rPr>
        <w:t xml:space="preserve">Mål: </w:t>
      </w:r>
      <w:r>
        <w:t xml:space="preserve">Stärkt tillgång till likvärdig service och tjänster </w:t>
      </w:r>
      <w:r w:rsidR="00404F53">
        <w:t>samt</w:t>
      </w:r>
      <w:r>
        <w:t xml:space="preserve"> avgiftsgrunder inom socialvården för</w:t>
      </w:r>
      <w:r w:rsidRPr="009025EB">
        <w:t xml:space="preserve"> </w:t>
      </w:r>
      <w:r w:rsidRPr="00E37387">
        <w:t>personer med funktionsnedsättning</w:t>
      </w:r>
      <w:r>
        <w:t>.</w:t>
      </w:r>
      <w:r w:rsidRPr="000F507D">
        <w:rPr>
          <w:color w:val="FF0000"/>
        </w:rPr>
        <w:t xml:space="preserve"> </w:t>
      </w:r>
      <w:r w:rsidRPr="0044790A">
        <w:t>Förbättrad tillgång till</w:t>
      </w:r>
      <w:r>
        <w:t xml:space="preserve"> särskild service och tjänster</w:t>
      </w:r>
      <w:r w:rsidRPr="0044790A">
        <w:t xml:space="preserve"> för barn med funktionsnedsättning.</w:t>
      </w:r>
    </w:p>
    <w:p w14:paraId="3BBB26CC" w14:textId="15CC2BDD" w:rsidR="00DD5F37" w:rsidRDefault="00DD5F37" w:rsidP="00494304">
      <w:pPr>
        <w:shd w:val="clear" w:color="auto" w:fill="FFFFFF" w:themeFill="background1"/>
      </w:pPr>
    </w:p>
    <w:p w14:paraId="54BB8943" w14:textId="03316866" w:rsidR="00DD5F37" w:rsidRPr="00194471"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194471">
        <w:rPr>
          <w:rFonts w:ascii="Segoe UI" w:eastAsia="Times New Roman" w:hAnsi="Segoe UI" w:cs="Segoe UI"/>
          <w:iCs/>
        </w:rPr>
        <w:t xml:space="preserve"> Mål 1 och 2.</w:t>
      </w:r>
    </w:p>
    <w:p w14:paraId="3D643543" w14:textId="77777777" w:rsidR="00494304" w:rsidRDefault="00494304" w:rsidP="00494304">
      <w:pPr>
        <w:shd w:val="clear" w:color="auto" w:fill="FFFFFF" w:themeFill="background1"/>
        <w:rPr>
          <w:b/>
          <w:bCs/>
        </w:rPr>
      </w:pPr>
    </w:p>
    <w:p w14:paraId="485C1944" w14:textId="77777777" w:rsidR="00494304" w:rsidRDefault="00494304" w:rsidP="00494304">
      <w:pPr>
        <w:shd w:val="clear" w:color="auto" w:fill="FFFFFF" w:themeFill="background1"/>
        <w:rPr>
          <w:b/>
          <w:bCs/>
        </w:rPr>
      </w:pPr>
      <w:r>
        <w:rPr>
          <w:b/>
          <w:bCs/>
        </w:rPr>
        <w:t xml:space="preserve">Åtgärd: </w:t>
      </w:r>
    </w:p>
    <w:p w14:paraId="10421BF3" w14:textId="5EEA8168" w:rsidR="00494304" w:rsidRPr="00CD523E" w:rsidRDefault="00494304" w:rsidP="00494304">
      <w:pPr>
        <w:shd w:val="clear" w:color="auto" w:fill="FFFFFF" w:themeFill="background1"/>
        <w:rPr>
          <w:b/>
          <w:bCs/>
        </w:rPr>
      </w:pPr>
      <w:r>
        <w:rPr>
          <w:b/>
          <w:bCs/>
        </w:rPr>
        <w:t xml:space="preserve">1. </w:t>
      </w:r>
      <w:r w:rsidRPr="00E37387">
        <w:t>Utarbeta ny funktionshinderslag</w:t>
      </w:r>
      <w:r>
        <w:t xml:space="preserve"> och revidera sammanhängande lagstiftning, tex.</w:t>
      </w:r>
      <w:r w:rsidRPr="00E37387">
        <w:t xml:space="preserve"> klientavgiftslagstiftningen.</w:t>
      </w:r>
    </w:p>
    <w:p w14:paraId="355E6795" w14:textId="77777777" w:rsidR="00494304" w:rsidRDefault="00494304" w:rsidP="00494304">
      <w:pPr>
        <w:shd w:val="clear" w:color="auto" w:fill="FFFFFF" w:themeFill="background1"/>
        <w:rPr>
          <w:b/>
          <w:bCs/>
        </w:rPr>
      </w:pPr>
    </w:p>
    <w:p w14:paraId="01B89A78" w14:textId="77777777" w:rsidR="00494304" w:rsidRPr="00CD523E" w:rsidRDefault="00494304" w:rsidP="00494304">
      <w:pPr>
        <w:shd w:val="clear" w:color="auto" w:fill="FFFFFF" w:themeFill="background1"/>
        <w:rPr>
          <w:b/>
          <w:bCs/>
        </w:rPr>
      </w:pPr>
      <w:r>
        <w:rPr>
          <w:b/>
          <w:bCs/>
        </w:rPr>
        <w:t xml:space="preserve">Förpliktelse: </w:t>
      </w:r>
      <w:r w:rsidRPr="00FC6B04">
        <w:t>FN-konventionen</w:t>
      </w:r>
      <w:r>
        <w:rPr>
          <w:b/>
          <w:bCs/>
        </w:rPr>
        <w:t xml:space="preserve"> </w:t>
      </w:r>
      <w:r w:rsidRPr="008E7669">
        <w:t>artik</w:t>
      </w:r>
      <w:r>
        <w:t>lar</w:t>
      </w:r>
      <w:r w:rsidRPr="008E7669">
        <w:t xml:space="preserve">, 4 </w:t>
      </w:r>
      <w:r w:rsidRPr="008E7669">
        <w:rPr>
          <w:i/>
          <w:iCs/>
        </w:rPr>
        <w:t xml:space="preserve">Allmänna åtaganden, </w:t>
      </w:r>
      <w:r w:rsidRPr="000A537D">
        <w:t xml:space="preserve">5 </w:t>
      </w:r>
      <w:r w:rsidRPr="000A537D">
        <w:rPr>
          <w:rFonts w:ascii="Segoe UI" w:hAnsi="Segoe UI" w:cs="Segoe UI"/>
          <w:bCs/>
          <w:i/>
          <w:iCs/>
        </w:rPr>
        <w:t>Jämlikhet och icke-diskriminering</w:t>
      </w:r>
      <w:r w:rsidRPr="000A537D">
        <w:rPr>
          <w:rFonts w:ascii="Segoe UI" w:hAnsi="Segoe UI" w:cs="Segoe UI"/>
          <w:bCs/>
        </w:rPr>
        <w:t xml:space="preserve">, </w:t>
      </w:r>
      <w:r w:rsidRPr="00C5339C">
        <w:t xml:space="preserve">7 </w:t>
      </w:r>
      <w:r w:rsidRPr="00C5339C">
        <w:rPr>
          <w:i/>
          <w:iCs/>
        </w:rPr>
        <w:t>Barn med funktionsnedsättning</w:t>
      </w:r>
      <w:r>
        <w:rPr>
          <w:i/>
          <w:iCs/>
        </w:rPr>
        <w:t>,</w:t>
      </w:r>
      <w:r>
        <w:t xml:space="preserve">12 </w:t>
      </w:r>
      <w:r>
        <w:rPr>
          <w:i/>
          <w:iCs/>
        </w:rPr>
        <w:t xml:space="preserve">Likhet inför </w:t>
      </w:r>
      <w:r w:rsidRPr="00BD0BFC">
        <w:rPr>
          <w:i/>
          <w:iCs/>
        </w:rPr>
        <w:t>lagen</w:t>
      </w:r>
      <w:r>
        <w:t xml:space="preserve">, </w:t>
      </w:r>
      <w:r w:rsidRPr="00BD0BFC">
        <w:t xml:space="preserve">19 </w:t>
      </w:r>
      <w:r w:rsidRPr="00BD0BFC">
        <w:rPr>
          <w:i/>
          <w:iCs/>
        </w:rPr>
        <w:t>Rätt att leva självständigt och att delta i samhället</w:t>
      </w:r>
      <w:r>
        <w:rPr>
          <w:i/>
          <w:iCs/>
        </w:rPr>
        <w:t xml:space="preserve">, </w:t>
      </w:r>
      <w:r w:rsidRPr="00EF5939">
        <w:t>20</w:t>
      </w:r>
      <w:r>
        <w:rPr>
          <w:i/>
          <w:iCs/>
        </w:rPr>
        <w:t xml:space="preserve"> Personlig rörlighet,</w:t>
      </w:r>
      <w:r>
        <w:t xml:space="preserve"> 23 </w:t>
      </w:r>
      <w:r>
        <w:rPr>
          <w:i/>
          <w:iCs/>
        </w:rPr>
        <w:t>Respekt för hem och familj</w:t>
      </w:r>
      <w:r>
        <w:t xml:space="preserve"> och</w:t>
      </w:r>
      <w:r>
        <w:rPr>
          <w:i/>
          <w:iCs/>
        </w:rPr>
        <w:t xml:space="preserve"> </w:t>
      </w:r>
      <w:r>
        <w:t xml:space="preserve">26 </w:t>
      </w:r>
      <w:r w:rsidRPr="00B51211">
        <w:rPr>
          <w:i/>
          <w:iCs/>
        </w:rPr>
        <w:t>Habilitering och rehabilitering</w:t>
      </w:r>
      <w:r>
        <w:t>.</w:t>
      </w:r>
    </w:p>
    <w:p w14:paraId="220AB12E" w14:textId="77777777" w:rsidR="00494304" w:rsidRPr="0045167E" w:rsidRDefault="00494304" w:rsidP="00494304">
      <w:pPr>
        <w:shd w:val="clear" w:color="auto" w:fill="FFFFFF" w:themeFill="background1"/>
        <w:rPr>
          <w:rFonts w:ascii="Segoe UI" w:hAnsi="Segoe UI" w:cs="Segoe UI"/>
          <w:bCs/>
        </w:rPr>
      </w:pPr>
    </w:p>
    <w:p w14:paraId="0F3C0569" w14:textId="77777777" w:rsidR="00494304" w:rsidRPr="003E5D49" w:rsidRDefault="00494304" w:rsidP="00494304">
      <w:pPr>
        <w:shd w:val="clear" w:color="auto" w:fill="FFFFFF" w:themeFill="background1"/>
        <w:rPr>
          <w:b/>
          <w:bCs/>
        </w:rPr>
      </w:pPr>
      <w:r>
        <w:rPr>
          <w:b/>
          <w:bCs/>
        </w:rPr>
        <w:t xml:space="preserve">Ansvarig: </w:t>
      </w:r>
      <w:r w:rsidRPr="0045167E">
        <w:t>Social- och miljöavdelningen</w:t>
      </w:r>
      <w:r>
        <w:t>, s</w:t>
      </w:r>
      <w:r w:rsidRPr="0045167E">
        <w:t>ocialvårdsbyrån</w:t>
      </w:r>
      <w:r>
        <w:t>.</w:t>
      </w:r>
    </w:p>
    <w:p w14:paraId="0CA85381" w14:textId="77777777" w:rsidR="00494304" w:rsidRDefault="00494304" w:rsidP="00494304">
      <w:pPr>
        <w:shd w:val="clear" w:color="auto" w:fill="FFFFFF" w:themeFill="background1"/>
        <w:rPr>
          <w:b/>
          <w:bCs/>
        </w:rPr>
      </w:pPr>
    </w:p>
    <w:p w14:paraId="309844D8" w14:textId="77777777" w:rsidR="00494304" w:rsidRPr="003E5D49" w:rsidRDefault="00494304" w:rsidP="00494304">
      <w:pPr>
        <w:shd w:val="clear" w:color="auto" w:fill="FFFFFF" w:themeFill="background1"/>
        <w:rPr>
          <w:b/>
          <w:bCs/>
        </w:rPr>
      </w:pPr>
      <w:r>
        <w:rPr>
          <w:b/>
          <w:bCs/>
        </w:rPr>
        <w:t xml:space="preserve">Andra berörda aktörer: </w:t>
      </w:r>
      <w:r>
        <w:rPr>
          <w:rFonts w:ascii="Segoe UI" w:hAnsi="Segoe UI" w:cs="Segoe UI"/>
          <w:bCs/>
        </w:rPr>
        <w:t>Kommunernas socialtjänst</w:t>
      </w:r>
      <w:r w:rsidRPr="00CA1D0C">
        <w:rPr>
          <w:rFonts w:ascii="Segoe UI" w:hAnsi="Segoe UI" w:cs="Segoe UI"/>
        </w:rPr>
        <w:t xml:space="preserve"> </w:t>
      </w:r>
      <w:r>
        <w:rPr>
          <w:rFonts w:ascii="Segoe UI" w:hAnsi="Segoe UI" w:cs="Segoe UI"/>
        </w:rPr>
        <w:t>k.f., i</w:t>
      </w:r>
      <w:r w:rsidRPr="00CA1D0C">
        <w:rPr>
          <w:rFonts w:ascii="Segoe UI" w:hAnsi="Segoe UI" w:cs="Segoe UI"/>
        </w:rPr>
        <w:t>ntresseorganisationer</w:t>
      </w:r>
      <w:r>
        <w:rPr>
          <w:rFonts w:ascii="Segoe UI" w:hAnsi="Segoe UI" w:cs="Segoe UI"/>
        </w:rPr>
        <w:t>, hälso- och sjukvårdsbyrån.</w:t>
      </w:r>
    </w:p>
    <w:p w14:paraId="5C95E929" w14:textId="77777777" w:rsidR="00494304" w:rsidRDefault="00494304" w:rsidP="00494304">
      <w:pPr>
        <w:shd w:val="clear" w:color="auto" w:fill="FFFFFF" w:themeFill="background1"/>
        <w:rPr>
          <w:rFonts w:ascii="Segoe UI" w:hAnsi="Segoe UI" w:cs="Segoe UI"/>
          <w:bCs/>
        </w:rPr>
      </w:pPr>
    </w:p>
    <w:p w14:paraId="7E1EA9CD" w14:textId="77777777" w:rsidR="00494304" w:rsidRPr="003E5D49" w:rsidRDefault="00494304" w:rsidP="00494304">
      <w:pPr>
        <w:shd w:val="clear" w:color="auto" w:fill="FFFFFF" w:themeFill="background1"/>
        <w:rPr>
          <w:b/>
          <w:bCs/>
        </w:rPr>
      </w:pPr>
      <w:r>
        <w:rPr>
          <w:b/>
          <w:bCs/>
        </w:rPr>
        <w:t xml:space="preserve">Finansieringsbehov: </w:t>
      </w:r>
      <w:r>
        <w:t>Ryms inom befintlig budget.</w:t>
      </w:r>
    </w:p>
    <w:p w14:paraId="79650A7D" w14:textId="77777777" w:rsidR="00494304" w:rsidRDefault="00494304" w:rsidP="00494304">
      <w:pPr>
        <w:shd w:val="clear" w:color="auto" w:fill="FFFFFF" w:themeFill="background1"/>
      </w:pPr>
    </w:p>
    <w:p w14:paraId="66FCF02D" w14:textId="1096E45D" w:rsidR="00B14E9F" w:rsidRPr="00AF2E3F" w:rsidRDefault="00494304" w:rsidP="00284B27">
      <w:pPr>
        <w:shd w:val="clear" w:color="auto" w:fill="FFFFFF" w:themeFill="background1"/>
        <w:rPr>
          <w:rFonts w:ascii="Segoe UI" w:hAnsi="Segoe UI" w:cs="Segoe UI"/>
        </w:rPr>
      </w:pPr>
      <w:r>
        <w:rPr>
          <w:b/>
          <w:bCs/>
        </w:rPr>
        <w:t xml:space="preserve">Lagstiftning: </w:t>
      </w:r>
      <w:r w:rsidRPr="00235D79">
        <w:rPr>
          <w:rFonts w:ascii="Segoe UI" w:hAnsi="Segoe UI" w:cs="Segoe UI"/>
        </w:rPr>
        <w:t>Lag om service och stöd på grund av handikapp</w:t>
      </w:r>
      <w:r>
        <w:rPr>
          <w:rFonts w:ascii="Segoe UI" w:hAnsi="Segoe UI" w:cs="Segoe UI"/>
        </w:rPr>
        <w:t xml:space="preserve"> (FFS 380/1987), l</w:t>
      </w:r>
      <w:r w:rsidRPr="009E5700">
        <w:rPr>
          <w:rFonts w:ascii="Segoe UI" w:hAnsi="Segoe UI" w:cs="Segoe UI"/>
        </w:rPr>
        <w:t>andskapslag (2010:50) om tillämpning i landskapet Åland av lagen om service och stöd på grund av handikapp</w:t>
      </w:r>
      <w:r>
        <w:rPr>
          <w:rFonts w:ascii="Segoe UI" w:hAnsi="Segoe UI" w:cs="Segoe UI"/>
        </w:rPr>
        <w:t xml:space="preserve">, </w:t>
      </w:r>
      <w:r w:rsidRPr="00F30F44">
        <w:rPr>
          <w:rFonts w:ascii="Segoe UI" w:hAnsi="Segoe UI" w:cs="Segoe UI"/>
        </w:rPr>
        <w:t>förordningen om service och stöd på grund av handikapp (FFS 759/1987)</w:t>
      </w:r>
      <w:r>
        <w:rPr>
          <w:rFonts w:ascii="Segoe UI" w:hAnsi="Segoe UI" w:cs="Segoe UI"/>
        </w:rPr>
        <w:t>, l</w:t>
      </w:r>
      <w:r w:rsidRPr="00357B09">
        <w:rPr>
          <w:rFonts w:ascii="Segoe UI" w:hAnsi="Segoe UI" w:cs="Segoe UI"/>
        </w:rPr>
        <w:t>andskapsförordning (2010:51) om tillämpning i landskapet Åland av förordningen om service och stöd på grund av handikapp</w:t>
      </w:r>
      <w:r>
        <w:rPr>
          <w:rFonts w:ascii="Segoe UI" w:hAnsi="Segoe UI" w:cs="Segoe UI"/>
        </w:rPr>
        <w:t>, l</w:t>
      </w:r>
      <w:r w:rsidRPr="00532BE5">
        <w:rPr>
          <w:rFonts w:ascii="Segoe UI" w:hAnsi="Segoe UI" w:cs="Segoe UI"/>
        </w:rPr>
        <w:t>ag</w:t>
      </w:r>
      <w:r>
        <w:rPr>
          <w:rFonts w:ascii="Segoe UI" w:hAnsi="Segoe UI" w:cs="Segoe UI"/>
        </w:rPr>
        <w:t xml:space="preserve"> (FFS 519/1977)</w:t>
      </w:r>
      <w:r w:rsidRPr="00532BE5">
        <w:rPr>
          <w:rFonts w:ascii="Segoe UI" w:hAnsi="Segoe UI" w:cs="Segoe UI"/>
        </w:rPr>
        <w:t xml:space="preserve"> angående specialomsorger om utvecklingsstörda</w:t>
      </w:r>
      <w:r>
        <w:rPr>
          <w:rFonts w:ascii="Segoe UI" w:hAnsi="Segoe UI" w:cs="Segoe UI"/>
        </w:rPr>
        <w:t>, l</w:t>
      </w:r>
      <w:r w:rsidRPr="00A86E47">
        <w:rPr>
          <w:rFonts w:ascii="Segoe UI" w:hAnsi="Segoe UI" w:cs="Segoe UI"/>
        </w:rPr>
        <w:t>andskapslag (1978:48) om tillämpning av lagen angående specialomsorger om utvecklingsstörda</w:t>
      </w:r>
      <w:r>
        <w:rPr>
          <w:rFonts w:ascii="Segoe UI" w:hAnsi="Segoe UI" w:cs="Segoe UI"/>
        </w:rPr>
        <w:t>, l</w:t>
      </w:r>
      <w:r w:rsidRPr="00AD4D2A">
        <w:rPr>
          <w:rFonts w:ascii="Segoe UI" w:hAnsi="Segoe UI" w:cs="Segoe UI"/>
        </w:rPr>
        <w:t>andskapsförordning (2017:145) om tillämpning av förordningen angående specialomsorger om utvecklingsstörda</w:t>
      </w:r>
      <w:r>
        <w:rPr>
          <w:rFonts w:ascii="Segoe UI" w:hAnsi="Segoe UI" w:cs="Segoe UI"/>
        </w:rPr>
        <w:t xml:space="preserve">, </w:t>
      </w:r>
      <w:r w:rsidRPr="00C06701">
        <w:rPr>
          <w:rFonts w:ascii="Segoe UI" w:hAnsi="Segoe UI" w:cs="Segoe UI"/>
        </w:rPr>
        <w:t>landskapsförordning</w:t>
      </w:r>
      <w:r>
        <w:rPr>
          <w:rFonts w:ascii="Segoe UI" w:hAnsi="Segoe UI" w:cs="Segoe UI"/>
        </w:rPr>
        <w:t xml:space="preserve"> (2021:38)</w:t>
      </w:r>
      <w:r>
        <w:rPr>
          <w:rFonts w:cs="Calibri"/>
          <w:color w:val="FF0000"/>
          <w:lang w:val="sv-FI"/>
        </w:rPr>
        <w:t xml:space="preserve"> </w:t>
      </w:r>
      <w:r w:rsidRPr="00C06701">
        <w:rPr>
          <w:rFonts w:ascii="Segoe UI" w:hAnsi="Segoe UI" w:cs="Segoe UI"/>
        </w:rPr>
        <w:t>om personal inom specialomsorger om utvecklingsstörda</w:t>
      </w:r>
      <w:r>
        <w:rPr>
          <w:rFonts w:ascii="Segoe UI" w:hAnsi="Segoe UI" w:cs="Segoe UI"/>
        </w:rPr>
        <w:t>. Följdändringar i sammanhängande lagstiftning, som tex. klientavgiftslagen.</w:t>
      </w:r>
    </w:p>
    <w:p w14:paraId="67E60DD4" w14:textId="3ABCA3D0" w:rsidR="00494304" w:rsidRPr="005B3CA8" w:rsidRDefault="006D798D" w:rsidP="00494304">
      <w:pPr>
        <w:pStyle w:val="Rubrik3"/>
        <w:rPr>
          <w:b/>
          <w:bCs/>
          <w:lang w:val="sv-FI" w:eastAsia="sv-FI"/>
        </w:rPr>
      </w:pPr>
      <w:bookmarkStart w:id="118" w:name="_Toc96955350"/>
      <w:bookmarkStart w:id="119" w:name="_Hlk94772456"/>
      <w:r>
        <w:rPr>
          <w:bdr w:val="none" w:sz="0" w:space="0" w:color="auto" w:frame="1"/>
          <w:lang w:eastAsia="sv-FI"/>
        </w:rPr>
        <w:lastRenderedPageBreak/>
        <w:t>4.5.3</w:t>
      </w:r>
      <w:r w:rsidR="00494304">
        <w:rPr>
          <w:bdr w:val="none" w:sz="0" w:space="0" w:color="auto" w:frame="1"/>
          <w:lang w:eastAsia="sv-FI"/>
        </w:rPr>
        <w:t xml:space="preserve">. </w:t>
      </w:r>
      <w:r w:rsidR="00494304" w:rsidRPr="005B3CA8">
        <w:rPr>
          <w:bdr w:val="none" w:sz="0" w:space="0" w:color="auto" w:frame="1"/>
          <w:lang w:eastAsia="sv-FI"/>
        </w:rPr>
        <w:t>Personer med neuropsykiatrisk funktionsnedsättning och vård vid beroende av rusmedel</w:t>
      </w:r>
      <w:bookmarkEnd w:id="118"/>
      <w:r w:rsidR="00494304" w:rsidRPr="005B3CA8">
        <w:rPr>
          <w:bdr w:val="none" w:sz="0" w:space="0" w:color="auto" w:frame="1"/>
          <w:lang w:eastAsia="sv-FI"/>
        </w:rPr>
        <w:t> </w:t>
      </w:r>
      <w:bookmarkEnd w:id="119"/>
    </w:p>
    <w:p w14:paraId="7FAD7F90" w14:textId="77777777" w:rsidR="00494304" w:rsidRPr="005B3CA8" w:rsidRDefault="00494304" w:rsidP="00494304">
      <w:pPr>
        <w:rPr>
          <w:color w:val="000000"/>
          <w:sz w:val="22"/>
          <w:szCs w:val="22"/>
          <w:lang w:val="sv-FI" w:eastAsia="sv-FI"/>
        </w:rPr>
      </w:pPr>
      <w:r w:rsidRPr="005B3CA8">
        <w:rPr>
          <w:color w:val="000000"/>
          <w:bdr w:val="none" w:sz="0" w:space="0" w:color="auto" w:frame="1"/>
          <w:lang w:eastAsia="sv-FI"/>
        </w:rPr>
        <w:t xml:space="preserve">Neuropsykiatrisk funktionsnedsättning (NPF) samexisterar ofta med beroende </w:t>
      </w:r>
      <w:r w:rsidRPr="005B3CA8">
        <w:rPr>
          <w:bdr w:val="none" w:sz="0" w:space="0" w:color="auto" w:frame="1"/>
          <w:lang w:eastAsia="sv-FI"/>
        </w:rPr>
        <w:t>av rusmedel. Det förutsätts en välfungerande vård och omsorgskedja samt samverkan mellan olika aktörer för ett minskat skadligt bruk av rusmedel och för att främja beroendevårdens effekter för personer med NPF. </w:t>
      </w:r>
      <w:r w:rsidRPr="005B3CA8">
        <w:rPr>
          <w:color w:val="000000"/>
          <w:bdr w:val="none" w:sz="0" w:space="0" w:color="auto" w:frame="1"/>
          <w:lang w:eastAsia="sv-FI"/>
        </w:rPr>
        <w:t xml:space="preserve">Den nuvarande lagen om missbrukarvård (FFS 41/1986) är </w:t>
      </w:r>
      <w:r w:rsidRPr="005B3CA8">
        <w:rPr>
          <w:bdr w:val="none" w:sz="0" w:space="0" w:color="auto" w:frame="1"/>
          <w:lang w:eastAsia="sv-FI"/>
        </w:rPr>
        <w:t>dock föråldrad och i behov av revidering, varför Social- och hälsovårds</w:t>
      </w:r>
      <w:r w:rsidRPr="005B3CA8">
        <w:rPr>
          <w:bdr w:val="none" w:sz="0" w:space="0" w:color="auto" w:frame="1"/>
          <w:shd w:val="clear" w:color="auto" w:fill="FFFFFF"/>
          <w:lang w:eastAsia="sv-FI"/>
        </w:rPr>
        <w:t>ministeriet </w:t>
      </w:r>
      <w:r w:rsidRPr="005B3CA8">
        <w:rPr>
          <w:bdr w:val="none" w:sz="0" w:space="0" w:color="auto" w:frame="1"/>
          <w:lang w:eastAsia="sv-FI"/>
        </w:rPr>
        <w:t>under sommaren 2022 </w:t>
      </w:r>
      <w:r w:rsidRPr="005B3CA8">
        <w:rPr>
          <w:bdr w:val="none" w:sz="0" w:space="0" w:color="auto" w:frame="1"/>
          <w:shd w:val="clear" w:color="auto" w:fill="FFFFFF"/>
          <w:lang w:eastAsia="sv-FI"/>
        </w:rPr>
        <w:t>avser lämna en regeringsproposition till riksdagen med förslag till ändringar i lagstiftningen. Emedan l</w:t>
      </w:r>
      <w:r w:rsidRPr="005B3CA8">
        <w:rPr>
          <w:bdr w:val="none" w:sz="0" w:space="0" w:color="auto" w:frame="1"/>
          <w:lang w:eastAsia="sv-FI"/>
        </w:rPr>
        <w:t>agstiftningsbehörigheten är delad mellan riket och Åland, utreder landskapsregeringen vilka behov som föreligger av förändringar i beroendevårdslagstiftningen till den del den utgör Ålands lagstiftningsbehörighet. NPF uppmärksammas i utredningen.</w:t>
      </w:r>
    </w:p>
    <w:p w14:paraId="3E03B9B0" w14:textId="77777777" w:rsidR="00494304" w:rsidRPr="005B3CA8" w:rsidRDefault="00494304" w:rsidP="00494304">
      <w:pPr>
        <w:rPr>
          <w:color w:val="000000"/>
          <w:sz w:val="22"/>
          <w:szCs w:val="22"/>
          <w:lang w:val="sv-FI" w:eastAsia="sv-FI"/>
        </w:rPr>
      </w:pPr>
      <w:r w:rsidRPr="005B3CA8">
        <w:rPr>
          <w:i/>
          <w:iCs/>
          <w:color w:val="000000"/>
          <w:bdr w:val="none" w:sz="0" w:space="0" w:color="auto" w:frame="1"/>
          <w:lang w:eastAsia="sv-FI"/>
        </w:rPr>
        <w:t> </w:t>
      </w:r>
    </w:p>
    <w:p w14:paraId="2FF770E0" w14:textId="71E54A42" w:rsidR="00494304" w:rsidRDefault="00494304" w:rsidP="00494304">
      <w:pPr>
        <w:rPr>
          <w:color w:val="000000"/>
          <w:bdr w:val="none" w:sz="0" w:space="0" w:color="auto" w:frame="1"/>
          <w:lang w:eastAsia="sv-FI"/>
        </w:rPr>
      </w:pPr>
      <w:r w:rsidRPr="005B3CA8">
        <w:rPr>
          <w:b/>
          <w:bCs/>
          <w:color w:val="000000"/>
          <w:bdr w:val="none" w:sz="0" w:space="0" w:color="auto" w:frame="1"/>
          <w:lang w:eastAsia="sv-FI"/>
        </w:rPr>
        <w:t>Mål: </w:t>
      </w:r>
      <w:r w:rsidRPr="005B3CA8">
        <w:rPr>
          <w:bdr w:val="none" w:sz="0" w:space="0" w:color="auto" w:frame="1"/>
          <w:lang w:eastAsia="sv-FI"/>
        </w:rPr>
        <w:t>Behov av att införa särskilda bestämmelser som uppmärksammar neuropsykiatriska funktionsnedsättningar i ny lagstiftning om beroendevård klarlagt</w:t>
      </w:r>
      <w:r w:rsidRPr="005B3CA8">
        <w:rPr>
          <w:color w:val="000000"/>
          <w:bdr w:val="none" w:sz="0" w:space="0" w:color="auto" w:frame="1"/>
          <w:lang w:eastAsia="sv-FI"/>
        </w:rPr>
        <w:t>.  </w:t>
      </w:r>
    </w:p>
    <w:p w14:paraId="045ECCED" w14:textId="43E858D2" w:rsidR="00DD5F37" w:rsidRDefault="00DD5F37" w:rsidP="00494304">
      <w:pPr>
        <w:rPr>
          <w:color w:val="000000"/>
          <w:bdr w:val="none" w:sz="0" w:space="0" w:color="auto" w:frame="1"/>
          <w:lang w:eastAsia="sv-FI"/>
        </w:rPr>
      </w:pPr>
    </w:p>
    <w:p w14:paraId="43A43705" w14:textId="3E79D766" w:rsidR="00DD5F37" w:rsidRPr="00194471"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194471">
        <w:rPr>
          <w:rFonts w:ascii="Segoe UI" w:eastAsia="Times New Roman" w:hAnsi="Segoe UI" w:cs="Segoe UI"/>
          <w:iCs/>
        </w:rPr>
        <w:t xml:space="preserve"> Mål 1 och 2.</w:t>
      </w:r>
    </w:p>
    <w:p w14:paraId="42B21658" w14:textId="77777777" w:rsidR="00494304" w:rsidRDefault="00494304" w:rsidP="00494304">
      <w:pPr>
        <w:shd w:val="clear" w:color="auto" w:fill="FFFFFF" w:themeFill="background1"/>
        <w:rPr>
          <w:b/>
          <w:bCs/>
        </w:rPr>
      </w:pPr>
    </w:p>
    <w:p w14:paraId="4510070F" w14:textId="77777777" w:rsidR="00494304" w:rsidRDefault="00494304" w:rsidP="00494304">
      <w:pPr>
        <w:rPr>
          <w:rFonts w:eastAsiaTheme="minorEastAsia" w:cstheme="minorBidi"/>
          <w:b/>
          <w:bCs/>
        </w:rPr>
      </w:pPr>
      <w:r w:rsidRPr="02519304">
        <w:rPr>
          <w:rFonts w:eastAsiaTheme="minorEastAsia" w:cstheme="minorBidi"/>
          <w:b/>
          <w:bCs/>
        </w:rPr>
        <w:t>Åtgärd:</w:t>
      </w:r>
      <w:r>
        <w:rPr>
          <w:rFonts w:eastAsiaTheme="minorEastAsia" w:cstheme="minorBidi"/>
          <w:b/>
          <w:bCs/>
        </w:rPr>
        <w:t xml:space="preserve"> </w:t>
      </w:r>
    </w:p>
    <w:p w14:paraId="12EBA32B" w14:textId="6744EEAC" w:rsidR="00494304" w:rsidRDefault="00494304" w:rsidP="00494304">
      <w:r>
        <w:rPr>
          <w:rFonts w:eastAsiaTheme="minorEastAsia" w:cstheme="minorBidi"/>
          <w:b/>
          <w:bCs/>
        </w:rPr>
        <w:t xml:space="preserve">1. </w:t>
      </w:r>
      <w:r w:rsidRPr="00AE26ED">
        <w:t>Utreda behovet av att beakta neuropsykiatriska funktionsnedsättningar i den nya lagstiftningen om vård och omsorg för</w:t>
      </w:r>
      <w:r w:rsidRPr="00AE26ED">
        <w:rPr>
          <w:b/>
          <w:bCs/>
        </w:rPr>
        <w:t xml:space="preserve"> </w:t>
      </w:r>
      <w:r w:rsidRPr="00AE26ED">
        <w:t>personer beroende av rusmedel.</w:t>
      </w:r>
      <w:r w:rsidRPr="004C32F2">
        <w:t xml:space="preserve">   </w:t>
      </w:r>
    </w:p>
    <w:p w14:paraId="7CA68E27" w14:textId="77777777" w:rsidR="00494304" w:rsidRDefault="00494304" w:rsidP="00494304">
      <w:pPr>
        <w:rPr>
          <w:b/>
          <w:bCs/>
        </w:rPr>
      </w:pPr>
    </w:p>
    <w:p w14:paraId="1CA85652" w14:textId="77777777" w:rsidR="00494304" w:rsidRPr="00FD6D9D" w:rsidRDefault="00494304" w:rsidP="00494304">
      <w:pPr>
        <w:rPr>
          <w:b/>
          <w:bCs/>
        </w:rPr>
      </w:pPr>
      <w:r>
        <w:rPr>
          <w:b/>
          <w:bCs/>
        </w:rPr>
        <w:t xml:space="preserve">Förpliktelse: </w:t>
      </w:r>
      <w:r>
        <w:t xml:space="preserve">FN-konventionen </w:t>
      </w:r>
      <w:r w:rsidRPr="007D295F">
        <w:t xml:space="preserve">artikel 25 </w:t>
      </w:r>
      <w:r w:rsidRPr="007D295F">
        <w:rPr>
          <w:i/>
          <w:iCs/>
        </w:rPr>
        <w:t>Hälsa</w:t>
      </w:r>
      <w:r w:rsidRPr="007D295F">
        <w:t>.</w:t>
      </w:r>
      <w:r>
        <w:t xml:space="preserve"> </w:t>
      </w:r>
    </w:p>
    <w:p w14:paraId="01044DDA" w14:textId="77777777" w:rsidR="00494304" w:rsidRDefault="00494304" w:rsidP="00494304"/>
    <w:p w14:paraId="1D2B514E" w14:textId="77777777" w:rsidR="00494304" w:rsidRPr="00793EC6" w:rsidRDefault="00494304" w:rsidP="00494304">
      <w:r>
        <w:rPr>
          <w:b/>
          <w:bCs/>
        </w:rPr>
        <w:t>Ansvarig:</w:t>
      </w:r>
      <w:r>
        <w:t xml:space="preserve"> </w:t>
      </w:r>
      <w:r>
        <w:rPr>
          <w:rFonts w:ascii="Segoe UI" w:hAnsi="Segoe UI" w:cs="Segoe UI"/>
          <w:bCs/>
          <w:color w:val="000000"/>
        </w:rPr>
        <w:t>Social- och miljöavdelningen, socialvårdsbyrån.</w:t>
      </w:r>
    </w:p>
    <w:p w14:paraId="21DADE27" w14:textId="77777777" w:rsidR="00494304" w:rsidRDefault="00494304" w:rsidP="00494304">
      <w:pPr>
        <w:rPr>
          <w:b/>
          <w:bCs/>
        </w:rPr>
      </w:pPr>
    </w:p>
    <w:p w14:paraId="648941B7" w14:textId="1EFD8B77" w:rsidR="00494304" w:rsidRPr="00793EC6" w:rsidRDefault="00494304" w:rsidP="00494304">
      <w:pPr>
        <w:rPr>
          <w:b/>
          <w:bCs/>
        </w:rPr>
      </w:pPr>
      <w:r>
        <w:rPr>
          <w:b/>
          <w:bCs/>
        </w:rPr>
        <w:t xml:space="preserve">Andra berörda aktörer: </w:t>
      </w:r>
      <w:r w:rsidRPr="00E46388">
        <w:rPr>
          <w:rFonts w:ascii="Segoe UI" w:hAnsi="Segoe UI" w:cs="Segoe UI"/>
          <w:bCs/>
        </w:rPr>
        <w:t>Hälso- och sjukvårdsbyrån</w:t>
      </w:r>
      <w:r>
        <w:rPr>
          <w:rFonts w:ascii="Segoe UI" w:hAnsi="Segoe UI" w:cs="Segoe UI"/>
          <w:bCs/>
        </w:rPr>
        <w:t>,</w:t>
      </w:r>
      <w:r w:rsidRPr="00E46388">
        <w:rPr>
          <w:rFonts w:ascii="Segoe UI" w:hAnsi="Segoe UI" w:cs="Segoe UI"/>
          <w:bCs/>
        </w:rPr>
        <w:t xml:space="preserve"> Å</w:t>
      </w:r>
      <w:r>
        <w:rPr>
          <w:rFonts w:ascii="Segoe UI" w:hAnsi="Segoe UI" w:cs="Segoe UI"/>
          <w:bCs/>
        </w:rPr>
        <w:t>lands hälso- och sjukvård, Kommunernas socialtjänst k.f.</w:t>
      </w:r>
      <w:r w:rsidR="004F0CD5">
        <w:rPr>
          <w:rFonts w:ascii="Segoe UI" w:hAnsi="Segoe UI" w:cs="Segoe UI"/>
          <w:bCs/>
        </w:rPr>
        <w:t>, tredje sektorn.</w:t>
      </w:r>
      <w:r>
        <w:rPr>
          <w:rFonts w:ascii="Segoe UI" w:hAnsi="Segoe UI" w:cs="Segoe UI"/>
          <w:bCs/>
        </w:rPr>
        <w:t xml:space="preserve"> </w:t>
      </w:r>
    </w:p>
    <w:p w14:paraId="00AAECE1" w14:textId="77777777" w:rsidR="00494304" w:rsidRDefault="00494304" w:rsidP="00494304">
      <w:pPr>
        <w:rPr>
          <w:b/>
          <w:bCs/>
        </w:rPr>
      </w:pPr>
    </w:p>
    <w:p w14:paraId="384E1203" w14:textId="77777777" w:rsidR="00494304" w:rsidRDefault="00494304" w:rsidP="00494304">
      <w:pPr>
        <w:rPr>
          <w:rFonts w:ascii="Segoe UI" w:hAnsi="Segoe UI" w:cs="Segoe UI"/>
          <w:bCs/>
          <w:color w:val="000000"/>
        </w:rPr>
      </w:pPr>
      <w:r>
        <w:rPr>
          <w:b/>
          <w:bCs/>
        </w:rPr>
        <w:t xml:space="preserve">Finansieringsbehov: </w:t>
      </w:r>
      <w:r w:rsidRPr="00BF0DA1">
        <w:rPr>
          <w:rFonts w:ascii="Segoe UI" w:hAnsi="Segoe UI" w:cs="Segoe UI"/>
          <w:bCs/>
        </w:rPr>
        <w:t>Ryms inom befintlig budget.</w:t>
      </w:r>
    </w:p>
    <w:p w14:paraId="2615BF41" w14:textId="77777777" w:rsidR="00494304" w:rsidRDefault="00494304" w:rsidP="00494304">
      <w:pPr>
        <w:rPr>
          <w:b/>
          <w:bCs/>
        </w:rPr>
      </w:pPr>
    </w:p>
    <w:p w14:paraId="2B56EE77" w14:textId="13AF302A" w:rsidR="00494304" w:rsidRDefault="00494304" w:rsidP="00494304">
      <w:pPr>
        <w:rPr>
          <w:rFonts w:ascii="Segoe UI" w:hAnsi="Segoe UI" w:cs="Segoe UI"/>
          <w:bCs/>
        </w:rPr>
      </w:pPr>
      <w:r>
        <w:rPr>
          <w:b/>
          <w:bCs/>
        </w:rPr>
        <w:t xml:space="preserve">Lagstiftning: </w:t>
      </w:r>
      <w:r w:rsidRPr="00D97D0A">
        <w:rPr>
          <w:rFonts w:ascii="Segoe UI" w:hAnsi="Segoe UI" w:cs="Segoe UI"/>
          <w:bCs/>
        </w:rPr>
        <w:t>Lag om missbrukarvård (FFS 41/1986</w:t>
      </w:r>
      <w:r w:rsidRPr="000F7821">
        <w:rPr>
          <w:rFonts w:ascii="Segoe UI" w:hAnsi="Segoe UI" w:cs="Segoe UI"/>
          <w:bCs/>
        </w:rPr>
        <w:t>),</w:t>
      </w:r>
      <w:r>
        <w:rPr>
          <w:rFonts w:ascii="Segoe UI" w:hAnsi="Segoe UI" w:cs="Segoe UI"/>
          <w:bCs/>
        </w:rPr>
        <w:t xml:space="preserve"> </w:t>
      </w:r>
      <w:r w:rsidRPr="000F7821">
        <w:rPr>
          <w:rFonts w:ascii="Segoe UI" w:hAnsi="Segoe UI" w:cs="Segoe UI"/>
          <w:bCs/>
        </w:rPr>
        <w:t>landskapslag (2020:12) om socialvård</w:t>
      </w:r>
      <w:r>
        <w:rPr>
          <w:rFonts w:ascii="Segoe UI" w:hAnsi="Segoe UI" w:cs="Segoe UI"/>
          <w:bCs/>
        </w:rPr>
        <w:t xml:space="preserve">, </w:t>
      </w:r>
      <w:r w:rsidRPr="000F7821">
        <w:rPr>
          <w:rFonts w:ascii="Segoe UI" w:hAnsi="Segoe UI" w:cs="Segoe UI"/>
          <w:bCs/>
        </w:rPr>
        <w:t>landskapslag (2011:114) om hälso- och sjukvård</w:t>
      </w:r>
      <w:r>
        <w:rPr>
          <w:rFonts w:ascii="Segoe UI" w:hAnsi="Segoe UI" w:cs="Segoe UI"/>
          <w:bCs/>
        </w:rPr>
        <w:t xml:space="preserve"> </w:t>
      </w:r>
      <w:r w:rsidRPr="00BF0DA1">
        <w:rPr>
          <w:rFonts w:ascii="Segoe UI" w:hAnsi="Segoe UI" w:cs="Segoe UI"/>
          <w:bCs/>
        </w:rPr>
        <w:t>och sammanhängande lagstiftning.</w:t>
      </w:r>
    </w:p>
    <w:p w14:paraId="751F46A6" w14:textId="4BE63B53" w:rsidR="00B56A9A" w:rsidRDefault="00B56A9A" w:rsidP="00494304">
      <w:pPr>
        <w:rPr>
          <w:rFonts w:ascii="Segoe UI" w:hAnsi="Segoe UI" w:cs="Segoe UI"/>
          <w:bCs/>
        </w:rPr>
      </w:pPr>
    </w:p>
    <w:p w14:paraId="24FBC71B" w14:textId="7AAF0057" w:rsidR="00B56A9A" w:rsidRPr="00B56A9A" w:rsidRDefault="00B56A9A" w:rsidP="00B56A9A">
      <w:pPr>
        <w:pStyle w:val="Rubrik3"/>
      </w:pPr>
      <w:bookmarkStart w:id="120" w:name="_Toc96955351"/>
      <w:r w:rsidRPr="00F31448">
        <w:t xml:space="preserve">4.5.4. </w:t>
      </w:r>
      <w:r w:rsidRPr="00B56A9A">
        <w:t>Integration och funktionsnedsättning</w:t>
      </w:r>
      <w:bookmarkEnd w:id="120"/>
    </w:p>
    <w:p w14:paraId="545D3EF2" w14:textId="07C37A7D" w:rsidR="00B56A9A" w:rsidRPr="00B14E9F" w:rsidRDefault="00B56A9A" w:rsidP="00B56A9A">
      <w:pPr>
        <w:shd w:val="clear" w:color="auto" w:fill="FFFFFF" w:themeFill="background1"/>
        <w:rPr>
          <w:rFonts w:ascii="Segoe UI" w:hAnsi="Segoe UI" w:cs="Segoe UI"/>
          <w:shd w:val="clear" w:color="auto" w:fill="FFFFFF"/>
        </w:rPr>
      </w:pPr>
      <w:r w:rsidRPr="00B56A9A">
        <w:rPr>
          <w:rFonts w:ascii="Segoe UI" w:hAnsi="Segoe UI" w:cs="Segoe UI"/>
          <w:shd w:val="clear" w:color="auto" w:fill="FFFFFF"/>
        </w:rPr>
        <w:t xml:space="preserve">Som en del i integrationen är det viktigt att informera både nyinflyttade personer med invandrarbakgrund samt de som bott på Åland en längre tid om de rättigheter som personer med funktionsnedsättning har i Finland och på Åland. </w:t>
      </w:r>
      <w:bookmarkStart w:id="121" w:name="_Hlk96508338"/>
      <w:r w:rsidRPr="00B56A9A">
        <w:rPr>
          <w:rFonts w:ascii="Segoe UI" w:hAnsi="Segoe UI" w:cs="Segoe UI"/>
          <w:shd w:val="clear" w:color="auto" w:fill="FFFFFF"/>
        </w:rPr>
        <w:t>Landskapsregeringens informationskontor för inflyttade, Kompassen</w:t>
      </w:r>
      <w:bookmarkEnd w:id="121"/>
      <w:r w:rsidRPr="00B56A9A">
        <w:rPr>
          <w:rFonts w:ascii="Segoe UI" w:hAnsi="Segoe UI" w:cs="Segoe UI"/>
          <w:shd w:val="clear" w:color="auto" w:fill="FFFFFF"/>
        </w:rPr>
        <w:t xml:space="preserve">, har under år 2021 utvecklat sin webbsida kompassen.ax med vanliga frågor och svar som är kortfattat skrivna och med hänvisningar om vart man ska vända sig i olika frågor. </w:t>
      </w:r>
      <w:r w:rsidR="00F022F2">
        <w:rPr>
          <w:rFonts w:ascii="Segoe UI" w:hAnsi="Segoe UI" w:cs="Segoe UI"/>
          <w:shd w:val="clear" w:color="auto" w:fill="FFFFFF"/>
        </w:rPr>
        <w:t>På hemsidan finns även</w:t>
      </w:r>
      <w:r w:rsidR="00F022F2" w:rsidRPr="00F022F2">
        <w:rPr>
          <w:rFonts w:ascii="Segoe UI" w:hAnsi="Segoe UI" w:cs="Segoe UI"/>
          <w:shd w:val="clear" w:color="auto" w:fill="FFFFFF"/>
        </w:rPr>
        <w:t xml:space="preserve"> </w:t>
      </w:r>
      <w:r w:rsidR="00F022F2">
        <w:rPr>
          <w:rFonts w:ascii="Segoe UI" w:hAnsi="Segoe UI" w:cs="Segoe UI"/>
          <w:shd w:val="clear" w:color="auto" w:fill="FFFFFF"/>
        </w:rPr>
        <w:t xml:space="preserve">korta </w:t>
      </w:r>
      <w:r w:rsidR="00F022F2" w:rsidRPr="00F022F2">
        <w:rPr>
          <w:rFonts w:ascii="Segoe UI" w:hAnsi="Segoe UI" w:cs="Segoe UI"/>
          <w:shd w:val="clear" w:color="auto" w:fill="FFFFFF"/>
        </w:rPr>
        <w:t>informationsfilmer som kan vara till hjälp för d</w:t>
      </w:r>
      <w:r w:rsidR="00F022F2">
        <w:rPr>
          <w:rFonts w:ascii="Segoe UI" w:hAnsi="Segoe UI" w:cs="Segoe UI"/>
          <w:shd w:val="clear" w:color="auto" w:fill="FFFFFF"/>
        </w:rPr>
        <w:t>en</w:t>
      </w:r>
      <w:r w:rsidR="00F022F2" w:rsidRPr="00F022F2">
        <w:rPr>
          <w:rFonts w:ascii="Segoe UI" w:hAnsi="Segoe UI" w:cs="Segoe UI"/>
          <w:shd w:val="clear" w:color="auto" w:fill="FFFFFF"/>
        </w:rPr>
        <w:t xml:space="preserve"> som är ny på Åland. </w:t>
      </w:r>
      <w:r w:rsidRPr="00B56A9A">
        <w:rPr>
          <w:rFonts w:ascii="Segoe UI" w:hAnsi="Segoe UI" w:cs="Segoe UI"/>
          <w:shd w:val="clear" w:color="auto" w:fill="FFFFFF"/>
        </w:rPr>
        <w:t>Kompassen finns till för inflyttade från utomnordiska länder, men inget begränsar användandet av hemsidan även av andra än inflyttade. Det finns ett behov av att öka och sammanställa information om rättigheter för personer med invandrarbakgrund och funktionsnedsättning.</w:t>
      </w:r>
    </w:p>
    <w:p w14:paraId="1844A5B4" w14:textId="77777777" w:rsidR="00B56A9A" w:rsidRPr="00B56A9A" w:rsidRDefault="00B56A9A" w:rsidP="00B56A9A">
      <w:pPr>
        <w:shd w:val="clear" w:color="auto" w:fill="FFFFFF" w:themeFill="background1"/>
        <w:rPr>
          <w:b/>
          <w:bCs/>
        </w:rPr>
      </w:pPr>
      <w:r w:rsidRPr="00B56A9A">
        <w:rPr>
          <w:b/>
          <w:bCs/>
        </w:rPr>
        <w:lastRenderedPageBreak/>
        <w:t xml:space="preserve">Mål: </w:t>
      </w:r>
      <w:r w:rsidRPr="00B56A9A">
        <w:rPr>
          <w:rFonts w:ascii="Segoe UI" w:eastAsia="Times New Roman" w:hAnsi="Segoe UI" w:cs="Segoe UI"/>
          <w:iCs/>
        </w:rPr>
        <w:t xml:space="preserve">Ökad information om rättigheter </w:t>
      </w:r>
      <w:r w:rsidRPr="00B56A9A">
        <w:t>för personer med invandrarbakgrund och funktionsnedsättning.</w:t>
      </w:r>
    </w:p>
    <w:p w14:paraId="1C95B16D" w14:textId="77777777" w:rsidR="00B56A9A" w:rsidRPr="00B56A9A" w:rsidRDefault="00B56A9A" w:rsidP="00B56A9A">
      <w:pPr>
        <w:shd w:val="clear" w:color="auto" w:fill="FFFFFF" w:themeFill="background1"/>
        <w:rPr>
          <w:rFonts w:ascii="Segoe UI" w:eastAsia="Times New Roman" w:hAnsi="Segoe UI" w:cs="Segoe UI"/>
          <w:iCs/>
        </w:rPr>
      </w:pPr>
    </w:p>
    <w:p w14:paraId="35C45D91" w14:textId="74D57061" w:rsidR="00B56A9A" w:rsidRPr="00B56A9A" w:rsidRDefault="00B56A9A" w:rsidP="00B56A9A">
      <w:pPr>
        <w:shd w:val="clear" w:color="auto" w:fill="FFFFFF" w:themeFill="background1"/>
        <w:rPr>
          <w:rFonts w:ascii="Segoe UI" w:eastAsia="Times New Roman" w:hAnsi="Segoe UI" w:cs="Segoe UI"/>
          <w:iCs/>
        </w:rPr>
      </w:pPr>
      <w:r w:rsidRPr="00B56A9A">
        <w:rPr>
          <w:rFonts w:ascii="Segoe UI" w:eastAsia="Times New Roman" w:hAnsi="Segoe UI" w:cs="Segoe UI"/>
          <w:b/>
          <w:bCs/>
          <w:iCs/>
        </w:rPr>
        <w:t xml:space="preserve">Hållbarhetsmål: </w:t>
      </w:r>
      <w:r w:rsidRPr="00B56A9A">
        <w:rPr>
          <w:rFonts w:ascii="Segoe UI" w:eastAsia="Times New Roman" w:hAnsi="Segoe UI" w:cs="Segoe UI"/>
          <w:iCs/>
        </w:rPr>
        <w:t>Mål 1, 2 och 5.</w:t>
      </w:r>
    </w:p>
    <w:p w14:paraId="49465BA4" w14:textId="77777777" w:rsidR="00B56A9A" w:rsidRPr="00B56A9A" w:rsidRDefault="00B56A9A" w:rsidP="00B56A9A">
      <w:pPr>
        <w:shd w:val="clear" w:color="auto" w:fill="FFFFFF" w:themeFill="background1"/>
        <w:rPr>
          <w:b/>
          <w:bCs/>
        </w:rPr>
      </w:pPr>
    </w:p>
    <w:p w14:paraId="2B3685DC" w14:textId="77777777" w:rsidR="00B56A9A" w:rsidRPr="00B56A9A" w:rsidRDefault="00B56A9A" w:rsidP="00B56A9A">
      <w:pPr>
        <w:shd w:val="clear" w:color="auto" w:fill="FFFFFF" w:themeFill="background1"/>
        <w:rPr>
          <w:rFonts w:eastAsiaTheme="minorEastAsia" w:cstheme="minorBidi"/>
          <w:b/>
          <w:bCs/>
        </w:rPr>
      </w:pPr>
      <w:r w:rsidRPr="00B56A9A">
        <w:rPr>
          <w:rFonts w:eastAsiaTheme="minorEastAsia" w:cstheme="minorBidi"/>
          <w:b/>
          <w:bCs/>
        </w:rPr>
        <w:t>Åtgärd:</w:t>
      </w:r>
    </w:p>
    <w:p w14:paraId="65BA163F" w14:textId="77777777" w:rsidR="00B56A9A" w:rsidRPr="00B56A9A" w:rsidRDefault="00B56A9A" w:rsidP="00B56A9A">
      <w:pPr>
        <w:shd w:val="clear" w:color="auto" w:fill="FFFFFF" w:themeFill="background1"/>
        <w:rPr>
          <w:b/>
          <w:bCs/>
        </w:rPr>
      </w:pPr>
      <w:r w:rsidRPr="00B56A9A">
        <w:rPr>
          <w:b/>
          <w:bCs/>
        </w:rPr>
        <w:t>1.</w:t>
      </w:r>
      <w:r w:rsidRPr="00B56A9A">
        <w:t xml:space="preserve"> Handbok </w:t>
      </w:r>
      <w:bookmarkStart w:id="122" w:name="_Hlk96509666"/>
      <w:r w:rsidRPr="00B56A9A">
        <w:t>om rättigheter för personer med invandrarbakgrund och funktionsnedsättning</w:t>
      </w:r>
      <w:bookmarkEnd w:id="122"/>
      <w:r w:rsidRPr="00B56A9A">
        <w:t>.</w:t>
      </w:r>
    </w:p>
    <w:p w14:paraId="2EF45A1C" w14:textId="103D25A9" w:rsidR="00B56A9A" w:rsidRPr="00D459A3" w:rsidRDefault="00B56A9A" w:rsidP="00B56A9A">
      <w:pPr>
        <w:shd w:val="clear" w:color="auto" w:fill="FFFFFF" w:themeFill="background1"/>
      </w:pPr>
      <w:r w:rsidRPr="00B56A9A">
        <w:rPr>
          <w:b/>
          <w:bCs/>
        </w:rPr>
        <w:t>2.</w:t>
      </w:r>
      <w:r w:rsidRPr="00B56A9A">
        <w:t xml:space="preserve"> </w:t>
      </w:r>
      <w:r w:rsidR="002956C7" w:rsidRPr="00D459A3">
        <w:t>Fortbildningstillfälle med särskilt fokus på ”Ett tillgängligt Åland” för samhälls- och hälsokommunikatörer.</w:t>
      </w:r>
    </w:p>
    <w:p w14:paraId="14DA783F" w14:textId="259964B7" w:rsidR="00B36CBD" w:rsidRPr="00D459A3" w:rsidRDefault="00B36CBD" w:rsidP="00B56A9A">
      <w:pPr>
        <w:shd w:val="clear" w:color="auto" w:fill="FFFFFF" w:themeFill="background1"/>
      </w:pPr>
      <w:r w:rsidRPr="00D459A3">
        <w:rPr>
          <w:b/>
          <w:bCs/>
        </w:rPr>
        <w:t>3.</w:t>
      </w:r>
      <w:r w:rsidRPr="00D459A3">
        <w:t xml:space="preserve"> Kort informationsfilm om rättigheter för personer med invandrarbakgrund och funktionsnedsättning, på lättare svenska med eventuell textning på flera språk.</w:t>
      </w:r>
    </w:p>
    <w:p w14:paraId="44B704EF" w14:textId="016F19AE" w:rsidR="002956C7" w:rsidRPr="002956C7" w:rsidRDefault="00B36CBD" w:rsidP="00B56A9A">
      <w:pPr>
        <w:shd w:val="clear" w:color="auto" w:fill="FFFFFF" w:themeFill="background1"/>
      </w:pPr>
      <w:r>
        <w:rPr>
          <w:b/>
          <w:bCs/>
        </w:rPr>
        <w:t>4</w:t>
      </w:r>
      <w:r w:rsidR="002956C7" w:rsidRPr="002956C7">
        <w:rPr>
          <w:b/>
          <w:bCs/>
        </w:rPr>
        <w:t>.</w:t>
      </w:r>
      <w:r w:rsidR="002956C7">
        <w:t xml:space="preserve"> </w:t>
      </w:r>
      <w:r w:rsidR="002956C7" w:rsidRPr="00B56A9A">
        <w:t>Information på regeringens webbsida, regeringen.ax. och kompassen.ax om rättigheter för personer med invandrarbakgrund och funktionsnedsättning.</w:t>
      </w:r>
    </w:p>
    <w:p w14:paraId="6F31BB3C" w14:textId="77777777" w:rsidR="00B56A9A" w:rsidRPr="00B56A9A" w:rsidRDefault="00B56A9A" w:rsidP="00B56A9A">
      <w:pPr>
        <w:shd w:val="clear" w:color="auto" w:fill="FFFFFF" w:themeFill="background1"/>
        <w:rPr>
          <w:b/>
          <w:bCs/>
        </w:rPr>
      </w:pPr>
    </w:p>
    <w:p w14:paraId="61E8EF8C" w14:textId="68716279" w:rsidR="00B56A9A" w:rsidRPr="00F022F2" w:rsidRDefault="00B56A9A" w:rsidP="00B56A9A">
      <w:pPr>
        <w:shd w:val="clear" w:color="auto" w:fill="FFFFFF" w:themeFill="background1"/>
        <w:rPr>
          <w:rFonts w:ascii="Segoe UI" w:hAnsi="Segoe UI" w:cs="Segoe UI"/>
          <w:b/>
        </w:rPr>
      </w:pPr>
      <w:r w:rsidRPr="00B56A9A">
        <w:rPr>
          <w:b/>
          <w:bCs/>
        </w:rPr>
        <w:t xml:space="preserve">Förpliktelse: </w:t>
      </w:r>
      <w:r w:rsidRPr="00B56A9A">
        <w:rPr>
          <w:rFonts w:ascii="Segoe UI" w:hAnsi="Segoe UI" w:cs="Segoe UI"/>
          <w:bCs/>
        </w:rPr>
        <w:t xml:space="preserve">FN-konventionen </w:t>
      </w:r>
      <w:r w:rsidRPr="0027385D">
        <w:rPr>
          <w:rFonts w:ascii="Segoe UI" w:hAnsi="Segoe UI" w:cs="Segoe UI"/>
          <w:bCs/>
        </w:rPr>
        <w:t xml:space="preserve">artiklar 3 </w:t>
      </w:r>
      <w:r w:rsidRPr="0027385D">
        <w:rPr>
          <w:rFonts w:ascii="Segoe UI" w:hAnsi="Segoe UI" w:cs="Segoe UI"/>
          <w:bCs/>
          <w:i/>
          <w:iCs/>
        </w:rPr>
        <w:t>Allmänna principer</w:t>
      </w:r>
      <w:r w:rsidRPr="0027385D">
        <w:rPr>
          <w:rFonts w:ascii="Segoe UI" w:hAnsi="Segoe UI" w:cs="Segoe UI"/>
          <w:bCs/>
        </w:rPr>
        <w:t xml:space="preserve">, 4 </w:t>
      </w:r>
      <w:r w:rsidRPr="0027385D">
        <w:rPr>
          <w:rFonts w:ascii="Segoe UI" w:hAnsi="Segoe UI" w:cs="Segoe UI"/>
          <w:bCs/>
          <w:i/>
          <w:iCs/>
        </w:rPr>
        <w:t>Allmänna åtaganden</w:t>
      </w:r>
      <w:r w:rsidRPr="0027385D">
        <w:rPr>
          <w:rFonts w:ascii="Segoe UI" w:hAnsi="Segoe UI" w:cs="Segoe UI"/>
          <w:bCs/>
        </w:rPr>
        <w:t xml:space="preserve"> (1 h)</w:t>
      </w:r>
      <w:r w:rsidR="0027385D" w:rsidRPr="0027385D">
        <w:rPr>
          <w:rFonts w:ascii="Segoe UI" w:hAnsi="Segoe UI" w:cs="Segoe UI"/>
          <w:bCs/>
        </w:rPr>
        <w:t xml:space="preserve">, 8 </w:t>
      </w:r>
      <w:r w:rsidR="0027385D" w:rsidRPr="0027385D">
        <w:rPr>
          <w:i/>
          <w:iCs/>
        </w:rPr>
        <w:t>Bättre kunskaper om situationen för personer med funktionsnedsättning</w:t>
      </w:r>
      <w:r w:rsidR="0027385D" w:rsidRPr="0027385D">
        <w:t xml:space="preserve"> och</w:t>
      </w:r>
      <w:r w:rsidRPr="0027385D">
        <w:rPr>
          <w:rFonts w:ascii="Segoe UI" w:hAnsi="Segoe UI" w:cs="Segoe UI"/>
          <w:bCs/>
        </w:rPr>
        <w:t xml:space="preserve"> 9 T</w:t>
      </w:r>
      <w:r w:rsidRPr="0027385D">
        <w:rPr>
          <w:rFonts w:ascii="Segoe UI" w:hAnsi="Segoe UI" w:cs="Segoe UI"/>
          <w:bCs/>
          <w:i/>
          <w:iCs/>
        </w:rPr>
        <w:t>illgänglighet</w:t>
      </w:r>
      <w:r w:rsidRPr="0027385D">
        <w:rPr>
          <w:rFonts w:ascii="Segoe UI" w:hAnsi="Segoe UI" w:cs="Segoe UI"/>
          <w:bCs/>
        </w:rPr>
        <w:t>.</w:t>
      </w:r>
      <w:r w:rsidR="00F022F2" w:rsidRPr="0027385D">
        <w:rPr>
          <w:rFonts w:ascii="Segoe UI" w:hAnsi="Segoe UI" w:cs="Segoe UI"/>
          <w:bCs/>
        </w:rPr>
        <w:t xml:space="preserve"> </w:t>
      </w:r>
    </w:p>
    <w:p w14:paraId="403AA65A" w14:textId="77777777" w:rsidR="00B56A9A" w:rsidRPr="00B56A9A" w:rsidRDefault="00B56A9A" w:rsidP="00B56A9A">
      <w:pPr>
        <w:shd w:val="clear" w:color="auto" w:fill="FFFFFF" w:themeFill="background1"/>
        <w:rPr>
          <w:rFonts w:ascii="Segoe UI" w:hAnsi="Segoe UI" w:cs="Segoe UI"/>
          <w:bCs/>
          <w:color w:val="DB0F16" w:themeColor="accent6"/>
        </w:rPr>
      </w:pPr>
    </w:p>
    <w:p w14:paraId="250C9207" w14:textId="77777777" w:rsidR="00B56A9A" w:rsidRPr="00B56A9A" w:rsidRDefault="00B56A9A" w:rsidP="00B56A9A">
      <w:pPr>
        <w:shd w:val="clear" w:color="auto" w:fill="FFFFFF" w:themeFill="background1"/>
        <w:rPr>
          <w:rFonts w:ascii="Segoe UI" w:hAnsi="Segoe UI" w:cs="Segoe UI"/>
          <w:bCs/>
        </w:rPr>
      </w:pPr>
      <w:r w:rsidRPr="00B56A9A">
        <w:rPr>
          <w:b/>
          <w:bCs/>
        </w:rPr>
        <w:t>Ansvarig:</w:t>
      </w:r>
      <w:r w:rsidRPr="00B56A9A">
        <w:rPr>
          <w:rFonts w:ascii="Segoe UI" w:hAnsi="Segoe UI" w:cs="Segoe UI"/>
          <w:bCs/>
        </w:rPr>
        <w:t xml:space="preserve"> Regeringskansliet, allmänna byrån och Social- och miljöavdelningen, socialvårdsbyrån.</w:t>
      </w:r>
    </w:p>
    <w:p w14:paraId="6E4AED62" w14:textId="77777777" w:rsidR="00B56A9A" w:rsidRPr="00B56A9A" w:rsidRDefault="00B56A9A" w:rsidP="00B56A9A">
      <w:pPr>
        <w:shd w:val="clear" w:color="auto" w:fill="FFFFFF" w:themeFill="background1"/>
      </w:pPr>
    </w:p>
    <w:p w14:paraId="4B81B672" w14:textId="4DA5F216" w:rsidR="00B56A9A" w:rsidRPr="00B56A9A" w:rsidRDefault="00B56A9A" w:rsidP="00B56A9A">
      <w:pPr>
        <w:shd w:val="clear" w:color="auto" w:fill="FFFFFF" w:themeFill="background1"/>
        <w:rPr>
          <w:b/>
          <w:bCs/>
        </w:rPr>
      </w:pPr>
      <w:r w:rsidRPr="00B56A9A">
        <w:rPr>
          <w:b/>
          <w:bCs/>
        </w:rPr>
        <w:t xml:space="preserve">Andra berörda aktörer: </w:t>
      </w:r>
      <w:r w:rsidR="002956C7" w:rsidRPr="002956C7">
        <w:t>Landskapsregeringens informationskontor för inflyttade, Kompassen</w:t>
      </w:r>
      <w:r w:rsidR="002956C7">
        <w:t>, samhälls- och hälsokommunikatörer, Kommunernas socialtjänst k.f</w:t>
      </w:r>
      <w:r w:rsidR="00F32220">
        <w:t xml:space="preserve"> (KST), kommuner,</w:t>
      </w:r>
      <w:r w:rsidR="002956C7">
        <w:t xml:space="preserve"> Ålands hälso- och sjukvård, </w:t>
      </w:r>
      <w:r w:rsidR="00F32220">
        <w:t xml:space="preserve">(ÅHS) samt </w:t>
      </w:r>
      <w:r w:rsidR="002956C7">
        <w:t>Ålands handikappförbund.</w:t>
      </w:r>
    </w:p>
    <w:p w14:paraId="4A411858" w14:textId="77777777" w:rsidR="00B56A9A" w:rsidRPr="00B56A9A" w:rsidRDefault="00B56A9A" w:rsidP="00B56A9A">
      <w:pPr>
        <w:shd w:val="clear" w:color="auto" w:fill="FFFFFF" w:themeFill="background1"/>
      </w:pPr>
    </w:p>
    <w:p w14:paraId="3E4FB525" w14:textId="77777777" w:rsidR="00B56A9A" w:rsidRPr="00B56A9A" w:rsidRDefault="00B56A9A" w:rsidP="00B56A9A">
      <w:pPr>
        <w:shd w:val="clear" w:color="auto" w:fill="FFFFFF" w:themeFill="background1"/>
        <w:rPr>
          <w:b/>
          <w:bCs/>
        </w:rPr>
      </w:pPr>
      <w:r w:rsidRPr="00B56A9A">
        <w:rPr>
          <w:b/>
          <w:bCs/>
        </w:rPr>
        <w:t xml:space="preserve">Finansieringsbehov: </w:t>
      </w:r>
      <w:r w:rsidRPr="0027385D">
        <w:t>Ryms inom befintlig budget.</w:t>
      </w:r>
    </w:p>
    <w:p w14:paraId="12E529BB" w14:textId="77777777" w:rsidR="00B56A9A" w:rsidRPr="00B56A9A" w:rsidRDefault="00B56A9A" w:rsidP="00B56A9A">
      <w:pPr>
        <w:shd w:val="clear" w:color="auto" w:fill="FFFFFF" w:themeFill="background1"/>
      </w:pPr>
    </w:p>
    <w:p w14:paraId="7C7EA3E0" w14:textId="60DBB351" w:rsidR="00B56A9A" w:rsidRDefault="00B56A9A" w:rsidP="00B56A9A">
      <w:pPr>
        <w:shd w:val="clear" w:color="auto" w:fill="FFFFFF" w:themeFill="background1"/>
      </w:pPr>
      <w:r w:rsidRPr="00B56A9A">
        <w:rPr>
          <w:b/>
          <w:bCs/>
        </w:rPr>
        <w:t xml:space="preserve">Lagstiftning: </w:t>
      </w:r>
      <w:r w:rsidR="00F32220" w:rsidRPr="00F32220">
        <w:t>Landskapslag (2012:74) om främjande av integration</w:t>
      </w:r>
      <w:r w:rsidR="00F32220">
        <w:t>.</w:t>
      </w:r>
    </w:p>
    <w:p w14:paraId="677B11D3" w14:textId="77777777" w:rsidR="0027385D" w:rsidRPr="00F32220" w:rsidRDefault="0027385D" w:rsidP="00B56A9A">
      <w:pPr>
        <w:shd w:val="clear" w:color="auto" w:fill="FFFFFF" w:themeFill="background1"/>
        <w:rPr>
          <w:rFonts w:ascii="Segoe UI" w:hAnsi="Segoe UI" w:cs="Segoe UI"/>
        </w:rPr>
      </w:pPr>
    </w:p>
    <w:p w14:paraId="6F05FD2D" w14:textId="77777777" w:rsidR="004844F7" w:rsidRDefault="004844F7" w:rsidP="00494304"/>
    <w:p w14:paraId="70749F6C" w14:textId="37954B98" w:rsidR="00494304" w:rsidRPr="009A6B9C" w:rsidRDefault="006D798D" w:rsidP="00494304">
      <w:pPr>
        <w:pStyle w:val="Rubrik3"/>
      </w:pPr>
      <w:bookmarkStart w:id="123" w:name="_Toc96955352"/>
      <w:bookmarkStart w:id="124" w:name="_Hlk94772267"/>
      <w:r>
        <w:t>4.5.</w:t>
      </w:r>
      <w:r w:rsidR="00F31448">
        <w:t>5</w:t>
      </w:r>
      <w:r w:rsidR="00494304">
        <w:t xml:space="preserve">. </w:t>
      </w:r>
      <w:r w:rsidR="00494304" w:rsidRPr="009A6B9C">
        <w:t>Medicinsk rehabilitering</w:t>
      </w:r>
      <w:bookmarkStart w:id="125" w:name="_Hlk94769344"/>
      <w:bookmarkEnd w:id="123"/>
      <w:r w:rsidR="00494304">
        <w:t xml:space="preserve"> </w:t>
      </w:r>
      <w:bookmarkEnd w:id="124"/>
      <w:bookmarkEnd w:id="125"/>
    </w:p>
    <w:p w14:paraId="4514D85D" w14:textId="77777777" w:rsidR="00494304" w:rsidRPr="0049547E" w:rsidRDefault="00494304" w:rsidP="00494304">
      <w:pPr>
        <w:shd w:val="clear" w:color="auto" w:fill="FFFFFF" w:themeFill="background1"/>
        <w:rPr>
          <w:rFonts w:eastAsiaTheme="minorEastAsia" w:cstheme="minorBidi"/>
          <w:b/>
          <w:bCs/>
        </w:rPr>
      </w:pPr>
      <w:r w:rsidRPr="007A4B33">
        <w:rPr>
          <w:rFonts w:ascii="Segoe UI" w:hAnsi="Segoe UI" w:cs="Segoe UI"/>
          <w:shd w:val="clear" w:color="auto" w:fill="FFFFFF"/>
        </w:rPr>
        <w:t xml:space="preserve">Ålands hälso- och sjukvård ska ordna en medicinsk rehabilitering i anslutning till sjukvård av patienter. </w:t>
      </w:r>
      <w:r>
        <w:rPr>
          <w:rFonts w:ascii="Segoe UI" w:eastAsia="Calibri" w:hAnsi="Segoe UI" w:cs="Segoe UI"/>
        </w:rPr>
        <w:t>R</w:t>
      </w:r>
      <w:r w:rsidRPr="007A4B33">
        <w:rPr>
          <w:rFonts w:ascii="Segoe UI" w:eastAsia="Calibri" w:hAnsi="Segoe UI" w:cs="Segoe UI"/>
        </w:rPr>
        <w:t xml:space="preserve">eglerna för medicinsk rehabilitering </w:t>
      </w:r>
      <w:r>
        <w:rPr>
          <w:rFonts w:ascii="Segoe UI" w:eastAsia="Calibri" w:hAnsi="Segoe UI" w:cs="Segoe UI"/>
        </w:rPr>
        <w:t>är i behov av att</w:t>
      </w:r>
      <w:r w:rsidRPr="007A4B33">
        <w:rPr>
          <w:rFonts w:ascii="Segoe UI" w:eastAsia="Calibri" w:hAnsi="Segoe UI" w:cs="Segoe UI"/>
        </w:rPr>
        <w:t xml:space="preserve"> förnyas och tydliggöra patienternas rättigheter och ansvarsfördelningen mellan de berörda myndigheterna Ålands hälso- och sjukvård (ÅHS) och Folkpensionsanstalten (FPA).</w:t>
      </w:r>
      <w:r>
        <w:rPr>
          <w:rFonts w:ascii="Segoe UI" w:eastAsia="Segoe UI" w:hAnsi="Segoe UI" w:cs="Segoe UI"/>
        </w:rPr>
        <w:t xml:space="preserve"> </w:t>
      </w:r>
      <w:r w:rsidRPr="00385B5B">
        <w:rPr>
          <w:rFonts w:ascii="Segoe UI" w:eastAsia="Segoe UI" w:hAnsi="Segoe UI" w:cs="Segoe UI"/>
        </w:rPr>
        <w:t xml:space="preserve">Enligt 55 § i </w:t>
      </w:r>
      <w:r w:rsidRPr="00385B5B">
        <w:rPr>
          <w:rFonts w:ascii="Segoe UI" w:eastAsia="Times New Roman" w:hAnsi="Segoe UI" w:cs="Segoe UI"/>
          <w:bCs/>
          <w:iCs/>
        </w:rPr>
        <w:t>landskapslagen (2011:114) om hälso- och sjukvård finns möjlighet att i förordning utfärda närmare bestämmelser om medicinsk rehabilitering.</w:t>
      </w:r>
      <w:r>
        <w:rPr>
          <w:rFonts w:eastAsiaTheme="minorEastAsia" w:cstheme="minorBidi"/>
          <w:b/>
          <w:bCs/>
        </w:rPr>
        <w:t xml:space="preserve"> </w:t>
      </w:r>
      <w:r w:rsidRPr="007A4B33">
        <w:rPr>
          <w:rFonts w:ascii="Segoe UI" w:eastAsia="Candara" w:hAnsi="Segoe UI" w:cs="Segoe UI"/>
          <w:iCs/>
        </w:rPr>
        <w:t xml:space="preserve">I riket förbereds det en omfattande rehabiliteringsreform. Rehabiliteringskommittén lämnade </w:t>
      </w:r>
      <w:r>
        <w:rPr>
          <w:rFonts w:ascii="Segoe UI" w:eastAsia="Candara" w:hAnsi="Segoe UI" w:cs="Segoe UI"/>
          <w:iCs/>
        </w:rPr>
        <w:t xml:space="preserve">en </w:t>
      </w:r>
      <w:r w:rsidRPr="007A4B33">
        <w:rPr>
          <w:rFonts w:ascii="Segoe UI" w:eastAsia="Candara" w:hAnsi="Segoe UI" w:cs="Segoe UI"/>
          <w:iCs/>
        </w:rPr>
        <w:t>slutrapport</w:t>
      </w:r>
      <w:r>
        <w:rPr>
          <w:rStyle w:val="Fotnotsreferens"/>
          <w:rFonts w:ascii="Segoe UI" w:eastAsia="Candara" w:hAnsi="Segoe UI" w:cs="Segoe UI"/>
          <w:iCs/>
        </w:rPr>
        <w:footnoteReference w:id="34"/>
      </w:r>
      <w:r w:rsidRPr="007A4B33">
        <w:rPr>
          <w:rFonts w:ascii="Segoe UI" w:eastAsia="Candara" w:hAnsi="Segoe UI" w:cs="Segoe UI"/>
          <w:iCs/>
        </w:rPr>
        <w:t xml:space="preserve"> </w:t>
      </w:r>
      <w:r>
        <w:rPr>
          <w:rFonts w:ascii="Segoe UI" w:eastAsia="Candara" w:hAnsi="Segoe UI" w:cs="Segoe UI"/>
          <w:iCs/>
        </w:rPr>
        <w:t xml:space="preserve">i november </w:t>
      </w:r>
      <w:r w:rsidRPr="007A4B33">
        <w:rPr>
          <w:rFonts w:ascii="Segoe UI" w:eastAsia="Candara" w:hAnsi="Segoe UI" w:cs="Segoe UI"/>
          <w:iCs/>
        </w:rPr>
        <w:t>2017 och social- och hälsoministeriet planerade hösten 2020 en färdplan för rehabiliteringsreformen</w:t>
      </w:r>
      <w:r w:rsidRPr="00FB2A83">
        <w:rPr>
          <w:rFonts w:ascii="Segoe UI" w:eastAsia="Candara" w:hAnsi="Segoe UI" w:cs="Segoe UI"/>
          <w:iCs/>
        </w:rPr>
        <w:t>.</w:t>
      </w:r>
    </w:p>
    <w:p w14:paraId="4BBD3170" w14:textId="77777777" w:rsidR="00494304" w:rsidRPr="00EB50D2" w:rsidRDefault="00494304" w:rsidP="00494304">
      <w:pPr>
        <w:shd w:val="clear" w:color="auto" w:fill="FFFFFF" w:themeFill="background1"/>
      </w:pPr>
    </w:p>
    <w:p w14:paraId="341E84BB" w14:textId="66A27D6B" w:rsidR="00494304" w:rsidRDefault="00494304" w:rsidP="00494304">
      <w:pPr>
        <w:shd w:val="clear" w:color="auto" w:fill="FFFFFF" w:themeFill="background1"/>
        <w:rPr>
          <w:rFonts w:ascii="Segoe UI" w:eastAsia="Segoe UI" w:hAnsi="Segoe UI" w:cs="Segoe UI"/>
        </w:rPr>
      </w:pPr>
      <w:bookmarkStart w:id="126" w:name="_Hlk94092690"/>
      <w:r>
        <w:rPr>
          <w:b/>
          <w:bCs/>
        </w:rPr>
        <w:t xml:space="preserve">Mål: </w:t>
      </w:r>
      <w:r w:rsidRPr="00D365F8">
        <w:rPr>
          <w:rFonts w:ascii="Segoe UI" w:eastAsia="Times New Roman" w:hAnsi="Segoe UI" w:cs="Segoe UI"/>
          <w:bCs/>
          <w:iCs/>
        </w:rPr>
        <w:t>Förnyade r</w:t>
      </w:r>
      <w:r w:rsidRPr="00D365F8">
        <w:rPr>
          <w:rFonts w:ascii="Segoe UI" w:eastAsia="Segoe UI" w:hAnsi="Segoe UI" w:cs="Segoe UI"/>
        </w:rPr>
        <w:t xml:space="preserve">egler som gäller för </w:t>
      </w:r>
      <w:r w:rsidRPr="00207F84">
        <w:rPr>
          <w:rFonts w:ascii="Segoe UI" w:eastAsia="Segoe UI" w:hAnsi="Segoe UI" w:cs="Segoe UI"/>
        </w:rPr>
        <w:t xml:space="preserve">medicinsk rehabilitering. Patienters rättigheter och ansvarsfördelningen mellan berörda myndigheter är tydliga. </w:t>
      </w:r>
    </w:p>
    <w:p w14:paraId="02B25B26" w14:textId="0F5F7C27" w:rsidR="00DD5F37" w:rsidRDefault="00DD5F37" w:rsidP="00494304">
      <w:pPr>
        <w:shd w:val="clear" w:color="auto" w:fill="FFFFFF" w:themeFill="background1"/>
        <w:rPr>
          <w:rFonts w:ascii="Segoe UI" w:eastAsia="Segoe UI" w:hAnsi="Segoe UI" w:cs="Segoe UI"/>
        </w:rPr>
      </w:pPr>
    </w:p>
    <w:p w14:paraId="5D2A9240" w14:textId="122E9E00" w:rsidR="00DD5F37" w:rsidRPr="00194471"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194471">
        <w:rPr>
          <w:rFonts w:ascii="Segoe UI" w:eastAsia="Times New Roman" w:hAnsi="Segoe UI" w:cs="Segoe UI"/>
          <w:iCs/>
        </w:rPr>
        <w:t xml:space="preserve"> Mål 1 och 2.</w:t>
      </w:r>
    </w:p>
    <w:p w14:paraId="11D6DB1E" w14:textId="326FDAE5" w:rsidR="00494304" w:rsidRDefault="00494304" w:rsidP="00494304">
      <w:pPr>
        <w:shd w:val="clear" w:color="auto" w:fill="FFFFFF" w:themeFill="background1"/>
        <w:rPr>
          <w:b/>
          <w:bCs/>
        </w:rPr>
      </w:pPr>
    </w:p>
    <w:p w14:paraId="082D608E" w14:textId="77777777" w:rsidR="00633E85" w:rsidRDefault="00633E85" w:rsidP="00494304">
      <w:pPr>
        <w:shd w:val="clear" w:color="auto" w:fill="FFFFFF" w:themeFill="background1"/>
        <w:rPr>
          <w:b/>
          <w:bCs/>
        </w:rPr>
      </w:pPr>
    </w:p>
    <w:p w14:paraId="7AA0D7ED" w14:textId="77777777" w:rsidR="00494304" w:rsidRDefault="00494304" w:rsidP="00494304">
      <w:pPr>
        <w:shd w:val="clear" w:color="auto" w:fill="FFFFFF" w:themeFill="background1"/>
        <w:rPr>
          <w:rFonts w:eastAsiaTheme="minorEastAsia" w:cstheme="minorBidi"/>
          <w:b/>
          <w:bCs/>
        </w:rPr>
      </w:pPr>
      <w:r w:rsidRPr="02519304">
        <w:rPr>
          <w:rFonts w:eastAsiaTheme="minorEastAsia" w:cstheme="minorBidi"/>
          <w:b/>
          <w:bCs/>
        </w:rPr>
        <w:lastRenderedPageBreak/>
        <w:t>Åtgärd:</w:t>
      </w:r>
      <w:r>
        <w:rPr>
          <w:rFonts w:eastAsiaTheme="minorEastAsia" w:cstheme="minorBidi"/>
          <w:b/>
          <w:bCs/>
        </w:rPr>
        <w:t xml:space="preserve"> </w:t>
      </w:r>
    </w:p>
    <w:p w14:paraId="07888AA0" w14:textId="6B31A30C" w:rsidR="00494304" w:rsidRPr="00BF39EA" w:rsidRDefault="00494304" w:rsidP="00494304">
      <w:pPr>
        <w:shd w:val="clear" w:color="auto" w:fill="FFFFFF" w:themeFill="background1"/>
        <w:rPr>
          <w:rFonts w:eastAsiaTheme="minorEastAsia" w:cstheme="minorBidi"/>
          <w:b/>
          <w:bCs/>
        </w:rPr>
      </w:pPr>
      <w:r>
        <w:rPr>
          <w:rFonts w:eastAsiaTheme="minorEastAsia" w:cstheme="minorBidi"/>
          <w:b/>
          <w:bCs/>
        </w:rPr>
        <w:t xml:space="preserve">1. </w:t>
      </w:r>
      <w:r w:rsidRPr="001C5272">
        <w:rPr>
          <w:rFonts w:ascii="Segoe UI" w:eastAsia="Times New Roman" w:hAnsi="Segoe UI" w:cs="Segoe UI"/>
          <w:bCs/>
          <w:iCs/>
        </w:rPr>
        <w:t>Arbetsgrupp utreder och klargör ansvarsfördelningen gällande medicinsk rehabilitering</w:t>
      </w:r>
      <w:r>
        <w:rPr>
          <w:rFonts w:ascii="Segoe UI" w:eastAsia="Times New Roman" w:hAnsi="Segoe UI" w:cs="Segoe UI"/>
          <w:bCs/>
          <w:iCs/>
        </w:rPr>
        <w:t>.</w:t>
      </w:r>
      <w:r w:rsidRPr="00A06E34">
        <w:rPr>
          <w:rFonts w:ascii="Segoe UI" w:eastAsia="Segoe UI" w:hAnsi="Segoe UI" w:cs="Segoe UI"/>
          <w:color w:val="FF0000"/>
        </w:rPr>
        <w:t xml:space="preserve"> </w:t>
      </w:r>
    </w:p>
    <w:bookmarkEnd w:id="126"/>
    <w:p w14:paraId="00C37209" w14:textId="77777777" w:rsidR="00494304" w:rsidRPr="000E2C11" w:rsidRDefault="00494304" w:rsidP="00494304">
      <w:pPr>
        <w:shd w:val="clear" w:color="auto" w:fill="FFFFFF" w:themeFill="background1"/>
        <w:rPr>
          <w:b/>
          <w:bCs/>
        </w:rPr>
      </w:pPr>
    </w:p>
    <w:p w14:paraId="64FA75EB" w14:textId="77777777" w:rsidR="00494304" w:rsidRPr="00BF39EA" w:rsidRDefault="00494304" w:rsidP="00494304">
      <w:pPr>
        <w:shd w:val="clear" w:color="auto" w:fill="FFFFFF" w:themeFill="background1"/>
        <w:rPr>
          <w:b/>
          <w:bCs/>
        </w:rPr>
      </w:pPr>
      <w:r>
        <w:rPr>
          <w:b/>
          <w:bCs/>
        </w:rPr>
        <w:t xml:space="preserve">Förpliktelse: </w:t>
      </w:r>
      <w:bookmarkStart w:id="127" w:name="_Hlk94706870"/>
      <w:r w:rsidRPr="000E2C11">
        <w:t xml:space="preserve">FN-konventionen </w:t>
      </w:r>
      <w:bookmarkEnd w:id="127"/>
      <w:r>
        <w:t xml:space="preserve">artiklar 25 </w:t>
      </w:r>
      <w:r w:rsidRPr="00F733FF">
        <w:rPr>
          <w:i/>
          <w:iCs/>
        </w:rPr>
        <w:t>Hälsa</w:t>
      </w:r>
      <w:r>
        <w:t xml:space="preserve"> och</w:t>
      </w:r>
      <w:r w:rsidRPr="000E2C11">
        <w:t xml:space="preserve"> 26 </w:t>
      </w:r>
      <w:r w:rsidRPr="000E2C11">
        <w:rPr>
          <w:i/>
          <w:iCs/>
        </w:rPr>
        <w:t>Habilitering och rehabilitering</w:t>
      </w:r>
      <w:r>
        <w:rPr>
          <w:i/>
          <w:iCs/>
        </w:rPr>
        <w:t>.</w:t>
      </w:r>
    </w:p>
    <w:p w14:paraId="778AB07B" w14:textId="77777777" w:rsidR="00494304" w:rsidRPr="000E2C11" w:rsidRDefault="00494304" w:rsidP="00494304">
      <w:pPr>
        <w:shd w:val="clear" w:color="auto" w:fill="FFFFFF" w:themeFill="background1"/>
      </w:pPr>
    </w:p>
    <w:p w14:paraId="1EA14A82" w14:textId="77777777" w:rsidR="00494304" w:rsidRPr="00BF39EA" w:rsidRDefault="00494304" w:rsidP="00494304">
      <w:pPr>
        <w:shd w:val="clear" w:color="auto" w:fill="FFFFFF" w:themeFill="background1"/>
        <w:rPr>
          <w:b/>
          <w:bCs/>
        </w:rPr>
      </w:pPr>
      <w:r>
        <w:rPr>
          <w:b/>
          <w:bCs/>
        </w:rPr>
        <w:t>Ansvarig:</w:t>
      </w:r>
      <w:bookmarkStart w:id="128" w:name="_Hlk94251084"/>
      <w:r>
        <w:rPr>
          <w:b/>
          <w:bCs/>
        </w:rPr>
        <w:t xml:space="preserve"> </w:t>
      </w:r>
      <w:r>
        <w:rPr>
          <w:rFonts w:ascii="Segoe UI" w:hAnsi="Segoe UI" w:cs="Segoe UI"/>
          <w:bCs/>
          <w:color w:val="000000"/>
        </w:rPr>
        <w:t xml:space="preserve">Social- och miljöavdelningen, </w:t>
      </w:r>
      <w:bookmarkEnd w:id="128"/>
      <w:r>
        <w:rPr>
          <w:rFonts w:ascii="Segoe UI" w:hAnsi="Segoe UI" w:cs="Segoe UI"/>
          <w:bCs/>
          <w:color w:val="000000"/>
        </w:rPr>
        <w:t>hälso- och sjukvårdsbyrån.</w:t>
      </w:r>
    </w:p>
    <w:p w14:paraId="2CB41F64" w14:textId="77777777" w:rsidR="00494304" w:rsidRDefault="00494304" w:rsidP="00494304">
      <w:pPr>
        <w:shd w:val="clear" w:color="auto" w:fill="FFFFFF" w:themeFill="background1"/>
        <w:rPr>
          <w:b/>
          <w:bCs/>
        </w:rPr>
      </w:pPr>
    </w:p>
    <w:p w14:paraId="152501B8" w14:textId="30C10584" w:rsidR="00494304" w:rsidRPr="001A2558" w:rsidRDefault="00494304" w:rsidP="00494304">
      <w:pPr>
        <w:shd w:val="clear" w:color="auto" w:fill="FFFFFF" w:themeFill="background1"/>
        <w:rPr>
          <w:b/>
          <w:bCs/>
        </w:rPr>
      </w:pPr>
      <w:r>
        <w:rPr>
          <w:b/>
          <w:bCs/>
        </w:rPr>
        <w:t xml:space="preserve">Andra berörda aktörer: </w:t>
      </w:r>
      <w:r w:rsidRPr="004337B1">
        <w:rPr>
          <w:rFonts w:ascii="Segoe UI" w:hAnsi="Segoe UI" w:cs="Segoe UI"/>
          <w:color w:val="000000"/>
        </w:rPr>
        <w:t>Ålands hälso- och sjukvård (ÅHS), Kommunernas socialtjänst (KST), kommuner</w:t>
      </w:r>
      <w:r>
        <w:rPr>
          <w:rFonts w:ascii="Segoe UI" w:hAnsi="Segoe UI" w:cs="Segoe UI"/>
          <w:color w:val="000000"/>
        </w:rPr>
        <w:t xml:space="preserve">, </w:t>
      </w:r>
      <w:r w:rsidRPr="004337B1">
        <w:rPr>
          <w:rFonts w:ascii="Segoe UI" w:hAnsi="Segoe UI" w:cs="Segoe UI"/>
          <w:color w:val="000000"/>
        </w:rPr>
        <w:t>Folkpensionsanstalten (FPA)</w:t>
      </w:r>
      <w:r>
        <w:rPr>
          <w:rFonts w:ascii="Segoe UI" w:hAnsi="Segoe UI" w:cs="Segoe UI"/>
          <w:color w:val="000000"/>
        </w:rPr>
        <w:t>och socialvårdsbyrån</w:t>
      </w:r>
      <w:r w:rsidR="00843AD0">
        <w:rPr>
          <w:rFonts w:ascii="Segoe UI" w:hAnsi="Segoe UI" w:cs="Segoe UI"/>
          <w:color w:val="000000"/>
        </w:rPr>
        <w:t>, Ålands handikappförbund.</w:t>
      </w:r>
    </w:p>
    <w:p w14:paraId="47BFA0C6" w14:textId="77777777" w:rsidR="00494304" w:rsidRDefault="00494304" w:rsidP="00494304">
      <w:pPr>
        <w:shd w:val="clear" w:color="auto" w:fill="FFFFFF" w:themeFill="background1"/>
        <w:rPr>
          <w:b/>
          <w:bCs/>
        </w:rPr>
      </w:pPr>
    </w:p>
    <w:p w14:paraId="1D8796DC" w14:textId="77777777" w:rsidR="00494304" w:rsidRPr="001A2558" w:rsidRDefault="00494304" w:rsidP="00494304">
      <w:pPr>
        <w:shd w:val="clear" w:color="auto" w:fill="FFFFFF" w:themeFill="background1"/>
        <w:rPr>
          <w:b/>
          <w:bCs/>
        </w:rPr>
      </w:pPr>
      <w:r>
        <w:rPr>
          <w:b/>
          <w:bCs/>
        </w:rPr>
        <w:t xml:space="preserve">Finansieringsbehov: </w:t>
      </w:r>
      <w:r w:rsidRPr="00DB7648">
        <w:rPr>
          <w:rFonts w:ascii="Segoe UI" w:hAnsi="Segoe UI" w:cs="Segoe UI"/>
          <w:bCs/>
          <w:color w:val="000000"/>
        </w:rPr>
        <w:t>Ryms inom befintlig budget.</w:t>
      </w:r>
    </w:p>
    <w:p w14:paraId="75B341F9" w14:textId="77777777" w:rsidR="00494304" w:rsidRDefault="00494304" w:rsidP="00494304">
      <w:pPr>
        <w:shd w:val="clear" w:color="auto" w:fill="FFFFFF" w:themeFill="background1"/>
        <w:rPr>
          <w:b/>
          <w:bCs/>
        </w:rPr>
      </w:pPr>
    </w:p>
    <w:p w14:paraId="78F6D54E" w14:textId="2176FFFF" w:rsidR="00494304" w:rsidRDefault="00494304" w:rsidP="00494304">
      <w:pPr>
        <w:shd w:val="clear" w:color="auto" w:fill="FFFFFF" w:themeFill="background1"/>
        <w:rPr>
          <w:rFonts w:ascii="Segoe UI" w:hAnsi="Segoe UI" w:cs="Segoe UI"/>
          <w:bCs/>
          <w:color w:val="000000"/>
        </w:rPr>
      </w:pPr>
      <w:r>
        <w:rPr>
          <w:b/>
          <w:bCs/>
        </w:rPr>
        <w:t xml:space="preserve">Lagstiftning: </w:t>
      </w:r>
      <w:r w:rsidRPr="00286C72">
        <w:rPr>
          <w:rFonts w:ascii="Segoe UI" w:hAnsi="Segoe UI" w:cs="Segoe UI"/>
          <w:bCs/>
          <w:color w:val="000000"/>
        </w:rPr>
        <w:t>42</w:t>
      </w:r>
      <w:r>
        <w:rPr>
          <w:rFonts w:ascii="Segoe UI" w:hAnsi="Segoe UI" w:cs="Segoe UI"/>
          <w:bCs/>
          <w:color w:val="000000"/>
        </w:rPr>
        <w:t xml:space="preserve"> och 55 §§ landskapslag (2011:114) om hälso- och sjukvård.</w:t>
      </w:r>
    </w:p>
    <w:p w14:paraId="6D478F6F" w14:textId="77777777" w:rsidR="00F42EBC" w:rsidRPr="001A2558" w:rsidRDefault="00F42EBC" w:rsidP="00494304">
      <w:pPr>
        <w:shd w:val="clear" w:color="auto" w:fill="FFFFFF" w:themeFill="background1"/>
        <w:rPr>
          <w:b/>
          <w:bCs/>
        </w:rPr>
      </w:pPr>
    </w:p>
    <w:p w14:paraId="3BE33CEB" w14:textId="77777777" w:rsidR="00494304" w:rsidRDefault="00494304" w:rsidP="00494304"/>
    <w:p w14:paraId="17A4C9A8" w14:textId="0F38F6C2" w:rsidR="00494304" w:rsidRPr="00D4407B" w:rsidRDefault="006D798D" w:rsidP="00494304">
      <w:pPr>
        <w:pStyle w:val="Rubrik3"/>
        <w:rPr>
          <w:sz w:val="18"/>
          <w:szCs w:val="18"/>
        </w:rPr>
      </w:pPr>
      <w:bookmarkStart w:id="129" w:name="_Hlk94772669"/>
      <w:bookmarkStart w:id="130" w:name="_Toc96955353"/>
      <w:bookmarkStart w:id="131" w:name="_Hlk95898603"/>
      <w:r w:rsidRPr="00D4407B">
        <w:t>4.5.</w:t>
      </w:r>
      <w:r w:rsidR="00F31448">
        <w:t>6</w:t>
      </w:r>
      <w:r w:rsidR="00494304" w:rsidRPr="00D4407B">
        <w:t>. Självbestämmanderätt</w:t>
      </w:r>
      <w:bookmarkEnd w:id="129"/>
      <w:bookmarkEnd w:id="130"/>
      <w:r w:rsidR="00494304" w:rsidRPr="00D4407B">
        <w:t xml:space="preserve"> </w:t>
      </w:r>
    </w:p>
    <w:bookmarkEnd w:id="131"/>
    <w:p w14:paraId="27D8F40B" w14:textId="480956A1" w:rsidR="00494304" w:rsidRPr="00D4407B" w:rsidRDefault="00494304" w:rsidP="00494304">
      <w:pPr>
        <w:shd w:val="clear" w:color="auto" w:fill="FFFFFF" w:themeFill="background1"/>
        <w:jc w:val="both"/>
      </w:pPr>
      <w:r w:rsidRPr="00D4407B">
        <w:t xml:space="preserve">Tjänsterna, vården och omsorgen för klienter inom socialvården och patienter inom hälso- och sjukvården baserar sig i regel på frivillighet och samförstånd. Situationer uppstår dock där en persons eller andra personers hälsa eller säkerhet måste skyddas genom att självbestämmanderätten begränsas. Ett reformarbete har inletts så att det i lagstiftning ska finnas täckande bestämmelser om klienters och patienters självbestämmanderätt och om begränsningen av denna, vilket utgör delad lagstiftningsbehörighet. Både rikets och Ålands lagstiftning är i behov av förändring så att klienters delaktighet, rättigheter och självbestämmanderätt kan tillgodoses på ett </w:t>
      </w:r>
      <w:r w:rsidR="009A2340">
        <w:t>bättre</w:t>
      </w:r>
      <w:r w:rsidRPr="00D4407B">
        <w:t xml:space="preserve"> sätt. Beredningen av lagstiftningen som berör klienters och patienters självbestämmanderätt avses genomföras stegvis, då reformens helhet är mycket omfattande. </w:t>
      </w:r>
    </w:p>
    <w:p w14:paraId="491724CF" w14:textId="77777777" w:rsidR="00494304" w:rsidRPr="00D4407B" w:rsidRDefault="00494304" w:rsidP="00494304">
      <w:pPr>
        <w:shd w:val="clear" w:color="auto" w:fill="FFFFFF" w:themeFill="background1"/>
        <w:rPr>
          <w:b/>
          <w:bCs/>
        </w:rPr>
      </w:pPr>
    </w:p>
    <w:p w14:paraId="17EBF8BC" w14:textId="0CD1BA4A" w:rsidR="00494304" w:rsidRPr="00D4407B" w:rsidRDefault="00494304" w:rsidP="00494304">
      <w:pPr>
        <w:shd w:val="clear" w:color="auto" w:fill="FFFFFF" w:themeFill="background1"/>
        <w:rPr>
          <w:rFonts w:ascii="Segoe UI" w:eastAsia="Times New Roman" w:hAnsi="Segoe UI" w:cs="Segoe UI"/>
          <w:sz w:val="23"/>
          <w:szCs w:val="23"/>
          <w:lang w:val="sv-FI" w:eastAsia="sv-FI"/>
        </w:rPr>
      </w:pPr>
      <w:r w:rsidRPr="00D4407B">
        <w:rPr>
          <w:b/>
          <w:bCs/>
        </w:rPr>
        <w:t xml:space="preserve">Mål: </w:t>
      </w:r>
      <w:r w:rsidRPr="00D4407B">
        <w:rPr>
          <w:rFonts w:ascii="Segoe UI" w:eastAsia="Times New Roman" w:hAnsi="Segoe UI" w:cs="Segoe UI"/>
        </w:rPr>
        <w:t xml:space="preserve">Stärkt och tillgodosedd självbestämmanderätt inom socialvården och hälso- och sjukvården. </w:t>
      </w:r>
      <w:r w:rsidRPr="00D4407B">
        <w:rPr>
          <w:rFonts w:ascii="Segoe UI" w:eastAsia="Times New Roman" w:hAnsi="Segoe UI" w:cs="Segoe UI"/>
          <w:lang w:val="sv-FI" w:eastAsia="sv-FI"/>
        </w:rPr>
        <w:t>Utvecklade verksamhetssätt för att klienters och patienters delaktighet ska öka och användningen av begränsningsåtgärder ska minska.</w:t>
      </w:r>
      <w:r w:rsidRPr="00D4407B">
        <w:rPr>
          <w:rFonts w:ascii="Segoe UI" w:eastAsia="Times New Roman" w:hAnsi="Segoe UI" w:cs="Segoe UI"/>
          <w:sz w:val="23"/>
          <w:szCs w:val="23"/>
          <w:lang w:val="sv-FI" w:eastAsia="sv-FI"/>
        </w:rPr>
        <w:t> </w:t>
      </w:r>
    </w:p>
    <w:p w14:paraId="64E47276" w14:textId="2B0800F2" w:rsidR="00DD5F37" w:rsidRPr="00D4407B" w:rsidRDefault="00DD5F37" w:rsidP="00494304">
      <w:pPr>
        <w:shd w:val="clear" w:color="auto" w:fill="FFFFFF" w:themeFill="background1"/>
        <w:rPr>
          <w:rFonts w:ascii="Segoe UI" w:eastAsia="Times New Roman" w:hAnsi="Segoe UI" w:cs="Segoe UI"/>
          <w:sz w:val="23"/>
          <w:szCs w:val="23"/>
          <w:lang w:val="sv-FI" w:eastAsia="sv-FI"/>
        </w:rPr>
      </w:pPr>
    </w:p>
    <w:p w14:paraId="6D1902DA" w14:textId="58204BC4" w:rsidR="00DD5F37" w:rsidRPr="00D4407B" w:rsidRDefault="00DD5F37" w:rsidP="00494304">
      <w:pPr>
        <w:shd w:val="clear" w:color="auto" w:fill="FFFFFF" w:themeFill="background1"/>
        <w:rPr>
          <w:rFonts w:ascii="Segoe UI" w:eastAsia="Times New Roman" w:hAnsi="Segoe UI" w:cs="Segoe UI"/>
          <w:iCs/>
        </w:rPr>
      </w:pPr>
      <w:r w:rsidRPr="00D4407B">
        <w:rPr>
          <w:rFonts w:ascii="Segoe UI" w:eastAsia="Times New Roman" w:hAnsi="Segoe UI" w:cs="Segoe UI"/>
          <w:b/>
          <w:bCs/>
          <w:iCs/>
        </w:rPr>
        <w:t>Hållbarhetsmål:</w:t>
      </w:r>
      <w:r w:rsidR="00194471" w:rsidRPr="00D4407B">
        <w:rPr>
          <w:rFonts w:ascii="Segoe UI" w:eastAsia="Times New Roman" w:hAnsi="Segoe UI" w:cs="Segoe UI"/>
          <w:iCs/>
        </w:rPr>
        <w:t xml:space="preserve"> Mål 1 och 2.</w:t>
      </w:r>
    </w:p>
    <w:p w14:paraId="47688C93" w14:textId="77777777" w:rsidR="00F42EBC" w:rsidRDefault="00F42EBC" w:rsidP="00494304">
      <w:pPr>
        <w:shd w:val="clear" w:color="auto" w:fill="FFFFFF" w:themeFill="background1"/>
        <w:rPr>
          <w:b/>
          <w:bCs/>
        </w:rPr>
      </w:pPr>
    </w:p>
    <w:p w14:paraId="13E2316B" w14:textId="6FF93B65" w:rsidR="00494304" w:rsidRPr="00D4407B" w:rsidRDefault="00494304" w:rsidP="00494304">
      <w:pPr>
        <w:shd w:val="clear" w:color="auto" w:fill="FFFFFF" w:themeFill="background1"/>
        <w:rPr>
          <w:b/>
          <w:bCs/>
        </w:rPr>
      </w:pPr>
      <w:r w:rsidRPr="00D4407B">
        <w:rPr>
          <w:b/>
          <w:bCs/>
        </w:rPr>
        <w:t xml:space="preserve">Åtgärd: </w:t>
      </w:r>
    </w:p>
    <w:p w14:paraId="678E9A34" w14:textId="0848F252" w:rsidR="00494304" w:rsidRPr="00D4407B" w:rsidRDefault="00494304" w:rsidP="00494304">
      <w:pPr>
        <w:shd w:val="clear" w:color="auto" w:fill="FFFFFF" w:themeFill="background1"/>
        <w:rPr>
          <w:b/>
          <w:bCs/>
        </w:rPr>
      </w:pPr>
      <w:r w:rsidRPr="00D4407B">
        <w:rPr>
          <w:b/>
          <w:bCs/>
        </w:rPr>
        <w:t xml:space="preserve">1. </w:t>
      </w:r>
      <w:r w:rsidRPr="00D4407B">
        <w:rPr>
          <w:bCs/>
          <w:iCs/>
        </w:rPr>
        <w:t xml:space="preserve">Bevaka reformen om stärkande av självbestämmanderätt för klienter inom socialvården och patienter inom hälso- och sjukvården och vidta behovsenliga lagstiftningsåtgärder. </w:t>
      </w:r>
    </w:p>
    <w:p w14:paraId="7DB0EFF5" w14:textId="77777777" w:rsidR="00494304" w:rsidRPr="00D4407B" w:rsidRDefault="00494304" w:rsidP="00494304">
      <w:pPr>
        <w:shd w:val="clear" w:color="auto" w:fill="FFFFFF" w:themeFill="background1"/>
      </w:pPr>
    </w:p>
    <w:p w14:paraId="07F28963" w14:textId="77777777" w:rsidR="00494304" w:rsidRPr="00D4407B" w:rsidRDefault="00494304" w:rsidP="00494304">
      <w:pPr>
        <w:shd w:val="clear" w:color="auto" w:fill="FFFFFF" w:themeFill="background1"/>
        <w:rPr>
          <w:b/>
          <w:bCs/>
        </w:rPr>
      </w:pPr>
      <w:r w:rsidRPr="00D4407B">
        <w:rPr>
          <w:b/>
          <w:bCs/>
        </w:rPr>
        <w:t xml:space="preserve">Förpliktelse: </w:t>
      </w:r>
      <w:r w:rsidRPr="00D4407B">
        <w:rPr>
          <w:rFonts w:ascii="Segoe UI" w:hAnsi="Segoe UI" w:cs="Segoe UI"/>
          <w:bCs/>
        </w:rPr>
        <w:t xml:space="preserve">FN-konventionen artiklar 3 </w:t>
      </w:r>
      <w:r w:rsidRPr="00D4407B">
        <w:rPr>
          <w:rFonts w:ascii="Segoe UI" w:hAnsi="Segoe UI" w:cs="Segoe UI"/>
          <w:bCs/>
          <w:i/>
          <w:iCs/>
        </w:rPr>
        <w:t>Allmänna principer</w:t>
      </w:r>
      <w:r w:rsidRPr="00D4407B">
        <w:rPr>
          <w:rFonts w:ascii="Segoe UI" w:hAnsi="Segoe UI" w:cs="Segoe UI"/>
          <w:bCs/>
        </w:rPr>
        <w:t xml:space="preserve">, 4 </w:t>
      </w:r>
      <w:r w:rsidRPr="00D4407B">
        <w:rPr>
          <w:rFonts w:ascii="Segoe UI" w:hAnsi="Segoe UI" w:cs="Segoe UI"/>
          <w:bCs/>
          <w:i/>
          <w:iCs/>
        </w:rPr>
        <w:t>Allmänna åtaganden</w:t>
      </w:r>
      <w:r w:rsidRPr="00D4407B">
        <w:rPr>
          <w:rFonts w:ascii="Segoe UI" w:hAnsi="Segoe UI" w:cs="Segoe UI"/>
          <w:bCs/>
        </w:rPr>
        <w:t xml:space="preserve">,10 </w:t>
      </w:r>
      <w:r w:rsidRPr="00D4407B">
        <w:rPr>
          <w:rFonts w:ascii="Segoe UI" w:hAnsi="Segoe UI" w:cs="Segoe UI"/>
          <w:bCs/>
          <w:i/>
          <w:iCs/>
        </w:rPr>
        <w:t>Rätten till liv</w:t>
      </w:r>
      <w:r w:rsidRPr="00D4407B">
        <w:rPr>
          <w:rFonts w:ascii="Segoe UI" w:hAnsi="Segoe UI" w:cs="Segoe UI"/>
          <w:bCs/>
        </w:rPr>
        <w:t xml:space="preserve">,14 </w:t>
      </w:r>
      <w:r w:rsidRPr="00D4407B">
        <w:rPr>
          <w:rFonts w:ascii="Segoe UI" w:hAnsi="Segoe UI" w:cs="Segoe UI"/>
          <w:bCs/>
          <w:i/>
          <w:iCs/>
        </w:rPr>
        <w:t>Frihet och personlig säkerhet</w:t>
      </w:r>
      <w:r w:rsidRPr="00D4407B">
        <w:rPr>
          <w:rFonts w:ascii="Segoe UI" w:hAnsi="Segoe UI" w:cs="Segoe UI"/>
          <w:bCs/>
        </w:rPr>
        <w:t xml:space="preserve">,17 </w:t>
      </w:r>
      <w:r w:rsidRPr="00D4407B">
        <w:rPr>
          <w:rFonts w:ascii="Segoe UI" w:hAnsi="Segoe UI" w:cs="Segoe UI"/>
          <w:bCs/>
          <w:i/>
          <w:iCs/>
        </w:rPr>
        <w:t xml:space="preserve">Skydd för den personliga integriteten </w:t>
      </w:r>
      <w:r w:rsidRPr="00D4407B">
        <w:rPr>
          <w:rFonts w:ascii="Segoe UI" w:hAnsi="Segoe UI" w:cs="Segoe UI"/>
          <w:bCs/>
        </w:rPr>
        <w:t xml:space="preserve">och 22 </w:t>
      </w:r>
      <w:r w:rsidRPr="00D4407B">
        <w:rPr>
          <w:rFonts w:ascii="Segoe UI" w:hAnsi="Segoe UI" w:cs="Segoe UI"/>
          <w:bCs/>
          <w:i/>
          <w:iCs/>
        </w:rPr>
        <w:t>Respekt för privatlivet.</w:t>
      </w:r>
    </w:p>
    <w:p w14:paraId="7E8D5D6C" w14:textId="77777777" w:rsidR="00494304" w:rsidRPr="00D4407B" w:rsidRDefault="00494304" w:rsidP="00494304">
      <w:pPr>
        <w:shd w:val="clear" w:color="auto" w:fill="FFFFFF" w:themeFill="background1"/>
        <w:rPr>
          <w:rFonts w:ascii="Segoe UI" w:hAnsi="Segoe UI" w:cs="Segoe UI"/>
          <w:bCs/>
        </w:rPr>
      </w:pPr>
    </w:p>
    <w:p w14:paraId="1045FCDC" w14:textId="77777777" w:rsidR="00494304" w:rsidRPr="00D4407B" w:rsidRDefault="00494304" w:rsidP="00494304">
      <w:pPr>
        <w:shd w:val="clear" w:color="auto" w:fill="FFFFFF" w:themeFill="background1"/>
        <w:rPr>
          <w:b/>
          <w:bCs/>
        </w:rPr>
      </w:pPr>
      <w:r w:rsidRPr="00D4407B">
        <w:rPr>
          <w:b/>
          <w:bCs/>
        </w:rPr>
        <w:t xml:space="preserve">Ansvarig: </w:t>
      </w:r>
      <w:r w:rsidRPr="00D4407B">
        <w:t>Social- och miljöavdelningen, socialvårdsbyrån, hälso- och sjukvårdsbyrån.</w:t>
      </w:r>
    </w:p>
    <w:p w14:paraId="68024AE0" w14:textId="77777777" w:rsidR="00494304" w:rsidRPr="00D4407B" w:rsidRDefault="00494304" w:rsidP="00494304">
      <w:pPr>
        <w:shd w:val="clear" w:color="auto" w:fill="FFFFFF" w:themeFill="background1"/>
      </w:pPr>
    </w:p>
    <w:p w14:paraId="3AFF741A" w14:textId="0084FA21" w:rsidR="00494304" w:rsidRPr="00D4407B" w:rsidRDefault="00494304" w:rsidP="00494304">
      <w:pPr>
        <w:shd w:val="clear" w:color="auto" w:fill="FFFFFF" w:themeFill="background1"/>
        <w:rPr>
          <w:b/>
          <w:bCs/>
        </w:rPr>
      </w:pPr>
      <w:r w:rsidRPr="00D4407B">
        <w:rPr>
          <w:b/>
          <w:bCs/>
        </w:rPr>
        <w:t xml:space="preserve">Andra berörda aktörer: </w:t>
      </w:r>
      <w:r w:rsidRPr="00D4407B">
        <w:rPr>
          <w:rFonts w:ascii="Segoe UI" w:hAnsi="Segoe UI" w:cs="Segoe UI"/>
          <w:bCs/>
        </w:rPr>
        <w:t xml:space="preserve">Kommuner, kommunalförbund, Ålands hälso- och sjukvård, </w:t>
      </w:r>
      <w:r w:rsidR="008F7B85">
        <w:rPr>
          <w:rFonts w:ascii="Segoe UI" w:hAnsi="Segoe UI" w:cs="Segoe UI"/>
          <w:bCs/>
        </w:rPr>
        <w:t xml:space="preserve">klient- och patientombudsmannen, </w:t>
      </w:r>
      <w:r w:rsidRPr="00D4407B">
        <w:rPr>
          <w:rFonts w:ascii="Segoe UI" w:hAnsi="Segoe UI" w:cs="Segoe UI"/>
          <w:bCs/>
        </w:rPr>
        <w:t>intresseorganisationer.</w:t>
      </w:r>
    </w:p>
    <w:p w14:paraId="7515E587" w14:textId="77777777" w:rsidR="00494304" w:rsidRPr="00D4407B" w:rsidRDefault="00494304" w:rsidP="00494304">
      <w:pPr>
        <w:shd w:val="clear" w:color="auto" w:fill="FFFFFF" w:themeFill="background1"/>
        <w:rPr>
          <w:b/>
          <w:bCs/>
        </w:rPr>
      </w:pPr>
    </w:p>
    <w:p w14:paraId="59884EE9" w14:textId="2CBB56FE" w:rsidR="00494304" w:rsidRDefault="00494304" w:rsidP="00494304">
      <w:pPr>
        <w:shd w:val="clear" w:color="auto" w:fill="FFFFFF" w:themeFill="background1"/>
        <w:rPr>
          <w:rFonts w:ascii="Segoe UI" w:hAnsi="Segoe UI" w:cs="Segoe UI"/>
          <w:bCs/>
        </w:rPr>
      </w:pPr>
      <w:r w:rsidRPr="00D4407B">
        <w:rPr>
          <w:b/>
          <w:bCs/>
        </w:rPr>
        <w:lastRenderedPageBreak/>
        <w:t xml:space="preserve">Finansieringsbehov: </w:t>
      </w:r>
      <w:bookmarkStart w:id="132" w:name="_Hlk95830849"/>
      <w:r w:rsidRPr="00D4407B">
        <w:rPr>
          <w:rFonts w:ascii="Segoe UI" w:hAnsi="Segoe UI" w:cs="Segoe UI"/>
          <w:bCs/>
        </w:rPr>
        <w:t>Ryms inom befintlig budget.</w:t>
      </w:r>
      <w:bookmarkEnd w:id="132"/>
    </w:p>
    <w:p w14:paraId="2A052664" w14:textId="77777777" w:rsidR="006F2711" w:rsidRPr="00D4407B" w:rsidRDefault="006F2711" w:rsidP="00494304">
      <w:pPr>
        <w:shd w:val="clear" w:color="auto" w:fill="FFFFFF" w:themeFill="background1"/>
        <w:rPr>
          <w:b/>
          <w:bCs/>
        </w:rPr>
      </w:pPr>
    </w:p>
    <w:p w14:paraId="5D481A1C" w14:textId="6A0779EA" w:rsidR="00494304" w:rsidRPr="00D4407B" w:rsidRDefault="00494304" w:rsidP="00494304">
      <w:pPr>
        <w:shd w:val="clear" w:color="auto" w:fill="FFFFFF" w:themeFill="background1"/>
        <w:rPr>
          <w:rFonts w:ascii="Segoe UI" w:hAnsi="Segoe UI" w:cs="Segoe UI"/>
        </w:rPr>
      </w:pPr>
      <w:r w:rsidRPr="00D4407B">
        <w:rPr>
          <w:b/>
          <w:bCs/>
        </w:rPr>
        <w:t xml:space="preserve">Lagstiftning: </w:t>
      </w:r>
      <w:r w:rsidRPr="00D4407B">
        <w:rPr>
          <w:rFonts w:ascii="Segoe UI" w:hAnsi="Segoe UI" w:cs="Segoe UI"/>
        </w:rPr>
        <w:t>Lag (FFS 519/1977) angående specialomsorger om utvecklingsstörda, landskapslag (1978:48) om tillämpning av lagen angående specialomsorger om utvecklingsstörda,</w:t>
      </w:r>
      <w:r w:rsidRPr="00D4407B">
        <w:t xml:space="preserve"> </w:t>
      </w:r>
      <w:bookmarkStart w:id="133" w:name="_Hlk95897855"/>
      <w:r w:rsidRPr="00D4407B">
        <w:t>l</w:t>
      </w:r>
      <w:r w:rsidRPr="00D4407B">
        <w:rPr>
          <w:rFonts w:ascii="Segoe UI" w:hAnsi="Segoe UI" w:cs="Segoe UI"/>
        </w:rPr>
        <w:t>ag om klientens ställning och rättigheter inom socialvården (FFS 812/2000), landskapslag (1995:101) om tillämpning i landskapet Åland av riksförfattningar om socialvård</w:t>
      </w:r>
      <w:bookmarkEnd w:id="133"/>
      <w:r w:rsidRPr="00D4407B">
        <w:rPr>
          <w:rFonts w:ascii="Segoe UI" w:hAnsi="Segoe UI" w:cs="Segoe UI"/>
        </w:rPr>
        <w:t xml:space="preserve">, </w:t>
      </w:r>
      <w:r w:rsidRPr="00D4407B">
        <w:t>l</w:t>
      </w:r>
      <w:r w:rsidRPr="00D4407B">
        <w:rPr>
          <w:rFonts w:ascii="Segoe UI" w:hAnsi="Segoe UI" w:cs="Segoe UI"/>
        </w:rPr>
        <w:t>ag om patienters ställning och rättigheter (FFS 785/1992), landskapslag (1993:61) om tillämpning i landskapet Åland av lagen om patientens ställning och rättigheter m.fl.</w:t>
      </w:r>
    </w:p>
    <w:p w14:paraId="321E795E" w14:textId="77777777" w:rsidR="00494304" w:rsidRPr="003E5D49" w:rsidRDefault="00494304" w:rsidP="00494304">
      <w:pPr>
        <w:shd w:val="clear" w:color="auto" w:fill="FFFFFF" w:themeFill="background1"/>
        <w:rPr>
          <w:b/>
          <w:bCs/>
        </w:rPr>
      </w:pPr>
    </w:p>
    <w:p w14:paraId="4408843A" w14:textId="396308C2" w:rsidR="004D4550" w:rsidRPr="004D4550" w:rsidRDefault="006E5435" w:rsidP="004D4550">
      <w:pPr>
        <w:pStyle w:val="Rubrik3"/>
      </w:pPr>
      <w:bookmarkStart w:id="134" w:name="_Toc96955354"/>
      <w:r>
        <w:t>4.5.</w:t>
      </w:r>
      <w:r w:rsidR="00F31448">
        <w:t>7</w:t>
      </w:r>
      <w:r>
        <w:t xml:space="preserve">. </w:t>
      </w:r>
      <w:r w:rsidR="004D4550" w:rsidRPr="004D4550">
        <w:t>Lättillgänglig information om stöd vid våld i nära relation</w:t>
      </w:r>
      <w:bookmarkEnd w:id="134"/>
    </w:p>
    <w:p w14:paraId="15C574B9" w14:textId="54EBC6EB" w:rsidR="004D4550" w:rsidRPr="004D4550" w:rsidRDefault="004D4550" w:rsidP="004D4550">
      <w:pPr>
        <w:rPr>
          <w:rFonts w:cstheme="minorHAnsi"/>
          <w:color w:val="FF0000"/>
        </w:rPr>
      </w:pPr>
      <w:r w:rsidRPr="004D4550">
        <w:rPr>
          <w:rFonts w:cstheme="minorHAnsi"/>
        </w:rPr>
        <w:t>Lättillgänglig information</w:t>
      </w:r>
      <w:r w:rsidR="00EF4071">
        <w:rPr>
          <w:rFonts w:cstheme="minorHAnsi"/>
        </w:rPr>
        <w:t>, punktskrift</w:t>
      </w:r>
      <w:r w:rsidRPr="004D4550">
        <w:rPr>
          <w:rFonts w:cstheme="minorHAnsi"/>
        </w:rPr>
        <w:t xml:space="preserve"> </w:t>
      </w:r>
      <w:r w:rsidR="00EF4071">
        <w:rPr>
          <w:rFonts w:cstheme="minorHAnsi"/>
        </w:rPr>
        <w:t xml:space="preserve">inkluderad, </w:t>
      </w:r>
      <w:r w:rsidRPr="004D4550">
        <w:rPr>
          <w:rFonts w:cstheme="minorHAnsi"/>
        </w:rPr>
        <w:t>om stöd vid våld i nära relationer för särskilt utsatta grupper</w:t>
      </w:r>
      <w:r w:rsidR="00EF4071">
        <w:rPr>
          <w:rFonts w:cstheme="minorHAnsi"/>
        </w:rPr>
        <w:t xml:space="preserve"> </w:t>
      </w:r>
      <w:r w:rsidRPr="004D4550">
        <w:rPr>
          <w:rFonts w:cstheme="minorHAnsi"/>
        </w:rPr>
        <w:t xml:space="preserve">är efterfrågad. Information om stöd för våldsutsatta (stödlinjer, skyddshem och var man kan få hjälp, särskild utsatthet) bör utformas så att det är både lätt att hitta och lätt att </w:t>
      </w:r>
      <w:r w:rsidR="00EF4071">
        <w:rPr>
          <w:rFonts w:cstheme="minorHAnsi"/>
        </w:rPr>
        <w:t>ta del av.</w:t>
      </w:r>
    </w:p>
    <w:p w14:paraId="531B93E7" w14:textId="77777777" w:rsidR="004D4550" w:rsidRPr="004D4550" w:rsidRDefault="004D4550" w:rsidP="004D4550">
      <w:pPr>
        <w:shd w:val="clear" w:color="auto" w:fill="FFFFFF" w:themeFill="background1"/>
        <w:rPr>
          <w:rFonts w:cstheme="minorHAnsi"/>
        </w:rPr>
      </w:pPr>
    </w:p>
    <w:p w14:paraId="6405F5AF" w14:textId="2A759CE6" w:rsidR="004D4550" w:rsidRDefault="004D4550" w:rsidP="004D4550">
      <w:pPr>
        <w:autoSpaceDE/>
        <w:autoSpaceDN/>
        <w:adjustRightInd/>
        <w:spacing w:after="200" w:line="276" w:lineRule="auto"/>
        <w:textAlignment w:val="auto"/>
        <w:rPr>
          <w:rFonts w:eastAsia="Times New Roman" w:cstheme="minorHAnsi"/>
          <w:bCs/>
          <w:iCs/>
        </w:rPr>
      </w:pPr>
      <w:r w:rsidRPr="004D4550">
        <w:rPr>
          <w:rFonts w:cstheme="minorHAnsi"/>
          <w:b/>
          <w:bCs/>
        </w:rPr>
        <w:t>Mål:</w:t>
      </w:r>
      <w:r w:rsidRPr="004D4550">
        <w:rPr>
          <w:rFonts w:cstheme="minorHAnsi"/>
        </w:rPr>
        <w:t xml:space="preserve"> </w:t>
      </w:r>
      <w:r w:rsidRPr="004D4550">
        <w:rPr>
          <w:rFonts w:eastAsia="Times New Roman" w:cstheme="minorHAnsi"/>
          <w:bCs/>
          <w:iCs/>
        </w:rPr>
        <w:t>Lättillgänglig information om våld i nära relationer, för särskilt utsatta grupper.</w:t>
      </w:r>
    </w:p>
    <w:p w14:paraId="7D10ED5B" w14:textId="30D904A5" w:rsidR="00DD5F37" w:rsidRPr="00194471" w:rsidRDefault="00DD5F37" w:rsidP="00DD5F37">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194471">
        <w:rPr>
          <w:rFonts w:ascii="Segoe UI" w:eastAsia="Times New Roman" w:hAnsi="Segoe UI" w:cs="Segoe UI"/>
          <w:iCs/>
        </w:rPr>
        <w:t xml:space="preserve"> Mål</w:t>
      </w:r>
      <w:r w:rsidR="00EF4071">
        <w:rPr>
          <w:rFonts w:ascii="Segoe UI" w:eastAsia="Times New Roman" w:hAnsi="Segoe UI" w:cs="Segoe UI"/>
          <w:iCs/>
        </w:rPr>
        <w:t xml:space="preserve"> 2.</w:t>
      </w:r>
    </w:p>
    <w:p w14:paraId="05A000E3" w14:textId="77777777" w:rsidR="00194471" w:rsidRPr="00DD5F37" w:rsidRDefault="00194471" w:rsidP="00DD5F37">
      <w:pPr>
        <w:shd w:val="clear" w:color="auto" w:fill="FFFFFF" w:themeFill="background1"/>
        <w:rPr>
          <w:rFonts w:ascii="Segoe UI" w:eastAsia="Times New Roman" w:hAnsi="Segoe UI" w:cs="Segoe UI"/>
          <w:b/>
          <w:bCs/>
          <w:iCs/>
        </w:rPr>
      </w:pPr>
    </w:p>
    <w:p w14:paraId="53AF2293" w14:textId="77777777" w:rsidR="004D4550" w:rsidRPr="004D4550" w:rsidRDefault="004D4550" w:rsidP="004D4550">
      <w:pPr>
        <w:shd w:val="clear" w:color="auto" w:fill="FFFFFF" w:themeFill="background1"/>
        <w:rPr>
          <w:rFonts w:eastAsiaTheme="minorEastAsia" w:cstheme="minorHAnsi"/>
          <w:b/>
          <w:bCs/>
        </w:rPr>
      </w:pPr>
      <w:r w:rsidRPr="004D4550">
        <w:rPr>
          <w:rFonts w:eastAsiaTheme="minorEastAsia" w:cstheme="minorHAnsi"/>
          <w:b/>
          <w:bCs/>
        </w:rPr>
        <w:t>Åtgärd:</w:t>
      </w:r>
    </w:p>
    <w:p w14:paraId="00CE3FBE" w14:textId="77777777" w:rsidR="004D4550" w:rsidRPr="004D4550" w:rsidRDefault="004D4550" w:rsidP="004D4550">
      <w:pPr>
        <w:rPr>
          <w:rFonts w:eastAsia="Times New Roman" w:cstheme="minorHAnsi"/>
          <w:bCs/>
          <w:iCs/>
        </w:rPr>
      </w:pPr>
      <w:r w:rsidRPr="004D4550">
        <w:rPr>
          <w:rFonts w:cstheme="minorHAnsi"/>
          <w:b/>
          <w:bCs/>
        </w:rPr>
        <w:t>1.</w:t>
      </w:r>
      <w:r w:rsidRPr="004D4550">
        <w:rPr>
          <w:rFonts w:cstheme="minorHAnsi"/>
        </w:rPr>
        <w:t xml:space="preserve"> </w:t>
      </w:r>
      <w:r w:rsidRPr="004D4550">
        <w:rPr>
          <w:rFonts w:eastAsia="Times New Roman" w:cstheme="minorHAnsi"/>
          <w:bCs/>
          <w:iCs/>
        </w:rPr>
        <w:t xml:space="preserve">Se till att relevant information om våld i nära relationer når särskilt utsatta grupper och finns tillgängliga för personer med funktionsnedsättning och yrkesverksamma. Informationen bör vara utformad med hänsyn till olika målgrupper, lätt att till sig och finnas också i </w:t>
      </w:r>
      <w:r w:rsidRPr="004D4550">
        <w:rPr>
          <w:rFonts w:cstheme="minorHAnsi"/>
        </w:rPr>
        <w:t>punktskrift och ljudformat.</w:t>
      </w:r>
    </w:p>
    <w:p w14:paraId="03700371" w14:textId="77777777" w:rsidR="004D4550" w:rsidRPr="004D4550" w:rsidRDefault="004D4550" w:rsidP="004D4550">
      <w:pPr>
        <w:shd w:val="clear" w:color="auto" w:fill="FFFFFF" w:themeFill="background1"/>
        <w:rPr>
          <w:rFonts w:cstheme="minorHAnsi"/>
          <w:b/>
          <w:bCs/>
        </w:rPr>
      </w:pPr>
    </w:p>
    <w:p w14:paraId="7B40A7FE" w14:textId="316D5C3C" w:rsidR="004D4550" w:rsidRPr="00292A81" w:rsidRDefault="004D4550" w:rsidP="004D4550">
      <w:pPr>
        <w:shd w:val="clear" w:color="auto" w:fill="FFFFFF" w:themeFill="background1"/>
        <w:rPr>
          <w:rFonts w:cstheme="minorHAnsi"/>
          <w:color w:val="FF0000"/>
        </w:rPr>
      </w:pPr>
      <w:r w:rsidRPr="004D4550">
        <w:rPr>
          <w:rFonts w:cstheme="minorHAnsi"/>
          <w:b/>
          <w:bCs/>
        </w:rPr>
        <w:t>Förpliktelse:</w:t>
      </w:r>
      <w:r w:rsidRPr="004D4550">
        <w:rPr>
          <w:rFonts w:cstheme="minorHAnsi"/>
          <w:color w:val="FF0000"/>
        </w:rPr>
        <w:t xml:space="preserve"> </w:t>
      </w:r>
      <w:r w:rsidRPr="004D4550">
        <w:rPr>
          <w:rFonts w:cstheme="minorHAnsi"/>
        </w:rPr>
        <w:t xml:space="preserve">FN-konventionen artikel </w:t>
      </w:r>
      <w:r w:rsidR="00292A81">
        <w:t xml:space="preserve">16 </w:t>
      </w:r>
      <w:r w:rsidR="00292A81" w:rsidRPr="00292A81">
        <w:rPr>
          <w:i/>
          <w:iCs/>
        </w:rPr>
        <w:t>Rätt att inte utsättas för utnyttjande, våld eller övergrepp</w:t>
      </w:r>
      <w:r w:rsidR="00292A81">
        <w:t>.</w:t>
      </w:r>
    </w:p>
    <w:p w14:paraId="7A79AB78" w14:textId="77777777" w:rsidR="004D4550" w:rsidRPr="004D4550" w:rsidRDefault="004D4550" w:rsidP="004D4550">
      <w:pPr>
        <w:shd w:val="clear" w:color="auto" w:fill="FFFFFF" w:themeFill="background1"/>
        <w:rPr>
          <w:rFonts w:cstheme="minorHAnsi"/>
          <w:b/>
          <w:bCs/>
        </w:rPr>
      </w:pPr>
    </w:p>
    <w:p w14:paraId="28B426A3" w14:textId="77777777" w:rsidR="004D4550" w:rsidRPr="004D4550" w:rsidRDefault="004D4550" w:rsidP="004D4550">
      <w:pPr>
        <w:rPr>
          <w:rFonts w:cstheme="minorHAnsi"/>
          <w:bCs/>
          <w:color w:val="000000"/>
        </w:rPr>
      </w:pPr>
      <w:r w:rsidRPr="004D4550">
        <w:rPr>
          <w:rFonts w:cstheme="minorHAnsi"/>
          <w:b/>
          <w:bCs/>
        </w:rPr>
        <w:t>Ansvarig:</w:t>
      </w:r>
      <w:r w:rsidRPr="004D4550">
        <w:rPr>
          <w:rFonts w:cstheme="minorHAnsi"/>
        </w:rPr>
        <w:t xml:space="preserve"> </w:t>
      </w:r>
      <w:r w:rsidRPr="004D4550">
        <w:rPr>
          <w:rFonts w:cstheme="minorHAnsi"/>
          <w:bCs/>
          <w:color w:val="000000"/>
        </w:rPr>
        <w:t>Regeringskansliet, jämställdhetsenheten.</w:t>
      </w:r>
    </w:p>
    <w:p w14:paraId="223B016D" w14:textId="77777777" w:rsidR="004D4550" w:rsidRPr="004D4550" w:rsidRDefault="004D4550" w:rsidP="004D4550">
      <w:pPr>
        <w:shd w:val="clear" w:color="auto" w:fill="FFFFFF" w:themeFill="background1"/>
        <w:rPr>
          <w:rFonts w:cstheme="minorHAnsi"/>
          <w:b/>
          <w:bCs/>
        </w:rPr>
      </w:pPr>
    </w:p>
    <w:p w14:paraId="4CB26DA4" w14:textId="5C5E2C57" w:rsidR="004D4550" w:rsidRPr="004D4550" w:rsidRDefault="004D4550" w:rsidP="004D4550">
      <w:pPr>
        <w:shd w:val="clear" w:color="auto" w:fill="FFFFFF" w:themeFill="background1"/>
        <w:rPr>
          <w:rFonts w:cstheme="minorHAnsi"/>
        </w:rPr>
      </w:pPr>
      <w:r w:rsidRPr="004D4550">
        <w:rPr>
          <w:rFonts w:cstheme="minorHAnsi"/>
          <w:b/>
          <w:bCs/>
        </w:rPr>
        <w:t>Andra berörda aktörer:</w:t>
      </w:r>
      <w:r w:rsidRPr="004D4550">
        <w:rPr>
          <w:rFonts w:cstheme="minorHAnsi"/>
          <w:bCs/>
          <w:color w:val="000000"/>
        </w:rPr>
        <w:t xml:space="preserve"> </w:t>
      </w:r>
      <w:r w:rsidRPr="004D4550">
        <w:rPr>
          <w:rFonts w:cstheme="minorHAnsi"/>
        </w:rPr>
        <w:t>Kommunernas socialtjänst k.f. (KST), Ålands hälso- och sjukvård (ÅHS)</w:t>
      </w:r>
      <w:r w:rsidR="007E4B55">
        <w:rPr>
          <w:rFonts w:cstheme="minorHAnsi"/>
        </w:rPr>
        <w:t>, Ålands polismyndighet</w:t>
      </w:r>
      <w:r w:rsidRPr="004D4550">
        <w:rPr>
          <w:rFonts w:cstheme="minorHAnsi"/>
        </w:rPr>
        <w:t>.</w:t>
      </w:r>
    </w:p>
    <w:p w14:paraId="74250B82" w14:textId="77777777" w:rsidR="004D4550" w:rsidRPr="004D4550" w:rsidRDefault="004D4550" w:rsidP="004D4550">
      <w:pPr>
        <w:shd w:val="clear" w:color="auto" w:fill="FFFFFF" w:themeFill="background1"/>
        <w:rPr>
          <w:rFonts w:cstheme="minorHAnsi"/>
          <w:b/>
          <w:bCs/>
        </w:rPr>
      </w:pPr>
    </w:p>
    <w:p w14:paraId="4C377FC0" w14:textId="77777777" w:rsidR="004D4550" w:rsidRPr="004D4550" w:rsidRDefault="004D4550" w:rsidP="004D4550">
      <w:pPr>
        <w:shd w:val="clear" w:color="auto" w:fill="FFFFFF" w:themeFill="background1"/>
        <w:rPr>
          <w:rFonts w:cstheme="minorHAnsi"/>
          <w:b/>
          <w:bCs/>
        </w:rPr>
      </w:pPr>
      <w:r w:rsidRPr="004D4550">
        <w:rPr>
          <w:rFonts w:cstheme="minorHAnsi"/>
          <w:b/>
          <w:bCs/>
        </w:rPr>
        <w:t>Finansieringsbehov:</w:t>
      </w:r>
      <w:r w:rsidRPr="004D4550">
        <w:rPr>
          <w:rFonts w:cstheme="minorHAnsi"/>
          <w:color w:val="FF0000"/>
        </w:rPr>
        <w:t xml:space="preserve"> </w:t>
      </w:r>
      <w:bookmarkStart w:id="135" w:name="_Hlk95992755"/>
      <w:r w:rsidRPr="004D4550">
        <w:rPr>
          <w:rFonts w:cstheme="minorHAnsi"/>
          <w:bCs/>
          <w:color w:val="000000"/>
        </w:rPr>
        <w:t>Ryms inom befintlig budget.</w:t>
      </w:r>
      <w:bookmarkEnd w:id="135"/>
    </w:p>
    <w:p w14:paraId="082CB69B" w14:textId="77777777" w:rsidR="004D4550" w:rsidRPr="004D4550" w:rsidRDefault="004D4550" w:rsidP="004D4550">
      <w:pPr>
        <w:shd w:val="clear" w:color="auto" w:fill="FFFFFF" w:themeFill="background1"/>
        <w:rPr>
          <w:rFonts w:cstheme="minorHAnsi"/>
          <w:b/>
          <w:bCs/>
        </w:rPr>
      </w:pPr>
    </w:p>
    <w:p w14:paraId="0249A1EE" w14:textId="687F78B9" w:rsidR="004D4550" w:rsidRPr="00EF4071" w:rsidRDefault="004D4550" w:rsidP="004D4550">
      <w:pPr>
        <w:rPr>
          <w:rFonts w:cstheme="minorHAnsi"/>
        </w:rPr>
      </w:pPr>
      <w:r w:rsidRPr="004D4550">
        <w:rPr>
          <w:rFonts w:cstheme="minorHAnsi"/>
          <w:b/>
          <w:bCs/>
        </w:rPr>
        <w:t>Lagstiftning:</w:t>
      </w:r>
      <w:r w:rsidRPr="004D4550">
        <w:rPr>
          <w:rFonts w:cstheme="minorHAnsi"/>
        </w:rPr>
        <w:t xml:space="preserve"> </w:t>
      </w:r>
      <w:bookmarkStart w:id="136" w:name="_Hlk96002465"/>
      <w:r w:rsidRPr="004D4550">
        <w:rPr>
          <w:rFonts w:cstheme="minorHAnsi"/>
        </w:rPr>
        <w:t xml:space="preserve">Lag om jämställdhet mellan kvinnor och män (FFS 1986/609), landskapslag (1989:27) om tillämpning i landskapet Åland av lagen om jämställdhet mellan kvinnor och män, </w:t>
      </w:r>
      <w:bookmarkEnd w:id="136"/>
      <w:r w:rsidRPr="004D4550">
        <w:rPr>
          <w:rFonts w:cstheme="minorHAnsi"/>
        </w:rPr>
        <w:t xml:space="preserve">landskapslag (2015:117) om </w:t>
      </w:r>
      <w:r w:rsidRPr="00292A81">
        <w:rPr>
          <w:rFonts w:cstheme="minorHAnsi"/>
        </w:rPr>
        <w:t xml:space="preserve">skyddshem, </w:t>
      </w:r>
      <w:r w:rsidRPr="00292A81">
        <w:rPr>
          <w:rFonts w:cstheme="minorHAnsi"/>
          <w:bCs/>
        </w:rPr>
        <w:t xml:space="preserve">Istanbulkonventionen, </w:t>
      </w:r>
      <w:r w:rsidR="00292A81" w:rsidRPr="00292A81">
        <w:rPr>
          <w:rFonts w:cstheme="minorHAnsi"/>
          <w:bCs/>
        </w:rPr>
        <w:t>Agenda för jämställdhet 2019–2030</w:t>
      </w:r>
      <w:r w:rsidR="00292A81" w:rsidRPr="00292A81">
        <w:rPr>
          <w:rStyle w:val="Fotnotsreferens"/>
          <w:rFonts w:cstheme="minorHAnsi"/>
          <w:bCs/>
        </w:rPr>
        <w:footnoteReference w:id="35"/>
      </w:r>
      <w:r w:rsidR="00292A81" w:rsidRPr="00292A81">
        <w:rPr>
          <w:rFonts w:cstheme="minorHAnsi"/>
          <w:bCs/>
        </w:rPr>
        <w:t xml:space="preserve">, </w:t>
      </w:r>
      <w:r w:rsidRPr="00292A81">
        <w:rPr>
          <w:rFonts w:cstheme="minorHAnsi"/>
          <w:bCs/>
        </w:rPr>
        <w:t xml:space="preserve"> Nollstrategi mot våld i nära relationer</w:t>
      </w:r>
      <w:r w:rsidR="00292A81" w:rsidRPr="00292A81">
        <w:rPr>
          <w:rFonts w:cstheme="minorHAnsi"/>
          <w:bCs/>
        </w:rPr>
        <w:t>.</w:t>
      </w:r>
    </w:p>
    <w:p w14:paraId="184668FD" w14:textId="77777777" w:rsidR="00EF4071" w:rsidRDefault="00EF4071" w:rsidP="00494304">
      <w:pPr>
        <w:shd w:val="clear" w:color="auto" w:fill="FFFFFF" w:themeFill="background1"/>
      </w:pPr>
    </w:p>
    <w:p w14:paraId="10FD0F03" w14:textId="5763A952" w:rsidR="00494304" w:rsidRPr="00FD2672" w:rsidRDefault="006D798D" w:rsidP="00494304">
      <w:pPr>
        <w:pStyle w:val="Rubrik3"/>
      </w:pPr>
      <w:bookmarkStart w:id="137" w:name="_Hlk94614643"/>
      <w:bookmarkStart w:id="138" w:name="_Toc96955355"/>
      <w:r>
        <w:t>4.5.</w:t>
      </w:r>
      <w:r w:rsidR="00F31448">
        <w:t>8</w:t>
      </w:r>
      <w:r w:rsidR="00494304">
        <w:t xml:space="preserve">. </w:t>
      </w:r>
      <w:r w:rsidR="00494304" w:rsidRPr="00FD2672">
        <w:t xml:space="preserve">Äldre personer </w:t>
      </w:r>
      <w:bookmarkEnd w:id="137"/>
      <w:r w:rsidR="00494304" w:rsidRPr="00FD2672">
        <w:t>med funktionsnedsättning</w:t>
      </w:r>
      <w:bookmarkEnd w:id="138"/>
    </w:p>
    <w:p w14:paraId="3ED83B45" w14:textId="479F6B95" w:rsidR="00494304" w:rsidRDefault="00494304" w:rsidP="00F41B47">
      <w:pPr>
        <w:shd w:val="clear" w:color="auto" w:fill="FFFFFF" w:themeFill="background1"/>
        <w:jc w:val="both"/>
        <w:rPr>
          <w:rFonts w:ascii="Segoe UI" w:eastAsia="Calibri" w:hAnsi="Segoe UI" w:cs="Segoe UI"/>
        </w:rPr>
      </w:pPr>
      <w:r w:rsidRPr="005B0D40">
        <w:rPr>
          <w:rFonts w:ascii="Segoe UI" w:hAnsi="Segoe UI" w:cs="Segoe UI"/>
        </w:rPr>
        <w:t xml:space="preserve">Åland står inför utmaningar beträffande den demografiska utvecklingen, den offentliga ekonomin och personalbrist som råder inom </w:t>
      </w:r>
      <w:r>
        <w:rPr>
          <w:rFonts w:ascii="Segoe UI" w:hAnsi="Segoe UI" w:cs="Segoe UI"/>
        </w:rPr>
        <w:t xml:space="preserve">en del </w:t>
      </w:r>
      <w:r w:rsidRPr="005B0D40">
        <w:rPr>
          <w:rFonts w:ascii="Segoe UI" w:hAnsi="Segoe UI" w:cs="Segoe UI"/>
        </w:rPr>
        <w:t>branscher.</w:t>
      </w:r>
      <w:r>
        <w:rPr>
          <w:rFonts w:ascii="Segoe UI" w:hAnsi="Segoe UI" w:cs="Segoe UI"/>
        </w:rPr>
        <w:t xml:space="preserve"> Såldes</w:t>
      </w:r>
      <w:r w:rsidRPr="005B0D40">
        <w:rPr>
          <w:rFonts w:ascii="Segoe UI" w:hAnsi="Segoe UI" w:cs="Segoe UI"/>
        </w:rPr>
        <w:t xml:space="preserve"> finns det</w:t>
      </w:r>
      <w:r>
        <w:rPr>
          <w:rFonts w:ascii="Segoe UI" w:hAnsi="Segoe UI" w:cs="Segoe UI"/>
        </w:rPr>
        <w:t xml:space="preserve"> ett</w:t>
      </w:r>
      <w:r w:rsidRPr="005B0D40">
        <w:rPr>
          <w:rFonts w:ascii="Segoe UI" w:hAnsi="Segoe UI" w:cs="Segoe UI"/>
        </w:rPr>
        <w:t xml:space="preserve"> behov av ett övergripande och långsiktigt strategiskt arbete med frågor som berör äldre i samhället, vilket även inkluderar äldre med</w:t>
      </w:r>
      <w:r>
        <w:rPr>
          <w:rFonts w:ascii="Segoe UI" w:hAnsi="Segoe UI" w:cs="Segoe UI"/>
        </w:rPr>
        <w:t xml:space="preserve"> </w:t>
      </w:r>
      <w:r w:rsidRPr="005B0D40">
        <w:rPr>
          <w:rFonts w:ascii="Segoe UI" w:hAnsi="Segoe UI" w:cs="Segoe UI"/>
        </w:rPr>
        <w:t>funktionsnedsättning</w:t>
      </w:r>
      <w:r w:rsidRPr="00237366">
        <w:rPr>
          <w:rFonts w:ascii="Segoe UI" w:hAnsi="Segoe UI" w:cs="Segoe UI"/>
        </w:rPr>
        <w:t xml:space="preserve">. </w:t>
      </w:r>
      <w:r>
        <w:rPr>
          <w:rFonts w:ascii="Segoe UI" w:hAnsi="Segoe UI" w:cs="Segoe UI"/>
        </w:rPr>
        <w:t>Tidiga och förebyggande åtgärder, f</w:t>
      </w:r>
      <w:r w:rsidRPr="00237366">
        <w:rPr>
          <w:rFonts w:ascii="Segoe UI" w:eastAsia="Calibri" w:hAnsi="Segoe UI" w:cs="Segoe UI"/>
        </w:rPr>
        <w:t xml:space="preserve">ungerande vård- och servicekedjor, både inom </w:t>
      </w:r>
      <w:r w:rsidRPr="00237366">
        <w:rPr>
          <w:rFonts w:ascii="Segoe UI" w:hAnsi="Segoe UI" w:cs="Segoe UI"/>
        </w:rPr>
        <w:lastRenderedPageBreak/>
        <w:t>socialvården och inom hälso- och sjukvården,</w:t>
      </w:r>
      <w:r w:rsidRPr="00237366">
        <w:rPr>
          <w:rFonts w:ascii="Segoe UI" w:eastAsia="Calibri" w:hAnsi="Segoe UI" w:cs="Segoe UI"/>
        </w:rPr>
        <w:t xml:space="preserve"> samt lämpliga boendelösningar är </w:t>
      </w:r>
      <w:r>
        <w:rPr>
          <w:rFonts w:ascii="Segoe UI" w:eastAsia="Calibri" w:hAnsi="Segoe UI" w:cs="Segoe UI"/>
        </w:rPr>
        <w:t xml:space="preserve">exempel på </w:t>
      </w:r>
      <w:r w:rsidRPr="00237366">
        <w:rPr>
          <w:rFonts w:ascii="Segoe UI" w:eastAsia="Calibri" w:hAnsi="Segoe UI" w:cs="Segoe UI"/>
        </w:rPr>
        <w:t xml:space="preserve">frågor som behöver belysas. </w:t>
      </w:r>
      <w:r>
        <w:rPr>
          <w:rFonts w:ascii="Segoe UI" w:eastAsia="Calibri" w:hAnsi="Segoe UI" w:cs="Segoe UI"/>
        </w:rPr>
        <w:t>Ä</w:t>
      </w:r>
      <w:r w:rsidRPr="005B0D40">
        <w:rPr>
          <w:rFonts w:ascii="Segoe UI" w:eastAsia="Calibri" w:hAnsi="Segoe UI" w:cs="Segoe UI"/>
        </w:rPr>
        <w:t xml:space="preserve">ldre </w:t>
      </w:r>
      <w:r>
        <w:rPr>
          <w:rFonts w:ascii="Segoe UI" w:eastAsia="Calibri" w:hAnsi="Segoe UI" w:cs="Segoe UI"/>
        </w:rPr>
        <w:t xml:space="preserve">personer </w:t>
      </w:r>
      <w:r w:rsidRPr="005B0D40">
        <w:rPr>
          <w:rFonts w:ascii="Segoe UI" w:eastAsia="Calibri" w:hAnsi="Segoe UI" w:cs="Segoe UI"/>
        </w:rPr>
        <w:t>med funktionsnedsättning</w:t>
      </w:r>
      <w:r>
        <w:rPr>
          <w:rFonts w:ascii="Segoe UI" w:eastAsia="Calibri" w:hAnsi="Segoe UI" w:cs="Segoe UI"/>
        </w:rPr>
        <w:t xml:space="preserve"> </w:t>
      </w:r>
      <w:r w:rsidRPr="005B0D40">
        <w:rPr>
          <w:rFonts w:ascii="Segoe UI" w:eastAsia="Calibri" w:hAnsi="Segoe UI" w:cs="Segoe UI"/>
        </w:rPr>
        <w:t xml:space="preserve">löper risk för att utsättas för dubbeldiskriminering, både på grund av ålder och </w:t>
      </w:r>
      <w:r>
        <w:rPr>
          <w:rFonts w:ascii="Segoe UI" w:eastAsia="Calibri" w:hAnsi="Segoe UI" w:cs="Segoe UI"/>
        </w:rPr>
        <w:t xml:space="preserve">på grund av </w:t>
      </w:r>
      <w:r w:rsidRPr="005B0D40">
        <w:rPr>
          <w:rFonts w:ascii="Segoe UI" w:eastAsia="Calibri" w:hAnsi="Segoe UI" w:cs="Segoe UI"/>
        </w:rPr>
        <w:t>funktionsnedsättning</w:t>
      </w:r>
      <w:r>
        <w:rPr>
          <w:rFonts w:ascii="Segoe UI" w:eastAsia="Calibri" w:hAnsi="Segoe UI" w:cs="Segoe UI"/>
        </w:rPr>
        <w:t xml:space="preserve">. </w:t>
      </w:r>
    </w:p>
    <w:p w14:paraId="49EF01BA" w14:textId="77777777" w:rsidR="0085405C" w:rsidRPr="00F41B47" w:rsidRDefault="0085405C" w:rsidP="00F41B47">
      <w:pPr>
        <w:shd w:val="clear" w:color="auto" w:fill="FFFFFF" w:themeFill="background1"/>
        <w:jc w:val="both"/>
        <w:rPr>
          <w:rFonts w:ascii="Segoe UI" w:eastAsia="Calibri" w:hAnsi="Segoe UI" w:cs="Segoe UI"/>
          <w:color w:val="FF0000"/>
        </w:rPr>
      </w:pPr>
    </w:p>
    <w:p w14:paraId="08669D96" w14:textId="3167E539" w:rsidR="00494304" w:rsidRDefault="00494304" w:rsidP="00494304">
      <w:pPr>
        <w:shd w:val="clear" w:color="auto" w:fill="FFFFFF" w:themeFill="background1"/>
        <w:rPr>
          <w:rFonts w:ascii="Segoe UI" w:eastAsia="Calibri" w:hAnsi="Segoe UI" w:cs="Segoe UI"/>
        </w:rPr>
      </w:pPr>
      <w:bookmarkStart w:id="139" w:name="_Hlk94614564"/>
      <w:r>
        <w:rPr>
          <w:b/>
          <w:bCs/>
        </w:rPr>
        <w:t xml:space="preserve">Mål: </w:t>
      </w:r>
      <w:r>
        <w:rPr>
          <w:rFonts w:ascii="Segoe UI" w:eastAsia="Calibri" w:hAnsi="Segoe UI" w:cs="Segoe UI"/>
        </w:rPr>
        <w:t xml:space="preserve">Äldre personer </w:t>
      </w:r>
      <w:r w:rsidRPr="0017714C">
        <w:rPr>
          <w:rFonts w:ascii="Segoe UI" w:eastAsia="Calibri" w:hAnsi="Segoe UI" w:cs="Segoe UI"/>
        </w:rPr>
        <w:t xml:space="preserve">med funktionsnedsättning beaktas i landskapsregeringens strategier, handlingsplaner och åtgärdsprogram vilka </w:t>
      </w:r>
      <w:r>
        <w:rPr>
          <w:rFonts w:ascii="Segoe UI" w:eastAsia="Calibri" w:hAnsi="Segoe UI" w:cs="Segoe UI"/>
        </w:rPr>
        <w:t xml:space="preserve">specifikt </w:t>
      </w:r>
      <w:r w:rsidRPr="0017714C">
        <w:rPr>
          <w:rFonts w:ascii="Segoe UI" w:eastAsia="Calibri" w:hAnsi="Segoe UI" w:cs="Segoe UI"/>
        </w:rPr>
        <w:t xml:space="preserve">berör äldre. </w:t>
      </w:r>
    </w:p>
    <w:p w14:paraId="79D194F2" w14:textId="784BEE90" w:rsidR="00DD5F37" w:rsidRDefault="00DD5F37" w:rsidP="00494304">
      <w:pPr>
        <w:shd w:val="clear" w:color="auto" w:fill="FFFFFF" w:themeFill="background1"/>
        <w:rPr>
          <w:rFonts w:ascii="Segoe UI" w:eastAsia="Calibri" w:hAnsi="Segoe UI" w:cs="Segoe UI"/>
        </w:rPr>
      </w:pPr>
    </w:p>
    <w:p w14:paraId="140C04D3" w14:textId="4F443127" w:rsidR="00DD5F37" w:rsidRPr="00EF4071" w:rsidRDefault="00DD5F37" w:rsidP="00494304">
      <w:pPr>
        <w:shd w:val="clear" w:color="auto" w:fill="FFFFFF" w:themeFill="background1"/>
        <w:rPr>
          <w:rFonts w:ascii="Segoe UI" w:eastAsia="Times New Roman" w:hAnsi="Segoe UI" w:cs="Segoe UI"/>
          <w:iCs/>
        </w:rPr>
      </w:pPr>
      <w:r w:rsidRPr="00DD5F37">
        <w:rPr>
          <w:rFonts w:ascii="Segoe UI" w:eastAsia="Times New Roman" w:hAnsi="Segoe UI" w:cs="Segoe UI"/>
          <w:b/>
          <w:bCs/>
          <w:iCs/>
        </w:rPr>
        <w:t>Hållbarhetsmål:</w:t>
      </w:r>
      <w:r w:rsidR="00EF4071">
        <w:rPr>
          <w:rFonts w:ascii="Segoe UI" w:eastAsia="Times New Roman" w:hAnsi="Segoe UI" w:cs="Segoe UI"/>
          <w:iCs/>
        </w:rPr>
        <w:t xml:space="preserve"> Mål 1 och 2.  </w:t>
      </w:r>
    </w:p>
    <w:p w14:paraId="63B83CF6" w14:textId="77777777" w:rsidR="00494304" w:rsidRDefault="00494304" w:rsidP="00494304">
      <w:pPr>
        <w:shd w:val="clear" w:color="auto" w:fill="FFFFFF" w:themeFill="background1"/>
      </w:pPr>
    </w:p>
    <w:p w14:paraId="2E078F6C" w14:textId="77777777" w:rsidR="00494304" w:rsidRDefault="00494304" w:rsidP="00494304">
      <w:pPr>
        <w:shd w:val="clear" w:color="auto" w:fill="FFFFFF" w:themeFill="background1"/>
        <w:rPr>
          <w:rFonts w:eastAsiaTheme="minorEastAsia" w:cstheme="minorBidi"/>
          <w:b/>
          <w:bCs/>
        </w:rPr>
      </w:pPr>
      <w:r w:rsidRPr="02519304">
        <w:rPr>
          <w:rFonts w:eastAsiaTheme="minorEastAsia" w:cstheme="minorBidi"/>
          <w:b/>
          <w:bCs/>
        </w:rPr>
        <w:t>Åtgärd:</w:t>
      </w:r>
      <w:r>
        <w:rPr>
          <w:rFonts w:eastAsiaTheme="minorEastAsia" w:cstheme="minorBidi"/>
          <w:b/>
          <w:bCs/>
        </w:rPr>
        <w:t xml:space="preserve"> </w:t>
      </w:r>
    </w:p>
    <w:p w14:paraId="7315E4D8" w14:textId="1DAB356B" w:rsidR="00494304" w:rsidRPr="003E5D49" w:rsidRDefault="00494304" w:rsidP="00494304">
      <w:pPr>
        <w:shd w:val="clear" w:color="auto" w:fill="FFFFFF" w:themeFill="background1"/>
        <w:rPr>
          <w:rFonts w:eastAsiaTheme="minorEastAsia" w:cstheme="minorBidi"/>
          <w:b/>
          <w:bCs/>
        </w:rPr>
      </w:pPr>
      <w:r>
        <w:rPr>
          <w:rFonts w:eastAsiaTheme="minorEastAsia" w:cstheme="minorBidi"/>
          <w:b/>
          <w:bCs/>
        </w:rPr>
        <w:t xml:space="preserve">1. </w:t>
      </w:r>
      <w:r w:rsidRPr="005C03C8">
        <w:rPr>
          <w:rFonts w:ascii="Segoe UI" w:hAnsi="Segoe UI" w:cs="Segoe UI"/>
        </w:rPr>
        <w:t>L</w:t>
      </w:r>
      <w:r w:rsidRPr="005C03C8">
        <w:rPr>
          <w:rFonts w:ascii="Segoe UI" w:eastAsia="Calibri" w:hAnsi="Segoe UI" w:cs="Segoe UI"/>
        </w:rPr>
        <w:t xml:space="preserve">andskapsregeringen inleder under år 2022 </w:t>
      </w:r>
      <w:r w:rsidRPr="005C03C8">
        <w:rPr>
          <w:rFonts w:ascii="Segoe UI" w:hAnsi="Segoe UI" w:cs="Segoe UI"/>
        </w:rPr>
        <w:t xml:space="preserve">arbetet med att ta fram ett sektorövergripande äldrepolitiskt program där även äldre personer med funktionsnedsättning beaktas. </w:t>
      </w:r>
    </w:p>
    <w:p w14:paraId="6BC9E11C" w14:textId="77777777" w:rsidR="00494304" w:rsidRDefault="00494304" w:rsidP="00494304">
      <w:pPr>
        <w:shd w:val="clear" w:color="auto" w:fill="FFFFFF" w:themeFill="background1"/>
        <w:rPr>
          <w:b/>
          <w:bCs/>
        </w:rPr>
      </w:pPr>
    </w:p>
    <w:p w14:paraId="3ACDF2D2" w14:textId="77777777" w:rsidR="00494304" w:rsidRPr="003E5D49" w:rsidRDefault="00494304" w:rsidP="00494304">
      <w:pPr>
        <w:shd w:val="clear" w:color="auto" w:fill="FFFFFF" w:themeFill="background1"/>
        <w:rPr>
          <w:b/>
          <w:bCs/>
        </w:rPr>
      </w:pPr>
      <w:r>
        <w:rPr>
          <w:b/>
          <w:bCs/>
        </w:rPr>
        <w:t xml:space="preserve">Förpliktelse: </w:t>
      </w:r>
      <w:bookmarkStart w:id="140" w:name="_Hlk95992123"/>
      <w:r w:rsidRPr="00CF128D">
        <w:t xml:space="preserve">FN-konventionen artikel </w:t>
      </w:r>
      <w:bookmarkEnd w:id="140"/>
      <w:r>
        <w:t xml:space="preserve">4, </w:t>
      </w:r>
      <w:r w:rsidRPr="00BD69BA">
        <w:rPr>
          <w:i/>
          <w:iCs/>
        </w:rPr>
        <w:t>Allmänna åtaganden</w:t>
      </w:r>
      <w:r>
        <w:t>.</w:t>
      </w:r>
    </w:p>
    <w:p w14:paraId="09E941AD" w14:textId="77777777" w:rsidR="00494304" w:rsidRPr="00CF128D" w:rsidRDefault="00494304" w:rsidP="00494304">
      <w:pPr>
        <w:shd w:val="clear" w:color="auto" w:fill="FFFFFF" w:themeFill="background1"/>
      </w:pPr>
    </w:p>
    <w:p w14:paraId="54894617" w14:textId="77777777" w:rsidR="00494304" w:rsidRPr="003E5D49" w:rsidRDefault="00494304" w:rsidP="00494304">
      <w:pPr>
        <w:shd w:val="clear" w:color="auto" w:fill="FFFFFF" w:themeFill="background1"/>
        <w:rPr>
          <w:b/>
          <w:bCs/>
        </w:rPr>
      </w:pPr>
      <w:r>
        <w:rPr>
          <w:b/>
          <w:bCs/>
        </w:rPr>
        <w:t xml:space="preserve">Ansvarig: </w:t>
      </w:r>
      <w:r w:rsidRPr="004E5DAB">
        <w:rPr>
          <w:rFonts w:ascii="Segoe UI" w:hAnsi="Segoe UI" w:cs="Segoe UI"/>
        </w:rPr>
        <w:t>Social- och miljöavdelningen</w:t>
      </w:r>
      <w:r>
        <w:rPr>
          <w:rFonts w:ascii="Segoe UI" w:hAnsi="Segoe UI" w:cs="Segoe UI"/>
        </w:rPr>
        <w:t>, s</w:t>
      </w:r>
      <w:r w:rsidRPr="004E5DAB">
        <w:rPr>
          <w:rFonts w:ascii="Segoe UI" w:hAnsi="Segoe UI" w:cs="Segoe UI"/>
        </w:rPr>
        <w:t>ocialvårdsbyrån</w:t>
      </w:r>
      <w:r>
        <w:rPr>
          <w:rFonts w:ascii="Segoe UI" w:hAnsi="Segoe UI" w:cs="Segoe UI"/>
        </w:rPr>
        <w:t>.</w:t>
      </w:r>
    </w:p>
    <w:p w14:paraId="3152BBB2" w14:textId="77777777" w:rsidR="00494304" w:rsidRDefault="00494304" w:rsidP="00494304">
      <w:pPr>
        <w:shd w:val="clear" w:color="auto" w:fill="FFFFFF" w:themeFill="background1"/>
        <w:rPr>
          <w:b/>
          <w:bCs/>
        </w:rPr>
      </w:pPr>
    </w:p>
    <w:p w14:paraId="4DF75F40" w14:textId="77777777" w:rsidR="00494304" w:rsidRPr="003E5D49" w:rsidRDefault="00494304" w:rsidP="00494304">
      <w:pPr>
        <w:shd w:val="clear" w:color="auto" w:fill="FFFFFF" w:themeFill="background1"/>
        <w:rPr>
          <w:b/>
          <w:bCs/>
        </w:rPr>
      </w:pPr>
      <w:r>
        <w:rPr>
          <w:b/>
          <w:bCs/>
        </w:rPr>
        <w:t xml:space="preserve">Andra berörda aktörer: </w:t>
      </w:r>
      <w:r>
        <w:rPr>
          <w:rFonts w:ascii="Segoe UI" w:hAnsi="Segoe UI" w:cs="Segoe UI"/>
        </w:rPr>
        <w:t>Landskapsregeringens allmänna förvaltning och underliggande myndigheter, k</w:t>
      </w:r>
      <w:r w:rsidRPr="00DD6080">
        <w:rPr>
          <w:rFonts w:ascii="Segoe UI" w:hAnsi="Segoe UI" w:cs="Segoe UI"/>
        </w:rPr>
        <w:t>ommuner, kommunalförbund, intresseorganisationer</w:t>
      </w:r>
      <w:r>
        <w:rPr>
          <w:rFonts w:ascii="Segoe UI" w:hAnsi="Segoe UI" w:cs="Segoe UI"/>
        </w:rPr>
        <w:t xml:space="preserve">, näringsliv och andra privata aktörer, </w:t>
      </w:r>
      <w:proofErr w:type="gramStart"/>
      <w:r>
        <w:rPr>
          <w:rFonts w:ascii="Segoe UI" w:hAnsi="Segoe UI" w:cs="Segoe UI"/>
        </w:rPr>
        <w:t>m.fl</w:t>
      </w:r>
      <w:r w:rsidRPr="00DD6080">
        <w:rPr>
          <w:rFonts w:ascii="Segoe UI" w:hAnsi="Segoe UI" w:cs="Segoe UI"/>
        </w:rPr>
        <w:t>.</w:t>
      </w:r>
      <w:proofErr w:type="gramEnd"/>
    </w:p>
    <w:p w14:paraId="260DEDF2" w14:textId="77777777" w:rsidR="00494304" w:rsidRDefault="00494304" w:rsidP="00494304">
      <w:pPr>
        <w:shd w:val="clear" w:color="auto" w:fill="FFFFFF" w:themeFill="background1"/>
        <w:rPr>
          <w:b/>
          <w:bCs/>
        </w:rPr>
      </w:pPr>
    </w:p>
    <w:p w14:paraId="7F6E32A1" w14:textId="77777777" w:rsidR="00494304" w:rsidRPr="003E5D49" w:rsidRDefault="00494304" w:rsidP="00494304">
      <w:pPr>
        <w:shd w:val="clear" w:color="auto" w:fill="FFFFFF" w:themeFill="background1"/>
        <w:rPr>
          <w:b/>
          <w:bCs/>
        </w:rPr>
      </w:pPr>
      <w:r>
        <w:rPr>
          <w:b/>
          <w:bCs/>
        </w:rPr>
        <w:t xml:space="preserve">Finansieringsbehov: </w:t>
      </w:r>
      <w:r w:rsidRPr="001952EE">
        <w:t>Medel är avsatt i budget år 2022.</w:t>
      </w:r>
    </w:p>
    <w:p w14:paraId="419942E6" w14:textId="77777777" w:rsidR="00494304" w:rsidRPr="00BD69BA" w:rsidRDefault="00494304" w:rsidP="00494304">
      <w:pPr>
        <w:shd w:val="clear" w:color="auto" w:fill="FFFFFF" w:themeFill="background1"/>
      </w:pPr>
    </w:p>
    <w:p w14:paraId="2FA84780" w14:textId="77777777" w:rsidR="00494304" w:rsidRPr="00165C67" w:rsidRDefault="00494304" w:rsidP="00494304">
      <w:pPr>
        <w:shd w:val="clear" w:color="auto" w:fill="FFFFFF" w:themeFill="background1"/>
      </w:pPr>
      <w:r>
        <w:rPr>
          <w:b/>
          <w:bCs/>
        </w:rPr>
        <w:t xml:space="preserve">Lagstiftning: </w:t>
      </w:r>
      <w:r>
        <w:t>-</w:t>
      </w:r>
    </w:p>
    <w:bookmarkEnd w:id="139"/>
    <w:p w14:paraId="65CBBA16" w14:textId="77777777" w:rsidR="00494304" w:rsidRDefault="00494304" w:rsidP="00494304"/>
    <w:p w14:paraId="53AECDDC" w14:textId="77777777" w:rsidR="00494304" w:rsidRDefault="00494304" w:rsidP="00494304"/>
    <w:p w14:paraId="44A98B71" w14:textId="711FF562" w:rsidR="00B91A34" w:rsidRPr="00AB285C" w:rsidRDefault="00AB285C" w:rsidP="00AB285C">
      <w:pPr>
        <w:pStyle w:val="Rubrik1"/>
      </w:pPr>
      <w:bookmarkStart w:id="141" w:name="_Toc96955356"/>
      <w:bookmarkStart w:id="142" w:name="_Hlk95482815"/>
      <w:r w:rsidRPr="00AB285C">
        <w:t>5.</w:t>
      </w:r>
      <w:r w:rsidR="009B6AB5" w:rsidRPr="00AB285C">
        <w:t>Slutord</w:t>
      </w:r>
      <w:bookmarkEnd w:id="141"/>
    </w:p>
    <w:p w14:paraId="2AB0C2FA" w14:textId="268890D5" w:rsidR="00D31E8F" w:rsidRPr="0057793A" w:rsidRDefault="002501B4" w:rsidP="00D31E8F">
      <w:pPr>
        <w:autoSpaceDE/>
        <w:autoSpaceDN/>
        <w:adjustRightInd/>
        <w:spacing w:after="200" w:line="276" w:lineRule="auto"/>
        <w:textAlignment w:val="auto"/>
        <w:rPr>
          <w:rFonts w:ascii="Helvetica" w:hAnsi="Helvetica"/>
          <w:b/>
          <w:bCs/>
        </w:rPr>
      </w:pPr>
      <w:bookmarkStart w:id="143" w:name="_Hlk95833618"/>
      <w:bookmarkEnd w:id="142"/>
      <w:r w:rsidRPr="0057793A">
        <w:rPr>
          <w:rFonts w:ascii="Segoe UI" w:hAnsi="Segoe UI" w:cs="Segoe UI"/>
        </w:rPr>
        <w:t xml:space="preserve">I landskapsregeringens funktionshinderspolitiska åtgärdsprogram </w:t>
      </w:r>
      <w:r w:rsidRPr="0057793A">
        <w:rPr>
          <w:rFonts w:ascii="Segoe UI" w:hAnsi="Segoe UI" w:cs="Segoe UI"/>
          <w:i/>
          <w:iCs/>
        </w:rPr>
        <w:t>Ett tillgängligt Åland</w:t>
      </w:r>
      <w:r w:rsidRPr="0057793A">
        <w:rPr>
          <w:rFonts w:ascii="Segoe UI" w:hAnsi="Segoe UI" w:cs="Segoe UI"/>
        </w:rPr>
        <w:t xml:space="preserve"> anges åtgärder genom vilka genomförandet av FN:s konvention om rättigheter för personer med funktionsnedsättning ska främjas inom olika förvaltningsområden under programperioden 2022–2025.</w:t>
      </w:r>
      <w:r w:rsidR="00076805" w:rsidRPr="0057793A">
        <w:rPr>
          <w:rFonts w:ascii="Segoe UI" w:hAnsi="Segoe UI" w:cs="Segoe UI"/>
        </w:rPr>
        <w:t xml:space="preserve"> Verkställelsen av åtgärdsprogrammet ska utvärderas.</w:t>
      </w:r>
    </w:p>
    <w:p w14:paraId="00C3EE9A" w14:textId="77A535ED" w:rsidR="00284B27" w:rsidRDefault="00284B27" w:rsidP="00D31E8F">
      <w:pPr>
        <w:autoSpaceDE/>
        <w:autoSpaceDN/>
        <w:adjustRightInd/>
        <w:spacing w:after="200" w:line="276" w:lineRule="auto"/>
        <w:textAlignment w:val="auto"/>
        <w:rPr>
          <w:rFonts w:ascii="Helvetica" w:hAnsi="Helvetica"/>
          <w:b/>
          <w:bCs/>
          <w:color w:val="050505"/>
        </w:rPr>
      </w:pPr>
    </w:p>
    <w:p w14:paraId="1812B6D8" w14:textId="20FD3125" w:rsidR="00284B27" w:rsidRDefault="00284B27" w:rsidP="00D31E8F">
      <w:pPr>
        <w:autoSpaceDE/>
        <w:autoSpaceDN/>
        <w:adjustRightInd/>
        <w:spacing w:after="200" w:line="276" w:lineRule="auto"/>
        <w:textAlignment w:val="auto"/>
        <w:rPr>
          <w:rFonts w:ascii="Helvetica" w:hAnsi="Helvetica"/>
          <w:b/>
          <w:bCs/>
          <w:color w:val="050505"/>
        </w:rPr>
      </w:pPr>
    </w:p>
    <w:p w14:paraId="2C532685" w14:textId="0CF97A23" w:rsidR="00284B27" w:rsidRDefault="00284B27" w:rsidP="00D31E8F">
      <w:pPr>
        <w:autoSpaceDE/>
        <w:autoSpaceDN/>
        <w:adjustRightInd/>
        <w:spacing w:after="200" w:line="276" w:lineRule="auto"/>
        <w:textAlignment w:val="auto"/>
        <w:rPr>
          <w:rFonts w:ascii="Helvetica" w:hAnsi="Helvetica"/>
          <w:b/>
          <w:bCs/>
          <w:color w:val="050505"/>
        </w:rPr>
      </w:pPr>
    </w:p>
    <w:p w14:paraId="59CF3E92" w14:textId="7EA0472B" w:rsidR="00284B27" w:rsidRDefault="00284B27" w:rsidP="00D31E8F">
      <w:pPr>
        <w:autoSpaceDE/>
        <w:autoSpaceDN/>
        <w:adjustRightInd/>
        <w:spacing w:after="200" w:line="276" w:lineRule="auto"/>
        <w:textAlignment w:val="auto"/>
        <w:rPr>
          <w:rFonts w:ascii="Helvetica" w:hAnsi="Helvetica"/>
          <w:b/>
          <w:bCs/>
          <w:color w:val="050505"/>
        </w:rPr>
      </w:pPr>
    </w:p>
    <w:p w14:paraId="65D73E8B" w14:textId="0D875981" w:rsidR="00284B27" w:rsidRDefault="00284B27" w:rsidP="00D31E8F">
      <w:pPr>
        <w:autoSpaceDE/>
        <w:autoSpaceDN/>
        <w:adjustRightInd/>
        <w:spacing w:after="200" w:line="276" w:lineRule="auto"/>
        <w:textAlignment w:val="auto"/>
        <w:rPr>
          <w:rFonts w:ascii="Helvetica" w:hAnsi="Helvetica"/>
          <w:b/>
          <w:bCs/>
          <w:color w:val="050505"/>
        </w:rPr>
      </w:pPr>
    </w:p>
    <w:p w14:paraId="1C8158C5" w14:textId="29374C2B" w:rsidR="00284B27" w:rsidRDefault="00284B27" w:rsidP="00D31E8F">
      <w:pPr>
        <w:autoSpaceDE/>
        <w:autoSpaceDN/>
        <w:adjustRightInd/>
        <w:spacing w:after="200" w:line="276" w:lineRule="auto"/>
        <w:textAlignment w:val="auto"/>
        <w:rPr>
          <w:rFonts w:ascii="Helvetica" w:hAnsi="Helvetica"/>
          <w:b/>
          <w:bCs/>
          <w:color w:val="050505"/>
        </w:rPr>
      </w:pPr>
    </w:p>
    <w:p w14:paraId="4971D5DA" w14:textId="2F25E9EF" w:rsidR="00284B27" w:rsidRDefault="00284B27" w:rsidP="00D31E8F">
      <w:pPr>
        <w:autoSpaceDE/>
        <w:autoSpaceDN/>
        <w:adjustRightInd/>
        <w:spacing w:after="200" w:line="276" w:lineRule="auto"/>
        <w:textAlignment w:val="auto"/>
        <w:rPr>
          <w:rFonts w:ascii="Helvetica" w:hAnsi="Helvetica"/>
          <w:b/>
          <w:bCs/>
          <w:color w:val="050505"/>
        </w:rPr>
      </w:pPr>
    </w:p>
    <w:p w14:paraId="5C8C3237" w14:textId="096F5142" w:rsidR="00284B27" w:rsidRDefault="00284B27" w:rsidP="00D31E8F">
      <w:pPr>
        <w:autoSpaceDE/>
        <w:autoSpaceDN/>
        <w:adjustRightInd/>
        <w:spacing w:after="200" w:line="276" w:lineRule="auto"/>
        <w:textAlignment w:val="auto"/>
        <w:rPr>
          <w:rFonts w:ascii="Helvetica" w:hAnsi="Helvetica"/>
          <w:b/>
          <w:bCs/>
          <w:color w:val="050505"/>
        </w:rPr>
      </w:pPr>
    </w:p>
    <w:p w14:paraId="0E8D0C53" w14:textId="541E7A3B" w:rsidR="00284B27" w:rsidRDefault="00284B27" w:rsidP="00D31E8F">
      <w:pPr>
        <w:autoSpaceDE/>
        <w:autoSpaceDN/>
        <w:adjustRightInd/>
        <w:spacing w:after="200" w:line="276" w:lineRule="auto"/>
        <w:textAlignment w:val="auto"/>
        <w:rPr>
          <w:rFonts w:ascii="Helvetica" w:hAnsi="Helvetica"/>
          <w:b/>
          <w:bCs/>
          <w:color w:val="050505"/>
        </w:rPr>
      </w:pPr>
    </w:p>
    <w:p w14:paraId="30441E79" w14:textId="4051D728" w:rsidR="00284B27" w:rsidRDefault="00284B27" w:rsidP="00D31E8F">
      <w:pPr>
        <w:autoSpaceDE/>
        <w:autoSpaceDN/>
        <w:adjustRightInd/>
        <w:spacing w:after="200" w:line="276" w:lineRule="auto"/>
        <w:textAlignment w:val="auto"/>
        <w:rPr>
          <w:rFonts w:ascii="Helvetica" w:hAnsi="Helvetica"/>
          <w:b/>
          <w:bCs/>
          <w:color w:val="050505"/>
        </w:rPr>
      </w:pPr>
    </w:p>
    <w:p w14:paraId="1EB7F326" w14:textId="11F7B593" w:rsidR="00284B27" w:rsidRDefault="00284B27" w:rsidP="00D31E8F">
      <w:pPr>
        <w:autoSpaceDE/>
        <w:autoSpaceDN/>
        <w:adjustRightInd/>
        <w:spacing w:after="200" w:line="276" w:lineRule="auto"/>
        <w:textAlignment w:val="auto"/>
        <w:rPr>
          <w:rFonts w:ascii="Helvetica" w:hAnsi="Helvetica"/>
          <w:b/>
          <w:bCs/>
          <w:color w:val="050505"/>
        </w:rPr>
      </w:pPr>
    </w:p>
    <w:p w14:paraId="66FD87CA" w14:textId="274F43D9" w:rsidR="00284B27" w:rsidRDefault="00284B27" w:rsidP="00D31E8F">
      <w:pPr>
        <w:autoSpaceDE/>
        <w:autoSpaceDN/>
        <w:adjustRightInd/>
        <w:spacing w:after="200" w:line="276" w:lineRule="auto"/>
        <w:textAlignment w:val="auto"/>
        <w:rPr>
          <w:rFonts w:ascii="Helvetica" w:hAnsi="Helvetica"/>
          <w:b/>
          <w:bCs/>
          <w:color w:val="050505"/>
        </w:rPr>
      </w:pPr>
    </w:p>
    <w:p w14:paraId="26EAB227" w14:textId="14C13F3D" w:rsidR="00284B27" w:rsidRDefault="00284B27" w:rsidP="00D31E8F">
      <w:pPr>
        <w:autoSpaceDE/>
        <w:autoSpaceDN/>
        <w:adjustRightInd/>
        <w:spacing w:after="200" w:line="276" w:lineRule="auto"/>
        <w:textAlignment w:val="auto"/>
        <w:rPr>
          <w:rFonts w:ascii="Helvetica" w:hAnsi="Helvetica"/>
          <w:b/>
          <w:bCs/>
          <w:color w:val="050505"/>
        </w:rPr>
      </w:pPr>
    </w:p>
    <w:p w14:paraId="54A3BC0F" w14:textId="28726E6E" w:rsidR="00284B27" w:rsidRDefault="00284B27" w:rsidP="00D31E8F">
      <w:pPr>
        <w:autoSpaceDE/>
        <w:autoSpaceDN/>
        <w:adjustRightInd/>
        <w:spacing w:after="200" w:line="276" w:lineRule="auto"/>
        <w:textAlignment w:val="auto"/>
        <w:rPr>
          <w:rFonts w:ascii="Helvetica" w:hAnsi="Helvetica"/>
          <w:b/>
          <w:bCs/>
          <w:color w:val="050505"/>
        </w:rPr>
      </w:pPr>
    </w:p>
    <w:p w14:paraId="490349C7" w14:textId="1E322CA4" w:rsidR="00284B27" w:rsidRDefault="00284B27" w:rsidP="00D31E8F">
      <w:pPr>
        <w:autoSpaceDE/>
        <w:autoSpaceDN/>
        <w:adjustRightInd/>
        <w:spacing w:after="200" w:line="276" w:lineRule="auto"/>
        <w:textAlignment w:val="auto"/>
        <w:rPr>
          <w:rFonts w:ascii="Helvetica" w:hAnsi="Helvetica"/>
          <w:b/>
          <w:bCs/>
          <w:color w:val="050505"/>
        </w:rPr>
      </w:pPr>
    </w:p>
    <w:p w14:paraId="05E73EC9" w14:textId="13606922" w:rsidR="00284B27" w:rsidRDefault="00284B27" w:rsidP="00D31E8F">
      <w:pPr>
        <w:autoSpaceDE/>
        <w:autoSpaceDN/>
        <w:adjustRightInd/>
        <w:spacing w:after="200" w:line="276" w:lineRule="auto"/>
        <w:textAlignment w:val="auto"/>
        <w:rPr>
          <w:rFonts w:ascii="Helvetica" w:hAnsi="Helvetica"/>
          <w:b/>
          <w:bCs/>
          <w:color w:val="050505"/>
        </w:rPr>
      </w:pPr>
    </w:p>
    <w:p w14:paraId="74ADF518" w14:textId="50A09F51" w:rsidR="00284B27" w:rsidRDefault="00284B27" w:rsidP="00D31E8F">
      <w:pPr>
        <w:autoSpaceDE/>
        <w:autoSpaceDN/>
        <w:adjustRightInd/>
        <w:spacing w:after="200" w:line="276" w:lineRule="auto"/>
        <w:textAlignment w:val="auto"/>
        <w:rPr>
          <w:rFonts w:ascii="Helvetica" w:hAnsi="Helvetica"/>
          <w:b/>
          <w:bCs/>
          <w:color w:val="050505"/>
        </w:rPr>
      </w:pPr>
    </w:p>
    <w:p w14:paraId="3D0CBB2C" w14:textId="77777777" w:rsidR="00284B27" w:rsidRDefault="00284B27" w:rsidP="00D31E8F">
      <w:pPr>
        <w:autoSpaceDE/>
        <w:autoSpaceDN/>
        <w:adjustRightInd/>
        <w:spacing w:after="200" w:line="276" w:lineRule="auto"/>
        <w:textAlignment w:val="auto"/>
        <w:rPr>
          <w:rFonts w:ascii="Helvetica" w:hAnsi="Helvetica"/>
          <w:b/>
          <w:bCs/>
          <w:color w:val="050505"/>
        </w:rPr>
      </w:pPr>
    </w:p>
    <w:p w14:paraId="5650738D" w14:textId="77777777" w:rsidR="00494304" w:rsidRDefault="00494304" w:rsidP="00494304">
      <w:pPr>
        <w:shd w:val="clear" w:color="auto" w:fill="FFFFFF" w:themeFill="background1"/>
        <w:rPr>
          <w:b/>
          <w:bCs/>
        </w:rPr>
      </w:pPr>
    </w:p>
    <w:bookmarkEnd w:id="143"/>
    <w:p w14:paraId="05A18F0B" w14:textId="7B61B551" w:rsidR="004D4917" w:rsidRPr="00EA7417" w:rsidRDefault="004D4917" w:rsidP="00F22561">
      <w:pPr>
        <w:rPr>
          <w:sz w:val="32"/>
          <w:szCs w:val="32"/>
        </w:rPr>
      </w:pPr>
    </w:p>
    <w:sectPr w:rsidR="004D4917" w:rsidRPr="00EA7417" w:rsidSect="00BA1530">
      <w:footerReference w:type="default" r:id="rId22"/>
      <w:pgSz w:w="11906" w:h="16838" w:code="9"/>
      <w:pgMar w:top="1134" w:right="1134" w:bottom="1134" w:left="1134" w:header="85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7123" w14:textId="77777777" w:rsidR="00AE6BE2" w:rsidRDefault="00AE6BE2" w:rsidP="00B3473A">
      <w:r>
        <w:separator/>
      </w:r>
    </w:p>
  </w:endnote>
  <w:endnote w:type="continuationSeparator" w:id="0">
    <w:p w14:paraId="7BC78D5C" w14:textId="77777777" w:rsidR="00AE6BE2" w:rsidRDefault="00AE6BE2" w:rsidP="00B3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07D4" w14:textId="77777777" w:rsidR="00E3159F" w:rsidRPr="00C61CDC" w:rsidRDefault="00E3159F" w:rsidP="007D281B">
    <w:pPr>
      <w:pStyle w:val="Sidfot"/>
    </w:pPr>
    <w:r>
      <w:rPr>
        <w:lang w:val="sv-S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sv-SE"/>
      </w:rPr>
      <w:id w:val="-1337224541"/>
      <w:docPartObj>
        <w:docPartGallery w:val="Page Numbers (Bottom of Page)"/>
        <w:docPartUnique/>
      </w:docPartObj>
    </w:sdtPr>
    <w:sdtEndPr/>
    <w:sdtContent>
      <w:p w14:paraId="69797113" w14:textId="77777777" w:rsidR="00BA1530" w:rsidRPr="007D281B" w:rsidRDefault="00BA1530" w:rsidP="007D281B">
        <w:pPr>
          <w:pStyle w:val="Sidfot"/>
          <w:rPr>
            <w:lang w:val="sv-SE"/>
          </w:rPr>
        </w:pPr>
        <w:r w:rsidRPr="00BA1530">
          <w:rPr>
            <w:lang w:val="sv-SE"/>
          </w:rPr>
          <w:fldChar w:fldCharType="begin"/>
        </w:r>
        <w:r w:rsidRPr="00BA1530">
          <w:rPr>
            <w:lang w:val="sv-SE"/>
          </w:rPr>
          <w:instrText xml:space="preserve"> PAGE   \* MERGEFORMAT </w:instrText>
        </w:r>
        <w:r w:rsidRPr="00BA1530">
          <w:rPr>
            <w:lang w:val="sv-SE"/>
          </w:rPr>
          <w:fldChar w:fldCharType="separate"/>
        </w:r>
        <w:r w:rsidRPr="00BA1530">
          <w:rPr>
            <w:lang w:val="sv-SE"/>
          </w:rPr>
          <w:t>2</w:t>
        </w:r>
        <w:r w:rsidRPr="00BA1530">
          <w:rPr>
            <w:lang w:val="sv-SE"/>
          </w:rPr>
          <w:fldChar w:fldCharType="end"/>
        </w:r>
        <w:r w:rsidRPr="00BA1530">
          <w:rPr>
            <w:lang w:val="sv-SE"/>
          </w:rPr>
          <w:t xml:space="preserve"> (</w:t>
        </w:r>
        <w:r w:rsidRPr="00BA1530">
          <w:rPr>
            <w:lang w:val="sv-SE"/>
          </w:rPr>
          <w:fldChar w:fldCharType="begin"/>
        </w:r>
        <w:r w:rsidRPr="00BA1530">
          <w:rPr>
            <w:lang w:val="sv-SE"/>
          </w:rPr>
          <w:instrText xml:space="preserve"> NUMPAGES   \* MERGEFORMAT </w:instrText>
        </w:r>
        <w:r w:rsidRPr="00BA1530">
          <w:rPr>
            <w:lang w:val="sv-SE"/>
          </w:rPr>
          <w:fldChar w:fldCharType="separate"/>
        </w:r>
        <w:r w:rsidRPr="00BA1530">
          <w:rPr>
            <w:lang w:val="sv-SE"/>
          </w:rPr>
          <w:t>4</w:t>
        </w:r>
        <w:r w:rsidRPr="00BA1530">
          <w:rPr>
            <w:lang w:val="sv-SE"/>
          </w:rPr>
          <w:fldChar w:fldCharType="end"/>
        </w:r>
        <w:r w:rsidRPr="00BA1530">
          <w:rPr>
            <w:lang w:val="sv-SE"/>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9278" w14:textId="77777777" w:rsidR="00AE6BE2" w:rsidRDefault="00AE6BE2" w:rsidP="00B3473A">
      <w:r>
        <w:separator/>
      </w:r>
    </w:p>
  </w:footnote>
  <w:footnote w:type="continuationSeparator" w:id="0">
    <w:p w14:paraId="2F4E0B2C" w14:textId="77777777" w:rsidR="00AE6BE2" w:rsidRDefault="00AE6BE2" w:rsidP="00B3473A">
      <w:r>
        <w:continuationSeparator/>
      </w:r>
    </w:p>
  </w:footnote>
  <w:footnote w:id="1">
    <w:p w14:paraId="6A410546" w14:textId="77777777" w:rsidR="00FF48AB" w:rsidRPr="004C7362" w:rsidRDefault="00FF48AB" w:rsidP="00FF48AB">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w:t>
      </w:r>
      <w:hyperlink r:id="rId1" w:history="1">
        <w:r w:rsidRPr="004C7362">
          <w:rPr>
            <w:rStyle w:val="Hyperlnk"/>
            <w:rFonts w:asciiTheme="majorHAnsi" w:hAnsiTheme="majorHAnsi" w:cstheme="majorHAnsi"/>
            <w:sz w:val="18"/>
            <w:szCs w:val="18"/>
            <w:u w:val="none"/>
          </w:rPr>
          <w:t>https://www.regeringen.ax/sites/www.regeringen.ax/files/attachments/guidedocument/m0120192020-handlingsprogram-2019-2023.pdf</w:t>
        </w:r>
      </w:hyperlink>
    </w:p>
  </w:footnote>
  <w:footnote w:id="2">
    <w:p w14:paraId="5B742DE3" w14:textId="77777777" w:rsidR="00FF48AB" w:rsidRPr="001F10D2" w:rsidRDefault="00FF48AB" w:rsidP="00FF48AB">
      <w:pPr>
        <w:pStyle w:val="Fotnotstext"/>
        <w:rPr>
          <w:sz w:val="18"/>
          <w:szCs w:val="18"/>
        </w:rPr>
      </w:pPr>
      <w:r w:rsidRPr="001F10D2">
        <w:rPr>
          <w:rStyle w:val="Fotnotsreferens"/>
          <w:sz w:val="18"/>
          <w:szCs w:val="18"/>
        </w:rPr>
        <w:footnoteRef/>
      </w:r>
      <w:r w:rsidRPr="001F10D2">
        <w:rPr>
          <w:sz w:val="18"/>
          <w:szCs w:val="18"/>
        </w:rPr>
        <w:t xml:space="preserve"> https://www.regeringen.ax/sites/www.regeringen.ax/files/attachments/protocol/nr25-2021-enskild-s2.pdf</w:t>
      </w:r>
    </w:p>
  </w:footnote>
  <w:footnote w:id="3">
    <w:p w14:paraId="36290290" w14:textId="6BA87AEC" w:rsidR="006A7AB8" w:rsidRPr="001F10D2" w:rsidRDefault="006A7AB8" w:rsidP="006A7AB8">
      <w:pPr>
        <w:pStyle w:val="Fotnotstext"/>
        <w:rPr>
          <w:sz w:val="18"/>
          <w:szCs w:val="18"/>
        </w:rPr>
      </w:pPr>
      <w:r w:rsidRPr="001F10D2">
        <w:rPr>
          <w:rStyle w:val="Fotnotsreferens"/>
          <w:sz w:val="18"/>
          <w:szCs w:val="18"/>
        </w:rPr>
        <w:footnoteRef/>
      </w:r>
      <w:r w:rsidRPr="001F10D2">
        <w:rPr>
          <w:sz w:val="18"/>
          <w:szCs w:val="18"/>
        </w:rPr>
        <w:t xml:space="preserve"> </w:t>
      </w:r>
      <w:r w:rsidR="001F10D2" w:rsidRPr="001F10D2">
        <w:rPr>
          <w:sz w:val="18"/>
          <w:szCs w:val="18"/>
        </w:rPr>
        <w:t>https://www.regeringen.ax/sites/www.regeringen.ax/files/attachments/protocol/nr25-2021-enskild-s2.pdf</w:t>
      </w:r>
    </w:p>
  </w:footnote>
  <w:footnote w:id="4">
    <w:p w14:paraId="5624A962" w14:textId="77777777" w:rsidR="00FF4FF1" w:rsidRPr="00DB74A9" w:rsidRDefault="00FF4FF1" w:rsidP="00FF4FF1">
      <w:pPr>
        <w:pStyle w:val="Fotnotstext"/>
        <w:rPr>
          <w:sz w:val="18"/>
          <w:szCs w:val="18"/>
          <w:lang w:val="sv-FI"/>
        </w:rPr>
      </w:pPr>
      <w:r w:rsidRPr="00DB74A9">
        <w:rPr>
          <w:rStyle w:val="Fotnotsreferens"/>
          <w:sz w:val="18"/>
          <w:szCs w:val="18"/>
        </w:rPr>
        <w:footnoteRef/>
      </w:r>
      <w:r w:rsidRPr="00DB74A9">
        <w:rPr>
          <w:sz w:val="18"/>
          <w:szCs w:val="18"/>
        </w:rPr>
        <w:t xml:space="preserve"> </w:t>
      </w:r>
      <w:hyperlink r:id="rId2" w:history="1">
        <w:r w:rsidRPr="00DB74A9">
          <w:rPr>
            <w:rStyle w:val="Hyperlnk"/>
            <w:sz w:val="18"/>
            <w:szCs w:val="18"/>
          </w:rPr>
          <w:t>Diskrimineringsundersökning 2020 (asub.ax)</w:t>
        </w:r>
      </w:hyperlink>
    </w:p>
  </w:footnote>
  <w:footnote w:id="5">
    <w:p w14:paraId="03183CAE" w14:textId="78F3A5F9" w:rsidR="00000CF7" w:rsidRPr="001F10D2" w:rsidRDefault="00000CF7">
      <w:pPr>
        <w:pStyle w:val="Fotnotstext"/>
        <w:rPr>
          <w:sz w:val="18"/>
          <w:szCs w:val="18"/>
          <w:lang w:val="sv-FI"/>
        </w:rPr>
      </w:pPr>
      <w:r w:rsidRPr="001F10D2">
        <w:rPr>
          <w:rStyle w:val="Fotnotsreferens"/>
          <w:sz w:val="18"/>
          <w:szCs w:val="18"/>
        </w:rPr>
        <w:footnoteRef/>
      </w:r>
      <w:r w:rsidRPr="001F10D2">
        <w:rPr>
          <w:sz w:val="18"/>
          <w:szCs w:val="18"/>
        </w:rPr>
        <w:t xml:space="preserve"> </w:t>
      </w:r>
      <w:bookmarkStart w:id="6" w:name="_Hlk92180711"/>
      <w:r w:rsidRPr="001F10D2">
        <w:rPr>
          <w:sz w:val="18"/>
          <w:szCs w:val="18"/>
        </w:rPr>
        <w:t>https://vane.to/sv/fn-konvention</w:t>
      </w:r>
      <w:bookmarkEnd w:id="6"/>
    </w:p>
  </w:footnote>
  <w:footnote w:id="6">
    <w:p w14:paraId="67B12839" w14:textId="16E6C347" w:rsidR="009E620C" w:rsidRPr="001F10D2" w:rsidRDefault="009E620C">
      <w:pPr>
        <w:pStyle w:val="Fotnotstext"/>
        <w:rPr>
          <w:sz w:val="18"/>
          <w:szCs w:val="18"/>
          <w:lang w:val="sv-FI"/>
        </w:rPr>
      </w:pPr>
      <w:r w:rsidRPr="001F10D2">
        <w:rPr>
          <w:rStyle w:val="Fotnotsreferens"/>
          <w:sz w:val="18"/>
          <w:szCs w:val="18"/>
        </w:rPr>
        <w:footnoteRef/>
      </w:r>
      <w:r w:rsidRPr="001F10D2">
        <w:rPr>
          <w:sz w:val="18"/>
          <w:szCs w:val="18"/>
        </w:rPr>
        <w:t xml:space="preserve"> </w:t>
      </w:r>
      <w:bookmarkStart w:id="7" w:name="_Hlk92189944"/>
      <w:r w:rsidRPr="001F10D2">
        <w:rPr>
          <w:sz w:val="18"/>
          <w:szCs w:val="18"/>
        </w:rPr>
        <w:t>https://www.barkraft.ax/alands-utvecklings-och-hallbarhetsagenda</w:t>
      </w:r>
      <w:bookmarkEnd w:id="7"/>
    </w:p>
  </w:footnote>
  <w:footnote w:id="7">
    <w:p w14:paraId="55F621CB" w14:textId="4A0FDDC5" w:rsidR="00B9391E" w:rsidRPr="001F10D2" w:rsidRDefault="00B9391E">
      <w:pPr>
        <w:pStyle w:val="Fotnotstext"/>
        <w:rPr>
          <w:sz w:val="18"/>
          <w:szCs w:val="18"/>
          <w:lang w:val="sv-FI"/>
        </w:rPr>
      </w:pPr>
      <w:r w:rsidRPr="001F10D2">
        <w:rPr>
          <w:rStyle w:val="Fotnotsreferens"/>
          <w:sz w:val="18"/>
          <w:szCs w:val="18"/>
        </w:rPr>
        <w:footnoteRef/>
      </w:r>
      <w:r w:rsidRPr="001F10D2">
        <w:rPr>
          <w:sz w:val="18"/>
          <w:szCs w:val="18"/>
        </w:rPr>
        <w:t xml:space="preserve"> </w:t>
      </w:r>
      <w:bookmarkStart w:id="8" w:name="_Hlk92190133"/>
      <w:r w:rsidRPr="001F10D2">
        <w:rPr>
          <w:sz w:val="18"/>
          <w:szCs w:val="18"/>
        </w:rPr>
        <w:t>https://www.un.org/sustainabledevelopment/sustainable-development-goals/</w:t>
      </w:r>
      <w:bookmarkEnd w:id="8"/>
    </w:p>
  </w:footnote>
  <w:footnote w:id="8">
    <w:p w14:paraId="0BA745DB" w14:textId="2A38D1E9" w:rsidR="00CC7785" w:rsidRPr="001F10D2" w:rsidRDefault="00CC7785">
      <w:pPr>
        <w:pStyle w:val="Fotnotstext"/>
        <w:rPr>
          <w:sz w:val="18"/>
          <w:szCs w:val="18"/>
          <w:lang w:val="sv-FI"/>
        </w:rPr>
      </w:pPr>
      <w:r w:rsidRPr="001F10D2">
        <w:rPr>
          <w:rStyle w:val="Fotnotsreferens"/>
          <w:sz w:val="18"/>
          <w:szCs w:val="18"/>
        </w:rPr>
        <w:footnoteRef/>
      </w:r>
      <w:r w:rsidRPr="001F10D2">
        <w:rPr>
          <w:sz w:val="18"/>
          <w:szCs w:val="18"/>
        </w:rPr>
        <w:t xml:space="preserve"> https://www.regeringen.ax/sites/www.regeringen.ax/files/attachments/page/eus-funktionshindersstrategi-2021-2030.pdf</w:t>
      </w:r>
    </w:p>
  </w:footnote>
  <w:footnote w:id="9">
    <w:p w14:paraId="5626F8CE" w14:textId="2CFF4EA3" w:rsidR="002404D7" w:rsidRPr="001F10D2" w:rsidRDefault="002404D7">
      <w:pPr>
        <w:pStyle w:val="Fotnotstext"/>
        <w:rPr>
          <w:sz w:val="18"/>
          <w:szCs w:val="18"/>
          <w:lang w:val="sv-FI"/>
        </w:rPr>
      </w:pPr>
      <w:r w:rsidRPr="001F10D2">
        <w:rPr>
          <w:rStyle w:val="Fotnotsreferens"/>
          <w:sz w:val="18"/>
          <w:szCs w:val="18"/>
        </w:rPr>
        <w:footnoteRef/>
      </w:r>
      <w:r w:rsidRPr="001F10D2">
        <w:rPr>
          <w:sz w:val="18"/>
          <w:szCs w:val="18"/>
        </w:rPr>
        <w:t xml:space="preserve"> </w:t>
      </w:r>
      <w:r w:rsidR="00EA1A76" w:rsidRPr="001F10D2">
        <w:rPr>
          <w:sz w:val="18"/>
          <w:szCs w:val="18"/>
        </w:rPr>
        <w:t>https://www.finlex.fi/sv/laki/ajantasa/1999/19990731#L2</w:t>
      </w:r>
    </w:p>
  </w:footnote>
  <w:footnote w:id="10">
    <w:p w14:paraId="7F84DBCA" w14:textId="2B370001" w:rsidR="00334E29" w:rsidRPr="00034F0C" w:rsidRDefault="00334E29" w:rsidP="00334E29">
      <w:pPr>
        <w:pStyle w:val="Fotnotstext"/>
        <w:rPr>
          <w:lang w:val="sv-FI"/>
        </w:rPr>
      </w:pPr>
      <w:r w:rsidRPr="001F10D2">
        <w:rPr>
          <w:rStyle w:val="Fotnotsreferens"/>
          <w:sz w:val="18"/>
          <w:szCs w:val="18"/>
        </w:rPr>
        <w:footnoteRef/>
      </w:r>
      <w:r w:rsidRPr="001F10D2">
        <w:rPr>
          <w:sz w:val="18"/>
          <w:szCs w:val="18"/>
        </w:rPr>
        <w:t xml:space="preserve"> </w:t>
      </w:r>
      <w:r w:rsidR="001B16D6" w:rsidRPr="001F10D2">
        <w:rPr>
          <w:sz w:val="18"/>
          <w:szCs w:val="18"/>
        </w:rPr>
        <w:t>https://vane.to/sv/fn-konvention</w:t>
      </w:r>
    </w:p>
  </w:footnote>
  <w:footnote w:id="11">
    <w:p w14:paraId="036580D9" w14:textId="77777777" w:rsidR="00F8737C" w:rsidRPr="00AF3820" w:rsidRDefault="00F8737C" w:rsidP="00F8737C">
      <w:pPr>
        <w:pStyle w:val="Fotnotstext"/>
        <w:rPr>
          <w:sz w:val="18"/>
          <w:szCs w:val="18"/>
          <w:lang w:val="sv-FI"/>
        </w:rPr>
      </w:pPr>
      <w:r w:rsidRPr="00AF3820">
        <w:rPr>
          <w:rStyle w:val="Fotnotsreferens"/>
          <w:sz w:val="18"/>
          <w:szCs w:val="18"/>
        </w:rPr>
        <w:footnoteRef/>
      </w:r>
      <w:r w:rsidRPr="00AF3820">
        <w:rPr>
          <w:sz w:val="18"/>
          <w:szCs w:val="18"/>
        </w:rPr>
        <w:t xml:space="preserve"> https://www.lagtinget.ax/arenden/godkannande-konventionen-om-rattigheter-personer-funktionsnedsattning-och-fakultativa-protokollet-14245</w:t>
      </w:r>
    </w:p>
  </w:footnote>
  <w:footnote w:id="12">
    <w:p w14:paraId="0829CF0C" w14:textId="0E6696D1" w:rsidR="007023C5" w:rsidRPr="00AF3820" w:rsidRDefault="007023C5">
      <w:pPr>
        <w:pStyle w:val="Fotnotstext"/>
        <w:rPr>
          <w:sz w:val="18"/>
          <w:szCs w:val="18"/>
          <w:lang w:val="sv-FI"/>
        </w:rPr>
      </w:pPr>
      <w:r w:rsidRPr="00AF3820">
        <w:rPr>
          <w:rStyle w:val="Fotnotsreferens"/>
          <w:sz w:val="18"/>
          <w:szCs w:val="18"/>
        </w:rPr>
        <w:footnoteRef/>
      </w:r>
      <w:r w:rsidRPr="00AF3820">
        <w:rPr>
          <w:sz w:val="18"/>
          <w:szCs w:val="18"/>
        </w:rPr>
        <w:t xml:space="preserve"> </w:t>
      </w:r>
      <w:bookmarkStart w:id="12" w:name="_Hlk93928870"/>
      <w:r w:rsidRPr="00AF3820">
        <w:rPr>
          <w:sz w:val="18"/>
          <w:szCs w:val="18"/>
        </w:rPr>
        <w:t>https://www.un.org/sustainabledevelopment/sustainable-development-goals/</w:t>
      </w:r>
      <w:bookmarkEnd w:id="12"/>
    </w:p>
  </w:footnote>
  <w:footnote w:id="13">
    <w:p w14:paraId="4C328B57" w14:textId="15800762" w:rsidR="0060120B" w:rsidRPr="00AF3820" w:rsidRDefault="0060120B" w:rsidP="0060120B">
      <w:pPr>
        <w:pStyle w:val="Fotnotstext"/>
        <w:rPr>
          <w:sz w:val="18"/>
          <w:szCs w:val="18"/>
        </w:rPr>
      </w:pPr>
      <w:r w:rsidRPr="00AF3820">
        <w:rPr>
          <w:rStyle w:val="Fotnotsreferens"/>
          <w:rFonts w:asciiTheme="majorHAnsi" w:hAnsiTheme="majorHAnsi" w:cstheme="majorHAnsi"/>
          <w:sz w:val="18"/>
          <w:szCs w:val="18"/>
        </w:rPr>
        <w:footnoteRef/>
      </w:r>
      <w:r w:rsidRPr="00AF3820">
        <w:rPr>
          <w:rFonts w:asciiTheme="majorHAnsi" w:hAnsiTheme="majorHAnsi" w:cstheme="majorHAnsi"/>
          <w:sz w:val="18"/>
          <w:szCs w:val="18"/>
        </w:rPr>
        <w:t xml:space="preserve"> </w:t>
      </w:r>
      <w:r w:rsidR="000368C6" w:rsidRPr="00AF3820">
        <w:rPr>
          <w:sz w:val="18"/>
          <w:szCs w:val="18"/>
        </w:rPr>
        <w:t>https://www.barkraft.ax/alands-utvecklings-och-hallbarhetsagenda</w:t>
      </w:r>
    </w:p>
  </w:footnote>
  <w:footnote w:id="14">
    <w:p w14:paraId="1B78CA0D" w14:textId="1F624039" w:rsidR="006579B7" w:rsidRPr="00AF3820" w:rsidRDefault="006579B7">
      <w:pPr>
        <w:pStyle w:val="Fotnotstext"/>
        <w:rPr>
          <w:sz w:val="18"/>
          <w:szCs w:val="18"/>
          <w:lang w:val="sv-FI"/>
        </w:rPr>
      </w:pPr>
      <w:r w:rsidRPr="00AF3820">
        <w:rPr>
          <w:rStyle w:val="Fotnotsreferens"/>
          <w:sz w:val="18"/>
          <w:szCs w:val="18"/>
        </w:rPr>
        <w:footnoteRef/>
      </w:r>
      <w:r w:rsidRPr="00AF3820">
        <w:rPr>
          <w:sz w:val="18"/>
          <w:szCs w:val="18"/>
        </w:rPr>
        <w:t xml:space="preserve"> https://vane.to/sv/fn-konvention</w:t>
      </w:r>
    </w:p>
  </w:footnote>
  <w:footnote w:id="15">
    <w:p w14:paraId="68440B07" w14:textId="76FBF57C" w:rsidR="00DB1C04" w:rsidRPr="00AF3820" w:rsidRDefault="00DB1C04" w:rsidP="00DB1C04">
      <w:pPr>
        <w:pStyle w:val="Fotnotstext"/>
        <w:rPr>
          <w:sz w:val="18"/>
          <w:szCs w:val="18"/>
          <w:lang w:val="sv-FI"/>
        </w:rPr>
      </w:pPr>
      <w:r w:rsidRPr="00AF3820">
        <w:rPr>
          <w:rStyle w:val="Fotnotsreferens"/>
          <w:sz w:val="18"/>
          <w:szCs w:val="18"/>
        </w:rPr>
        <w:footnoteRef/>
      </w:r>
      <w:r w:rsidR="00F334C1" w:rsidRPr="00AF3820">
        <w:rPr>
          <w:sz w:val="18"/>
          <w:szCs w:val="18"/>
        </w:rPr>
        <w:t>https://www.regeringen.ax/sites/www.regeringen.ax/files/attachments/page/alands_genomforande_av_fn_konventionen_om_rattigheter_for_personer_med_funktionsnedsattning_crpd.pdf</w:t>
      </w:r>
    </w:p>
  </w:footnote>
  <w:footnote w:id="16">
    <w:p w14:paraId="48AA1124" w14:textId="3633A353" w:rsidR="00631A33" w:rsidRPr="00AF3820" w:rsidRDefault="00631A33">
      <w:pPr>
        <w:pStyle w:val="Fotnotstext"/>
        <w:rPr>
          <w:sz w:val="18"/>
          <w:szCs w:val="18"/>
          <w:lang w:val="sv-FI"/>
        </w:rPr>
      </w:pPr>
      <w:r w:rsidRPr="00AF3820">
        <w:rPr>
          <w:rStyle w:val="Fotnotsreferens"/>
          <w:sz w:val="18"/>
          <w:szCs w:val="18"/>
        </w:rPr>
        <w:footnoteRef/>
      </w:r>
      <w:r w:rsidRPr="00AF3820">
        <w:rPr>
          <w:sz w:val="18"/>
          <w:szCs w:val="18"/>
        </w:rPr>
        <w:t>https://www.regeringen.ax/sites/www.regeringen.ax/files/attachments/page/crpd_initial_report_finland_august_2019.pdf</w:t>
      </w:r>
    </w:p>
  </w:footnote>
  <w:footnote w:id="17">
    <w:p w14:paraId="3D38F83D" w14:textId="73E5BFAE" w:rsidR="001B5290" w:rsidRPr="001B5290" w:rsidRDefault="001B5290">
      <w:pPr>
        <w:pStyle w:val="Fotnotstext"/>
        <w:rPr>
          <w:lang w:val="sv-FI"/>
        </w:rPr>
      </w:pPr>
      <w:r>
        <w:rPr>
          <w:rStyle w:val="Fotnotsreferens"/>
        </w:rPr>
        <w:footnoteRef/>
      </w:r>
      <w:r>
        <w:t xml:space="preserve"> </w:t>
      </w:r>
      <w:r w:rsidR="00D82BB7" w:rsidRPr="00D82BB7">
        <w:t>https://handicampen.ax/rattigheter/</w:t>
      </w:r>
    </w:p>
  </w:footnote>
  <w:footnote w:id="18">
    <w:p w14:paraId="0B3D225E" w14:textId="2752BC8A" w:rsidR="00FB4961" w:rsidRPr="00FB4961" w:rsidRDefault="00FB4961">
      <w:pPr>
        <w:pStyle w:val="Fotnotstext"/>
        <w:rPr>
          <w:lang w:val="sv-FI"/>
        </w:rPr>
      </w:pPr>
      <w:r>
        <w:rPr>
          <w:rStyle w:val="Fotnotsreferens"/>
        </w:rPr>
        <w:footnoteRef/>
      </w:r>
      <w:r>
        <w:t xml:space="preserve"> </w:t>
      </w:r>
      <w:r w:rsidR="00B210F8" w:rsidRPr="00B210F8">
        <w:t>https://www.regeringen.ax/sites/www.regeringen.ax/files/attachments/page/eus-funktionshindersstrategi-2021-2030.pdf</w:t>
      </w:r>
    </w:p>
  </w:footnote>
  <w:footnote w:id="19">
    <w:p w14:paraId="7A4826D8" w14:textId="0799C029" w:rsidR="0018255E" w:rsidRPr="0018255E" w:rsidRDefault="0018255E">
      <w:pPr>
        <w:pStyle w:val="Fotnotstext"/>
        <w:rPr>
          <w:lang w:val="sv-FI"/>
        </w:rPr>
      </w:pPr>
      <w:r>
        <w:rPr>
          <w:rStyle w:val="Fotnotsreferens"/>
        </w:rPr>
        <w:footnoteRef/>
      </w:r>
      <w:r>
        <w:t xml:space="preserve"> </w:t>
      </w:r>
      <w:r w:rsidRPr="0018255E">
        <w:t>https://www.barkraft.ax/</w:t>
      </w:r>
    </w:p>
  </w:footnote>
  <w:footnote w:id="20">
    <w:p w14:paraId="72E9102C" w14:textId="2CE177F8" w:rsidR="0011460E" w:rsidRPr="0011460E" w:rsidRDefault="0011460E">
      <w:pPr>
        <w:pStyle w:val="Fotnotstext"/>
        <w:rPr>
          <w:lang w:val="sv-FI"/>
        </w:rPr>
      </w:pPr>
      <w:r>
        <w:rPr>
          <w:rStyle w:val="Fotnotsreferens"/>
        </w:rPr>
        <w:footnoteRef/>
      </w:r>
      <w:r>
        <w:t xml:space="preserve"> </w:t>
      </w:r>
      <w:r w:rsidRPr="0011460E">
        <w:t>https://www.barkraft.ax/sites/default/files/attachments/page/utvecklings-och-hallbarhetsagenda-for-aland_0.pdf</w:t>
      </w:r>
    </w:p>
  </w:footnote>
  <w:footnote w:id="21">
    <w:p w14:paraId="24D7F53D" w14:textId="3CB043EB" w:rsidR="0011460E" w:rsidRPr="0011460E" w:rsidRDefault="0011460E">
      <w:pPr>
        <w:pStyle w:val="Fotnotstext"/>
        <w:rPr>
          <w:lang w:val="sv-FI"/>
        </w:rPr>
      </w:pPr>
      <w:r>
        <w:rPr>
          <w:rStyle w:val="Fotnotsreferens"/>
        </w:rPr>
        <w:footnoteRef/>
      </w:r>
      <w:r>
        <w:t xml:space="preserve"> </w:t>
      </w:r>
      <w:r w:rsidRPr="0011460E">
        <w:t>https://www.un.org/sustainabledevelopment/sustainable-development-goals/</w:t>
      </w:r>
    </w:p>
  </w:footnote>
  <w:footnote w:id="22">
    <w:p w14:paraId="3A064375" w14:textId="77777777" w:rsidR="00494304" w:rsidRPr="009A0C62" w:rsidRDefault="00494304" w:rsidP="00494304">
      <w:pPr>
        <w:pStyle w:val="Fotnotstext"/>
        <w:rPr>
          <w:lang w:val="sv-FI"/>
        </w:rPr>
      </w:pPr>
      <w:r>
        <w:rPr>
          <w:rStyle w:val="Fotnotsreferens"/>
        </w:rPr>
        <w:footnoteRef/>
      </w:r>
      <w:r>
        <w:t xml:space="preserve"> </w:t>
      </w:r>
      <w:r w:rsidRPr="009A0C62">
        <w:rPr>
          <w:lang w:val="sv-FI"/>
        </w:rPr>
        <w:t>https://eur-lex.europa.eu/legal-content/SV/TXT/PDF/?uri=CELEX:52021DC0101&amp;from=en</w:t>
      </w:r>
    </w:p>
  </w:footnote>
  <w:footnote w:id="23">
    <w:p w14:paraId="1D56A317" w14:textId="77777777" w:rsidR="00494304" w:rsidRPr="004C3A6D" w:rsidRDefault="00494304" w:rsidP="00494304">
      <w:pPr>
        <w:pStyle w:val="Fotnotstext"/>
        <w:rPr>
          <w:lang w:val="sv-FI"/>
        </w:rPr>
      </w:pPr>
      <w:r>
        <w:rPr>
          <w:rStyle w:val="Fotnotsreferens"/>
        </w:rPr>
        <w:footnoteRef/>
      </w:r>
      <w:r>
        <w:t xml:space="preserve"> </w:t>
      </w:r>
      <w:r w:rsidRPr="004C3A6D">
        <w:t>https://stm.fi/sv/reform-av-den-sociala-tryggheten</w:t>
      </w:r>
    </w:p>
  </w:footnote>
  <w:footnote w:id="24">
    <w:p w14:paraId="1FBB7D0D" w14:textId="77777777" w:rsidR="00494304" w:rsidRPr="000037B7" w:rsidRDefault="00494304" w:rsidP="00494304">
      <w:pPr>
        <w:pStyle w:val="Fotnotstext"/>
        <w:rPr>
          <w:lang w:val="sv-FI"/>
        </w:rPr>
      </w:pPr>
      <w:r>
        <w:rPr>
          <w:rStyle w:val="Fotnotsreferens"/>
        </w:rPr>
        <w:footnoteRef/>
      </w:r>
      <w:r>
        <w:t xml:space="preserve"> </w:t>
      </w:r>
      <w:hyperlink r:id="rId3" w:history="1">
        <w:r w:rsidRPr="00131E1D">
          <w:rPr>
            <w:rStyle w:val="Hyperlnk"/>
          </w:rPr>
          <w:t>https://www.regeringen.ax/sites/www.regeringen.ax/files/attachments/protocol/nr3-2022-enskild-s2.pdf</w:t>
        </w:r>
      </w:hyperlink>
      <w:r>
        <w:t xml:space="preserve"> (ärende nr 36)</w:t>
      </w:r>
    </w:p>
  </w:footnote>
  <w:footnote w:id="25">
    <w:p w14:paraId="2BE302AB" w14:textId="17CA5876" w:rsidR="00931FCC" w:rsidRPr="00931FCC" w:rsidRDefault="00931FCC">
      <w:pPr>
        <w:pStyle w:val="Fotnotstext"/>
        <w:rPr>
          <w:lang w:val="sv-FI"/>
        </w:rPr>
      </w:pPr>
      <w:r>
        <w:rPr>
          <w:rStyle w:val="Fotnotsreferens"/>
        </w:rPr>
        <w:footnoteRef/>
      </w:r>
      <w:r>
        <w:t xml:space="preserve"> </w:t>
      </w:r>
      <w:hyperlink r:id="rId4" w:history="1">
        <w:r w:rsidR="00B64314" w:rsidRPr="00131916">
          <w:rPr>
            <w:rStyle w:val="Hyperlnk"/>
          </w:rPr>
          <w:t>https://www.regeringen.ax/naringsliv-foretagande/finansiering/eu-program-perioden-2021-2027/alands-strukturfondsprogram-2021-2027</w:t>
        </w:r>
      </w:hyperlink>
      <w:r w:rsidR="00B64314">
        <w:t xml:space="preserve"> </w:t>
      </w:r>
    </w:p>
  </w:footnote>
  <w:footnote w:id="26">
    <w:p w14:paraId="76B93170" w14:textId="77777777" w:rsidR="00494304" w:rsidRPr="00361325" w:rsidRDefault="00494304" w:rsidP="00494304">
      <w:pPr>
        <w:pStyle w:val="Fotnotstext"/>
        <w:rPr>
          <w:lang w:val="sv-FI"/>
        </w:rPr>
      </w:pPr>
      <w:r>
        <w:rPr>
          <w:rStyle w:val="Fotnotsreferens"/>
        </w:rPr>
        <w:footnoteRef/>
      </w:r>
      <w:r>
        <w:t xml:space="preserve"> </w:t>
      </w:r>
      <w:r w:rsidRPr="00361325">
        <w:t>https://www.regeringen.ax/infrastruktur-kommunikationer/bygga-bo/bidrag-stod-byggande</w:t>
      </w:r>
    </w:p>
  </w:footnote>
  <w:footnote w:id="27">
    <w:p w14:paraId="39AA8E19" w14:textId="77777777" w:rsidR="00494304" w:rsidRPr="00277217" w:rsidRDefault="00494304" w:rsidP="00494304">
      <w:pPr>
        <w:pStyle w:val="Fotnotstext"/>
        <w:rPr>
          <w:lang w:val="sv-FI"/>
        </w:rPr>
      </w:pPr>
      <w:r>
        <w:rPr>
          <w:rStyle w:val="Fotnotsreferens"/>
        </w:rPr>
        <w:footnoteRef/>
      </w:r>
      <w:r>
        <w:t xml:space="preserve"> </w:t>
      </w:r>
      <w:r w:rsidRPr="00277217">
        <w:t>https://www.regeringen.ax/sites/www.regeringen.ax/files/attachments/page/tfp_slutgiltig_2021.4.20.pdf</w:t>
      </w:r>
    </w:p>
  </w:footnote>
  <w:footnote w:id="28">
    <w:p w14:paraId="4AD7162E" w14:textId="5CFE88BC" w:rsidR="000850EB" w:rsidRPr="000850EB" w:rsidRDefault="000850EB">
      <w:pPr>
        <w:pStyle w:val="Fotnotstext"/>
        <w:rPr>
          <w:lang w:val="sv-FI"/>
        </w:rPr>
      </w:pPr>
      <w:r>
        <w:rPr>
          <w:rStyle w:val="Fotnotsreferens"/>
        </w:rPr>
        <w:footnoteRef/>
      </w:r>
      <w:r>
        <w:t xml:space="preserve"> </w:t>
      </w:r>
      <w:r>
        <w:rPr>
          <w:lang w:val="sv-FI"/>
        </w:rPr>
        <w:t>Exempelvis; Nationellt centrum för kvinnofrid (2013) Våld mot kvinnor med funktionsnedsättning FRA (2014) Violence again</w:t>
      </w:r>
      <w:r w:rsidR="0086316E">
        <w:rPr>
          <w:lang w:val="sv-FI"/>
        </w:rPr>
        <w:t>st</w:t>
      </w:r>
      <w:r>
        <w:rPr>
          <w:lang w:val="sv-FI"/>
        </w:rPr>
        <w:t xml:space="preserve"> women: an EU-wide survey.</w:t>
      </w:r>
    </w:p>
  </w:footnote>
  <w:footnote w:id="29">
    <w:p w14:paraId="110AA72A" w14:textId="77777777" w:rsidR="003703B7" w:rsidRPr="00BB1BFC" w:rsidRDefault="003703B7" w:rsidP="003703B7">
      <w:pPr>
        <w:pStyle w:val="Fotnotstext"/>
        <w:rPr>
          <w:lang w:val="sv-FI"/>
        </w:rPr>
      </w:pPr>
      <w:r>
        <w:rPr>
          <w:rStyle w:val="Fotnotsreferens"/>
        </w:rPr>
        <w:footnoteRef/>
      </w:r>
      <w:r>
        <w:t xml:space="preserve"> </w:t>
      </w:r>
      <w:r w:rsidRPr="00BB1BFC">
        <w:t>https://www.regeringen.ax/styrdokument-rapporter-publikationer/agenda-jamstalldhet-2019-2030</w:t>
      </w:r>
    </w:p>
  </w:footnote>
  <w:footnote w:id="30">
    <w:p w14:paraId="5F1A2B06" w14:textId="77777777" w:rsidR="00494304" w:rsidRPr="0010707C" w:rsidRDefault="00494304" w:rsidP="00494304">
      <w:pPr>
        <w:pStyle w:val="Fotnotstext"/>
        <w:rPr>
          <w:lang w:val="sv-FI"/>
        </w:rPr>
      </w:pPr>
      <w:r>
        <w:rPr>
          <w:rStyle w:val="Fotnotsreferens"/>
        </w:rPr>
        <w:footnoteRef/>
      </w:r>
      <w:r>
        <w:t xml:space="preserve"> </w:t>
      </w:r>
      <w:r w:rsidRPr="0010707C">
        <w:t>https://www.eduskunta.fi/SV/vaski/HallituksenEsitys/Documents/RP_159+2018.pdf</w:t>
      </w:r>
    </w:p>
  </w:footnote>
  <w:footnote w:id="31">
    <w:p w14:paraId="09F16C23" w14:textId="77777777" w:rsidR="00494304" w:rsidRPr="004C2C60" w:rsidRDefault="00494304" w:rsidP="00494304">
      <w:pPr>
        <w:pStyle w:val="Fotnotstext"/>
        <w:rPr>
          <w:lang w:val="sv-FI"/>
        </w:rPr>
      </w:pPr>
      <w:r>
        <w:rPr>
          <w:rStyle w:val="Fotnotsreferens"/>
        </w:rPr>
        <w:footnoteRef/>
      </w:r>
      <w:r>
        <w:t xml:space="preserve"> </w:t>
      </w:r>
      <w:r w:rsidRPr="00904F0E">
        <w:t>https://www.lausuntopalvelu.fi/SV/Proposal/Participation?proposalId=6164fc1a-af32-4234-84a6-a93e299a4160</w:t>
      </w:r>
    </w:p>
  </w:footnote>
  <w:footnote w:id="32">
    <w:p w14:paraId="0DCE1DDC" w14:textId="77777777" w:rsidR="00494304" w:rsidRPr="00DE3FF5" w:rsidRDefault="00494304" w:rsidP="00494304">
      <w:pPr>
        <w:pStyle w:val="Fotnotstext"/>
        <w:rPr>
          <w:lang w:val="sv-FI"/>
        </w:rPr>
      </w:pPr>
      <w:r>
        <w:rPr>
          <w:rStyle w:val="Fotnotsreferens"/>
        </w:rPr>
        <w:footnoteRef/>
      </w:r>
      <w:r w:rsidRPr="001B07FF">
        <w:t>https://www.regeringen.ax/sites/www.regeringen.ax/files/attachments/guidedocument/024_s3_250122_bilaga.pdf</w:t>
      </w:r>
    </w:p>
  </w:footnote>
  <w:footnote w:id="33">
    <w:p w14:paraId="375C3BAB" w14:textId="77777777" w:rsidR="00494304" w:rsidRPr="00822EE1" w:rsidRDefault="00494304" w:rsidP="00494304">
      <w:pPr>
        <w:pStyle w:val="Fotnotstext"/>
        <w:rPr>
          <w:lang w:val="sv-FI"/>
        </w:rPr>
      </w:pPr>
      <w:r>
        <w:rPr>
          <w:rStyle w:val="Fotnotsreferens"/>
        </w:rPr>
        <w:footnoteRef/>
      </w:r>
      <w:r>
        <w:t xml:space="preserve"> </w:t>
      </w:r>
      <w:r w:rsidRPr="00822EE1">
        <w:t>https://www.regeringen.ax/sites/www.regeringen.ax/files/attachments/protocol/nr19-2021-enskild-s2.pdf</w:t>
      </w:r>
    </w:p>
  </w:footnote>
  <w:footnote w:id="34">
    <w:p w14:paraId="6869D22E" w14:textId="77777777" w:rsidR="00494304" w:rsidRPr="00C86A6A" w:rsidRDefault="00494304" w:rsidP="00494304">
      <w:pPr>
        <w:pStyle w:val="Fotnotstext"/>
        <w:rPr>
          <w:lang w:val="sv-FI"/>
        </w:rPr>
      </w:pPr>
      <w:r>
        <w:rPr>
          <w:rStyle w:val="Fotnotsreferens"/>
        </w:rPr>
        <w:footnoteRef/>
      </w:r>
      <w:r>
        <w:t xml:space="preserve"> </w:t>
      </w:r>
      <w:r w:rsidRPr="00C86A6A">
        <w:t>Social- och hälsovårdsministeriets rapporter och promemorior 2017:41</w:t>
      </w:r>
    </w:p>
  </w:footnote>
  <w:footnote w:id="35">
    <w:p w14:paraId="64BFD78F" w14:textId="77777777" w:rsidR="00292A81" w:rsidRPr="00BB1BFC" w:rsidRDefault="00292A81" w:rsidP="00292A81">
      <w:pPr>
        <w:pStyle w:val="Fotnotstext"/>
        <w:rPr>
          <w:lang w:val="sv-FI"/>
        </w:rPr>
      </w:pPr>
      <w:r>
        <w:rPr>
          <w:rStyle w:val="Fotnotsreferens"/>
        </w:rPr>
        <w:footnoteRef/>
      </w:r>
      <w:r>
        <w:t xml:space="preserve"> </w:t>
      </w:r>
      <w:r w:rsidRPr="00BB1BFC">
        <w:t>https://www.regeringen.ax/styrdokument-rapporter-publikationer/agenda-jamstalldhet-2019-2030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4004" w14:textId="77777777" w:rsidR="00E3159F" w:rsidRPr="00816005" w:rsidRDefault="00E3159F" w:rsidP="00C21358">
    <w:pPr>
      <w:pStyle w:val="Sidhuvud"/>
      <w:rPr>
        <w:sz w:val="2"/>
        <w:szCs w:val="2"/>
      </w:rPr>
    </w:pPr>
  </w:p>
  <w:p w14:paraId="0C21D9CF" w14:textId="77777777" w:rsidR="00E3159F" w:rsidRDefault="00E315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97CD" w14:textId="77777777" w:rsidR="00E3159F" w:rsidRPr="00816005" w:rsidRDefault="00E3159F" w:rsidP="00C21358">
    <w:pPr>
      <w:pStyle w:val="Sidhuvud"/>
      <w:rPr>
        <w:sz w:val="2"/>
        <w:szCs w:val="2"/>
      </w:rPr>
    </w:pPr>
  </w:p>
  <w:p w14:paraId="242732B8" w14:textId="77777777" w:rsidR="00E3159F" w:rsidRDefault="00E31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95.25pt" o:bullet="t">
        <v:imagedata r:id="rId1" o:title="Gul ruta"/>
      </v:shape>
    </w:pict>
  </w:numPicBullet>
  <w:abstractNum w:abstractNumId="0" w15:restartNumberingAfterBreak="0">
    <w:nsid w:val="22A37019"/>
    <w:multiLevelType w:val="hybridMultilevel"/>
    <w:tmpl w:val="6EAC518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DB5C28"/>
    <w:multiLevelType w:val="hybridMultilevel"/>
    <w:tmpl w:val="B82E71CC"/>
    <w:lvl w:ilvl="0" w:tplc="081D000D">
      <w:start w:val="1"/>
      <w:numFmt w:val="bullet"/>
      <w:lvlText w:val=""/>
      <w:lvlJc w:val="left"/>
      <w:pPr>
        <w:ind w:left="720" w:hanging="360"/>
      </w:pPr>
      <w:rPr>
        <w:rFonts w:ascii="Wingdings" w:hAnsi="Wingding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6C555836"/>
    <w:multiLevelType w:val="hybridMultilevel"/>
    <w:tmpl w:val="2DAA3F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8A653D9"/>
    <w:multiLevelType w:val="hybridMultilevel"/>
    <w:tmpl w:val="2DAA3F52"/>
    <w:lvl w:ilvl="0" w:tplc="9EA6F510">
      <w:start w:val="1"/>
      <w:numFmt w:val="decimal"/>
      <w:lvlText w:val="%1)"/>
      <w:lvlJc w:val="left"/>
      <w:pPr>
        <w:ind w:left="1080" w:hanging="36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6" w15:restartNumberingAfterBreak="0">
    <w:nsid w:val="79BA29D9"/>
    <w:multiLevelType w:val="hybridMultilevel"/>
    <w:tmpl w:val="0EBA6AC4"/>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963077891">
    <w:abstractNumId w:val="2"/>
  </w:num>
  <w:num w:numId="2" w16cid:durableId="745105766">
    <w:abstractNumId w:val="1"/>
  </w:num>
  <w:num w:numId="3" w16cid:durableId="1331711455">
    <w:abstractNumId w:val="3"/>
  </w:num>
  <w:num w:numId="4" w16cid:durableId="1453941438">
    <w:abstractNumId w:val="5"/>
  </w:num>
  <w:num w:numId="5" w16cid:durableId="477456118">
    <w:abstractNumId w:val="4"/>
  </w:num>
  <w:num w:numId="6" w16cid:durableId="1970697496">
    <w:abstractNumId w:val="6"/>
  </w:num>
  <w:num w:numId="7" w16cid:durableId="97957628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61"/>
    <w:rsid w:val="000000ED"/>
    <w:rsid w:val="000002F2"/>
    <w:rsid w:val="000005A7"/>
    <w:rsid w:val="00000CF7"/>
    <w:rsid w:val="00002597"/>
    <w:rsid w:val="00002CC8"/>
    <w:rsid w:val="00003A95"/>
    <w:rsid w:val="00004061"/>
    <w:rsid w:val="0000406C"/>
    <w:rsid w:val="00004127"/>
    <w:rsid w:val="00004A62"/>
    <w:rsid w:val="0000624C"/>
    <w:rsid w:val="00006743"/>
    <w:rsid w:val="00007A66"/>
    <w:rsid w:val="00007CDC"/>
    <w:rsid w:val="0001048C"/>
    <w:rsid w:val="00010F5F"/>
    <w:rsid w:val="0001123D"/>
    <w:rsid w:val="000115EF"/>
    <w:rsid w:val="000124A7"/>
    <w:rsid w:val="000124B2"/>
    <w:rsid w:val="00012816"/>
    <w:rsid w:val="00012F1D"/>
    <w:rsid w:val="000156F8"/>
    <w:rsid w:val="000157E0"/>
    <w:rsid w:val="00016D33"/>
    <w:rsid w:val="00017A6C"/>
    <w:rsid w:val="00017C39"/>
    <w:rsid w:val="00017C84"/>
    <w:rsid w:val="00020E76"/>
    <w:rsid w:val="000213ED"/>
    <w:rsid w:val="00021FF5"/>
    <w:rsid w:val="00022604"/>
    <w:rsid w:val="000226F5"/>
    <w:rsid w:val="00023218"/>
    <w:rsid w:val="0002381B"/>
    <w:rsid w:val="00023AC6"/>
    <w:rsid w:val="00024608"/>
    <w:rsid w:val="000249A9"/>
    <w:rsid w:val="00025466"/>
    <w:rsid w:val="00025533"/>
    <w:rsid w:val="00027324"/>
    <w:rsid w:val="000300C6"/>
    <w:rsid w:val="0003021E"/>
    <w:rsid w:val="00030AA0"/>
    <w:rsid w:val="00030AB8"/>
    <w:rsid w:val="00031654"/>
    <w:rsid w:val="00031839"/>
    <w:rsid w:val="00031B09"/>
    <w:rsid w:val="00031E8F"/>
    <w:rsid w:val="00032492"/>
    <w:rsid w:val="00032ED5"/>
    <w:rsid w:val="00033DE6"/>
    <w:rsid w:val="000345A6"/>
    <w:rsid w:val="00034819"/>
    <w:rsid w:val="000348E9"/>
    <w:rsid w:val="00034B9F"/>
    <w:rsid w:val="00034E91"/>
    <w:rsid w:val="00034F0C"/>
    <w:rsid w:val="00035109"/>
    <w:rsid w:val="000368C6"/>
    <w:rsid w:val="00036C7D"/>
    <w:rsid w:val="00037803"/>
    <w:rsid w:val="00037BF8"/>
    <w:rsid w:val="000402AF"/>
    <w:rsid w:val="0004087D"/>
    <w:rsid w:val="00041B64"/>
    <w:rsid w:val="00041F1C"/>
    <w:rsid w:val="00042561"/>
    <w:rsid w:val="00042DAE"/>
    <w:rsid w:val="0004419D"/>
    <w:rsid w:val="00045220"/>
    <w:rsid w:val="00045CF5"/>
    <w:rsid w:val="0004632C"/>
    <w:rsid w:val="00046B36"/>
    <w:rsid w:val="000470D1"/>
    <w:rsid w:val="00047193"/>
    <w:rsid w:val="00050BFD"/>
    <w:rsid w:val="00051432"/>
    <w:rsid w:val="000518C4"/>
    <w:rsid w:val="00052123"/>
    <w:rsid w:val="00052397"/>
    <w:rsid w:val="00052D1B"/>
    <w:rsid w:val="00052D8E"/>
    <w:rsid w:val="00052E42"/>
    <w:rsid w:val="00055195"/>
    <w:rsid w:val="00056DCD"/>
    <w:rsid w:val="00056FAC"/>
    <w:rsid w:val="00057490"/>
    <w:rsid w:val="0005749F"/>
    <w:rsid w:val="0006002C"/>
    <w:rsid w:val="00060694"/>
    <w:rsid w:val="000609DB"/>
    <w:rsid w:val="0006129E"/>
    <w:rsid w:val="000614BC"/>
    <w:rsid w:val="00061BC9"/>
    <w:rsid w:val="0006249F"/>
    <w:rsid w:val="00062819"/>
    <w:rsid w:val="00062E0C"/>
    <w:rsid w:val="0006433E"/>
    <w:rsid w:val="00065F53"/>
    <w:rsid w:val="000669C3"/>
    <w:rsid w:val="00066B0F"/>
    <w:rsid w:val="000670F3"/>
    <w:rsid w:val="0006720C"/>
    <w:rsid w:val="00070218"/>
    <w:rsid w:val="000708AA"/>
    <w:rsid w:val="00072966"/>
    <w:rsid w:val="00072A07"/>
    <w:rsid w:val="00073F0E"/>
    <w:rsid w:val="000740C6"/>
    <w:rsid w:val="0007429F"/>
    <w:rsid w:val="000750B6"/>
    <w:rsid w:val="000756E3"/>
    <w:rsid w:val="000757BA"/>
    <w:rsid w:val="00076805"/>
    <w:rsid w:val="0007725B"/>
    <w:rsid w:val="00077503"/>
    <w:rsid w:val="000778E3"/>
    <w:rsid w:val="00080876"/>
    <w:rsid w:val="00080E49"/>
    <w:rsid w:val="000813DA"/>
    <w:rsid w:val="000829DD"/>
    <w:rsid w:val="000834B2"/>
    <w:rsid w:val="000838B5"/>
    <w:rsid w:val="00083F05"/>
    <w:rsid w:val="000842AB"/>
    <w:rsid w:val="000843D4"/>
    <w:rsid w:val="000849D9"/>
    <w:rsid w:val="00084BAA"/>
    <w:rsid w:val="000850EB"/>
    <w:rsid w:val="000853B7"/>
    <w:rsid w:val="00085617"/>
    <w:rsid w:val="00085B4F"/>
    <w:rsid w:val="00085C59"/>
    <w:rsid w:val="00085DCF"/>
    <w:rsid w:val="00085E37"/>
    <w:rsid w:val="00086348"/>
    <w:rsid w:val="00086BC0"/>
    <w:rsid w:val="00086C9B"/>
    <w:rsid w:val="00086E5B"/>
    <w:rsid w:val="000878BC"/>
    <w:rsid w:val="00087D7B"/>
    <w:rsid w:val="00091096"/>
    <w:rsid w:val="000910CC"/>
    <w:rsid w:val="000914E4"/>
    <w:rsid w:val="00091823"/>
    <w:rsid w:val="00091FDB"/>
    <w:rsid w:val="00092DC6"/>
    <w:rsid w:val="00093325"/>
    <w:rsid w:val="00093995"/>
    <w:rsid w:val="00093B63"/>
    <w:rsid w:val="00093D0D"/>
    <w:rsid w:val="00094086"/>
    <w:rsid w:val="00094613"/>
    <w:rsid w:val="00094A42"/>
    <w:rsid w:val="0009512C"/>
    <w:rsid w:val="00095419"/>
    <w:rsid w:val="000959D6"/>
    <w:rsid w:val="00095AE3"/>
    <w:rsid w:val="00095BC4"/>
    <w:rsid w:val="00096B8F"/>
    <w:rsid w:val="000974B5"/>
    <w:rsid w:val="00097805"/>
    <w:rsid w:val="00097A25"/>
    <w:rsid w:val="00097B4E"/>
    <w:rsid w:val="000A0F3C"/>
    <w:rsid w:val="000A12D3"/>
    <w:rsid w:val="000A2EC8"/>
    <w:rsid w:val="000A3297"/>
    <w:rsid w:val="000A33FA"/>
    <w:rsid w:val="000A3E27"/>
    <w:rsid w:val="000A3EB1"/>
    <w:rsid w:val="000A490A"/>
    <w:rsid w:val="000A4CA2"/>
    <w:rsid w:val="000A57C2"/>
    <w:rsid w:val="000A639E"/>
    <w:rsid w:val="000A6A5A"/>
    <w:rsid w:val="000A6D21"/>
    <w:rsid w:val="000A73FA"/>
    <w:rsid w:val="000B0689"/>
    <w:rsid w:val="000B143A"/>
    <w:rsid w:val="000B1B9A"/>
    <w:rsid w:val="000B24EF"/>
    <w:rsid w:val="000B34C2"/>
    <w:rsid w:val="000B3CF8"/>
    <w:rsid w:val="000B48AC"/>
    <w:rsid w:val="000B51F8"/>
    <w:rsid w:val="000B5E10"/>
    <w:rsid w:val="000B6077"/>
    <w:rsid w:val="000B62E2"/>
    <w:rsid w:val="000B638D"/>
    <w:rsid w:val="000B6B4F"/>
    <w:rsid w:val="000B7218"/>
    <w:rsid w:val="000C02DB"/>
    <w:rsid w:val="000C0B12"/>
    <w:rsid w:val="000C141A"/>
    <w:rsid w:val="000C1CA1"/>
    <w:rsid w:val="000C1F4B"/>
    <w:rsid w:val="000C21B5"/>
    <w:rsid w:val="000C27E9"/>
    <w:rsid w:val="000C2C23"/>
    <w:rsid w:val="000C4816"/>
    <w:rsid w:val="000C4DB5"/>
    <w:rsid w:val="000C5266"/>
    <w:rsid w:val="000C5319"/>
    <w:rsid w:val="000C5458"/>
    <w:rsid w:val="000C5617"/>
    <w:rsid w:val="000C5BA2"/>
    <w:rsid w:val="000C6511"/>
    <w:rsid w:val="000C6643"/>
    <w:rsid w:val="000C67BD"/>
    <w:rsid w:val="000C6F0F"/>
    <w:rsid w:val="000C7C12"/>
    <w:rsid w:val="000D00AF"/>
    <w:rsid w:val="000D05AC"/>
    <w:rsid w:val="000D1096"/>
    <w:rsid w:val="000D17CB"/>
    <w:rsid w:val="000D1FC3"/>
    <w:rsid w:val="000D246A"/>
    <w:rsid w:val="000D28DF"/>
    <w:rsid w:val="000D409C"/>
    <w:rsid w:val="000D523C"/>
    <w:rsid w:val="000D5603"/>
    <w:rsid w:val="000D590D"/>
    <w:rsid w:val="000D615F"/>
    <w:rsid w:val="000D646F"/>
    <w:rsid w:val="000D74FA"/>
    <w:rsid w:val="000D7509"/>
    <w:rsid w:val="000E0D25"/>
    <w:rsid w:val="000E0D3C"/>
    <w:rsid w:val="000E0EEC"/>
    <w:rsid w:val="000E19B8"/>
    <w:rsid w:val="000E22A6"/>
    <w:rsid w:val="000E2C11"/>
    <w:rsid w:val="000E3D98"/>
    <w:rsid w:val="000E4784"/>
    <w:rsid w:val="000E4978"/>
    <w:rsid w:val="000E4D34"/>
    <w:rsid w:val="000E527E"/>
    <w:rsid w:val="000E64C1"/>
    <w:rsid w:val="000E717B"/>
    <w:rsid w:val="000E7C1D"/>
    <w:rsid w:val="000E7E3A"/>
    <w:rsid w:val="000F07D4"/>
    <w:rsid w:val="000F0A53"/>
    <w:rsid w:val="000F0BE2"/>
    <w:rsid w:val="000F1E1E"/>
    <w:rsid w:val="000F24F9"/>
    <w:rsid w:val="000F250F"/>
    <w:rsid w:val="000F38BC"/>
    <w:rsid w:val="000F38DD"/>
    <w:rsid w:val="000F4136"/>
    <w:rsid w:val="000F42EB"/>
    <w:rsid w:val="000F4626"/>
    <w:rsid w:val="000F496C"/>
    <w:rsid w:val="000F4AF8"/>
    <w:rsid w:val="000F5028"/>
    <w:rsid w:val="000F57F1"/>
    <w:rsid w:val="000F5A41"/>
    <w:rsid w:val="000F5F7C"/>
    <w:rsid w:val="000F61FA"/>
    <w:rsid w:val="000F71F6"/>
    <w:rsid w:val="000F75BE"/>
    <w:rsid w:val="000F7821"/>
    <w:rsid w:val="000F7957"/>
    <w:rsid w:val="001000AB"/>
    <w:rsid w:val="00100CFD"/>
    <w:rsid w:val="00101638"/>
    <w:rsid w:val="00101D83"/>
    <w:rsid w:val="00101F15"/>
    <w:rsid w:val="00102199"/>
    <w:rsid w:val="001023E9"/>
    <w:rsid w:val="00103CF6"/>
    <w:rsid w:val="00104497"/>
    <w:rsid w:val="001048C5"/>
    <w:rsid w:val="00105541"/>
    <w:rsid w:val="00105BAF"/>
    <w:rsid w:val="00105C1C"/>
    <w:rsid w:val="00106DD3"/>
    <w:rsid w:val="001079FA"/>
    <w:rsid w:val="00107CD4"/>
    <w:rsid w:val="00107EE9"/>
    <w:rsid w:val="00111776"/>
    <w:rsid w:val="0011460E"/>
    <w:rsid w:val="00114E4C"/>
    <w:rsid w:val="0011620C"/>
    <w:rsid w:val="00116BE8"/>
    <w:rsid w:val="00116E88"/>
    <w:rsid w:val="00116EF2"/>
    <w:rsid w:val="00117F6B"/>
    <w:rsid w:val="0012007F"/>
    <w:rsid w:val="001200AB"/>
    <w:rsid w:val="00120513"/>
    <w:rsid w:val="00120998"/>
    <w:rsid w:val="001211ED"/>
    <w:rsid w:val="00121964"/>
    <w:rsid w:val="00121C02"/>
    <w:rsid w:val="00121EDA"/>
    <w:rsid w:val="00123491"/>
    <w:rsid w:val="0012364E"/>
    <w:rsid w:val="0012518C"/>
    <w:rsid w:val="00125D77"/>
    <w:rsid w:val="00125EB9"/>
    <w:rsid w:val="0012643C"/>
    <w:rsid w:val="00126FD1"/>
    <w:rsid w:val="00127FCC"/>
    <w:rsid w:val="00130676"/>
    <w:rsid w:val="00130D87"/>
    <w:rsid w:val="00131ADF"/>
    <w:rsid w:val="00131BC1"/>
    <w:rsid w:val="00131BDF"/>
    <w:rsid w:val="00132C2F"/>
    <w:rsid w:val="00132EAF"/>
    <w:rsid w:val="00132F44"/>
    <w:rsid w:val="00133DCB"/>
    <w:rsid w:val="00133EE9"/>
    <w:rsid w:val="00134920"/>
    <w:rsid w:val="0013495A"/>
    <w:rsid w:val="00134CA1"/>
    <w:rsid w:val="0013536E"/>
    <w:rsid w:val="0013572B"/>
    <w:rsid w:val="001357E7"/>
    <w:rsid w:val="00135F4F"/>
    <w:rsid w:val="00136621"/>
    <w:rsid w:val="00136712"/>
    <w:rsid w:val="00137379"/>
    <w:rsid w:val="00137F86"/>
    <w:rsid w:val="001401C3"/>
    <w:rsid w:val="00141E60"/>
    <w:rsid w:val="00142190"/>
    <w:rsid w:val="00142383"/>
    <w:rsid w:val="00142A8B"/>
    <w:rsid w:val="00143388"/>
    <w:rsid w:val="00145462"/>
    <w:rsid w:val="00146436"/>
    <w:rsid w:val="00146AB0"/>
    <w:rsid w:val="00146B4E"/>
    <w:rsid w:val="00146D7A"/>
    <w:rsid w:val="00147457"/>
    <w:rsid w:val="00147BE2"/>
    <w:rsid w:val="00150C64"/>
    <w:rsid w:val="00150E36"/>
    <w:rsid w:val="00151618"/>
    <w:rsid w:val="00152DE0"/>
    <w:rsid w:val="00152FDF"/>
    <w:rsid w:val="001538AA"/>
    <w:rsid w:val="00153F3E"/>
    <w:rsid w:val="001541C2"/>
    <w:rsid w:val="0015465C"/>
    <w:rsid w:val="00154E5A"/>
    <w:rsid w:val="00155DC7"/>
    <w:rsid w:val="00156828"/>
    <w:rsid w:val="00156951"/>
    <w:rsid w:val="00157C43"/>
    <w:rsid w:val="00160217"/>
    <w:rsid w:val="001605E3"/>
    <w:rsid w:val="0016189A"/>
    <w:rsid w:val="0016329E"/>
    <w:rsid w:val="001636C7"/>
    <w:rsid w:val="001638E2"/>
    <w:rsid w:val="00163A01"/>
    <w:rsid w:val="0016540E"/>
    <w:rsid w:val="001660DA"/>
    <w:rsid w:val="00167ABF"/>
    <w:rsid w:val="00167D90"/>
    <w:rsid w:val="00170874"/>
    <w:rsid w:val="00171182"/>
    <w:rsid w:val="001712DB"/>
    <w:rsid w:val="0017195E"/>
    <w:rsid w:val="00171FDB"/>
    <w:rsid w:val="001720B8"/>
    <w:rsid w:val="00172508"/>
    <w:rsid w:val="00173364"/>
    <w:rsid w:val="00173AD6"/>
    <w:rsid w:val="001743BE"/>
    <w:rsid w:val="0017696F"/>
    <w:rsid w:val="00177456"/>
    <w:rsid w:val="00177FAA"/>
    <w:rsid w:val="001804C2"/>
    <w:rsid w:val="0018102A"/>
    <w:rsid w:val="0018127B"/>
    <w:rsid w:val="00181286"/>
    <w:rsid w:val="00181555"/>
    <w:rsid w:val="00181B17"/>
    <w:rsid w:val="00181EF8"/>
    <w:rsid w:val="00181F6A"/>
    <w:rsid w:val="001820F4"/>
    <w:rsid w:val="0018255E"/>
    <w:rsid w:val="00182568"/>
    <w:rsid w:val="001826BF"/>
    <w:rsid w:val="00182973"/>
    <w:rsid w:val="001829A1"/>
    <w:rsid w:val="001837BE"/>
    <w:rsid w:val="0018533C"/>
    <w:rsid w:val="001859B8"/>
    <w:rsid w:val="00186C0A"/>
    <w:rsid w:val="001872E3"/>
    <w:rsid w:val="00187B11"/>
    <w:rsid w:val="0019027F"/>
    <w:rsid w:val="00190FB2"/>
    <w:rsid w:val="00191513"/>
    <w:rsid w:val="00192EF6"/>
    <w:rsid w:val="00192FF9"/>
    <w:rsid w:val="00193215"/>
    <w:rsid w:val="00193593"/>
    <w:rsid w:val="00193EFB"/>
    <w:rsid w:val="001942E6"/>
    <w:rsid w:val="00194471"/>
    <w:rsid w:val="001946E6"/>
    <w:rsid w:val="00194D96"/>
    <w:rsid w:val="00195CCA"/>
    <w:rsid w:val="00195CE6"/>
    <w:rsid w:val="00196B7D"/>
    <w:rsid w:val="00196FB1"/>
    <w:rsid w:val="001971ED"/>
    <w:rsid w:val="00197980"/>
    <w:rsid w:val="00197C4E"/>
    <w:rsid w:val="001A03CA"/>
    <w:rsid w:val="001A0498"/>
    <w:rsid w:val="001A0670"/>
    <w:rsid w:val="001A115C"/>
    <w:rsid w:val="001A17FD"/>
    <w:rsid w:val="001A18AB"/>
    <w:rsid w:val="001A34E7"/>
    <w:rsid w:val="001A3BCD"/>
    <w:rsid w:val="001A3F7A"/>
    <w:rsid w:val="001A463F"/>
    <w:rsid w:val="001A57A8"/>
    <w:rsid w:val="001A7447"/>
    <w:rsid w:val="001A775B"/>
    <w:rsid w:val="001A79B2"/>
    <w:rsid w:val="001B0F0C"/>
    <w:rsid w:val="001B16D6"/>
    <w:rsid w:val="001B1B32"/>
    <w:rsid w:val="001B1EC4"/>
    <w:rsid w:val="001B2595"/>
    <w:rsid w:val="001B2A7D"/>
    <w:rsid w:val="001B30CB"/>
    <w:rsid w:val="001B4274"/>
    <w:rsid w:val="001B4580"/>
    <w:rsid w:val="001B4925"/>
    <w:rsid w:val="001B5290"/>
    <w:rsid w:val="001B5879"/>
    <w:rsid w:val="001B5D23"/>
    <w:rsid w:val="001B63A0"/>
    <w:rsid w:val="001B736D"/>
    <w:rsid w:val="001B7BCD"/>
    <w:rsid w:val="001B7C49"/>
    <w:rsid w:val="001C009C"/>
    <w:rsid w:val="001C19EB"/>
    <w:rsid w:val="001C1B77"/>
    <w:rsid w:val="001C2074"/>
    <w:rsid w:val="001C3B1F"/>
    <w:rsid w:val="001C3C1C"/>
    <w:rsid w:val="001C4E70"/>
    <w:rsid w:val="001C4F70"/>
    <w:rsid w:val="001C548D"/>
    <w:rsid w:val="001C58B9"/>
    <w:rsid w:val="001C593D"/>
    <w:rsid w:val="001C5B50"/>
    <w:rsid w:val="001C6116"/>
    <w:rsid w:val="001C6792"/>
    <w:rsid w:val="001C6919"/>
    <w:rsid w:val="001C6DAF"/>
    <w:rsid w:val="001D0171"/>
    <w:rsid w:val="001D14FD"/>
    <w:rsid w:val="001D1C2B"/>
    <w:rsid w:val="001D1CE4"/>
    <w:rsid w:val="001D1E9D"/>
    <w:rsid w:val="001D20F5"/>
    <w:rsid w:val="001D211B"/>
    <w:rsid w:val="001D231C"/>
    <w:rsid w:val="001D475E"/>
    <w:rsid w:val="001D5552"/>
    <w:rsid w:val="001D5649"/>
    <w:rsid w:val="001D6004"/>
    <w:rsid w:val="001D6BFE"/>
    <w:rsid w:val="001D6EA7"/>
    <w:rsid w:val="001E032B"/>
    <w:rsid w:val="001E11CE"/>
    <w:rsid w:val="001E165D"/>
    <w:rsid w:val="001E17AE"/>
    <w:rsid w:val="001E1C30"/>
    <w:rsid w:val="001E27A1"/>
    <w:rsid w:val="001E2A03"/>
    <w:rsid w:val="001E2ADF"/>
    <w:rsid w:val="001E328A"/>
    <w:rsid w:val="001E3579"/>
    <w:rsid w:val="001E3B4B"/>
    <w:rsid w:val="001E4413"/>
    <w:rsid w:val="001E5525"/>
    <w:rsid w:val="001E6687"/>
    <w:rsid w:val="001E73D8"/>
    <w:rsid w:val="001E789B"/>
    <w:rsid w:val="001F01BE"/>
    <w:rsid w:val="001F047B"/>
    <w:rsid w:val="001F0F3B"/>
    <w:rsid w:val="001F1073"/>
    <w:rsid w:val="001F10D2"/>
    <w:rsid w:val="001F136F"/>
    <w:rsid w:val="001F21AF"/>
    <w:rsid w:val="001F26C7"/>
    <w:rsid w:val="001F2E2A"/>
    <w:rsid w:val="001F4E36"/>
    <w:rsid w:val="001F5610"/>
    <w:rsid w:val="001F5748"/>
    <w:rsid w:val="001F63D0"/>
    <w:rsid w:val="001F654D"/>
    <w:rsid w:val="001F783F"/>
    <w:rsid w:val="001F7F05"/>
    <w:rsid w:val="00200347"/>
    <w:rsid w:val="002008C3"/>
    <w:rsid w:val="002012A3"/>
    <w:rsid w:val="002012DA"/>
    <w:rsid w:val="00201DCC"/>
    <w:rsid w:val="00202032"/>
    <w:rsid w:val="002021D8"/>
    <w:rsid w:val="002022E7"/>
    <w:rsid w:val="00202A85"/>
    <w:rsid w:val="00203818"/>
    <w:rsid w:val="00204B48"/>
    <w:rsid w:val="00204F7B"/>
    <w:rsid w:val="00205713"/>
    <w:rsid w:val="00210BE5"/>
    <w:rsid w:val="00211729"/>
    <w:rsid w:val="002118C0"/>
    <w:rsid w:val="00211C69"/>
    <w:rsid w:val="00211D07"/>
    <w:rsid w:val="00211DCC"/>
    <w:rsid w:val="002127AD"/>
    <w:rsid w:val="00212E10"/>
    <w:rsid w:val="00214AE3"/>
    <w:rsid w:val="00214D5F"/>
    <w:rsid w:val="00214E35"/>
    <w:rsid w:val="002159E9"/>
    <w:rsid w:val="00215B31"/>
    <w:rsid w:val="00215C2A"/>
    <w:rsid w:val="00215F19"/>
    <w:rsid w:val="002162AD"/>
    <w:rsid w:val="002171D0"/>
    <w:rsid w:val="0021792B"/>
    <w:rsid w:val="00217A92"/>
    <w:rsid w:val="00217E72"/>
    <w:rsid w:val="00221A54"/>
    <w:rsid w:val="00221B93"/>
    <w:rsid w:val="0022246E"/>
    <w:rsid w:val="00222667"/>
    <w:rsid w:val="00222891"/>
    <w:rsid w:val="00223419"/>
    <w:rsid w:val="0022378D"/>
    <w:rsid w:val="002242E2"/>
    <w:rsid w:val="00224BFB"/>
    <w:rsid w:val="00225BAA"/>
    <w:rsid w:val="00226574"/>
    <w:rsid w:val="00226E93"/>
    <w:rsid w:val="0022749E"/>
    <w:rsid w:val="00227656"/>
    <w:rsid w:val="00227F3F"/>
    <w:rsid w:val="002300A4"/>
    <w:rsid w:val="00230415"/>
    <w:rsid w:val="0023113F"/>
    <w:rsid w:val="00231B58"/>
    <w:rsid w:val="00233D73"/>
    <w:rsid w:val="00233FF2"/>
    <w:rsid w:val="002345AF"/>
    <w:rsid w:val="002348D2"/>
    <w:rsid w:val="002350A0"/>
    <w:rsid w:val="00235FFE"/>
    <w:rsid w:val="00237233"/>
    <w:rsid w:val="00237F9C"/>
    <w:rsid w:val="002404D7"/>
    <w:rsid w:val="00240B49"/>
    <w:rsid w:val="00241548"/>
    <w:rsid w:val="00241C4A"/>
    <w:rsid w:val="00241E39"/>
    <w:rsid w:val="00241EBD"/>
    <w:rsid w:val="00242F1F"/>
    <w:rsid w:val="00243E8E"/>
    <w:rsid w:val="00244F52"/>
    <w:rsid w:val="002458D2"/>
    <w:rsid w:val="00245E03"/>
    <w:rsid w:val="002462D1"/>
    <w:rsid w:val="00246600"/>
    <w:rsid w:val="002469F3"/>
    <w:rsid w:val="0024707D"/>
    <w:rsid w:val="0024769B"/>
    <w:rsid w:val="00247714"/>
    <w:rsid w:val="002501A7"/>
    <w:rsid w:val="002501B4"/>
    <w:rsid w:val="002503D9"/>
    <w:rsid w:val="002504E3"/>
    <w:rsid w:val="002522BC"/>
    <w:rsid w:val="00252826"/>
    <w:rsid w:val="00252E6C"/>
    <w:rsid w:val="00253151"/>
    <w:rsid w:val="002532C2"/>
    <w:rsid w:val="00253596"/>
    <w:rsid w:val="00253A02"/>
    <w:rsid w:val="00253A8B"/>
    <w:rsid w:val="00253F66"/>
    <w:rsid w:val="002542C6"/>
    <w:rsid w:val="00255203"/>
    <w:rsid w:val="00255331"/>
    <w:rsid w:val="0025558D"/>
    <w:rsid w:val="00256741"/>
    <w:rsid w:val="00256868"/>
    <w:rsid w:val="002568A1"/>
    <w:rsid w:val="00256DC8"/>
    <w:rsid w:val="00256F89"/>
    <w:rsid w:val="00257719"/>
    <w:rsid w:val="0025774E"/>
    <w:rsid w:val="00261736"/>
    <w:rsid w:val="0026224A"/>
    <w:rsid w:val="00262C40"/>
    <w:rsid w:val="0026305E"/>
    <w:rsid w:val="002644FE"/>
    <w:rsid w:val="0026687B"/>
    <w:rsid w:val="00266883"/>
    <w:rsid w:val="00266AEA"/>
    <w:rsid w:val="0026757B"/>
    <w:rsid w:val="00267939"/>
    <w:rsid w:val="00271EC6"/>
    <w:rsid w:val="002722BC"/>
    <w:rsid w:val="0027289C"/>
    <w:rsid w:val="00273649"/>
    <w:rsid w:val="0027370C"/>
    <w:rsid w:val="0027385D"/>
    <w:rsid w:val="00273C58"/>
    <w:rsid w:val="002740C7"/>
    <w:rsid w:val="00274312"/>
    <w:rsid w:val="00274639"/>
    <w:rsid w:val="00275374"/>
    <w:rsid w:val="002754C0"/>
    <w:rsid w:val="00275616"/>
    <w:rsid w:val="00275ABA"/>
    <w:rsid w:val="00277111"/>
    <w:rsid w:val="002773DE"/>
    <w:rsid w:val="002804B0"/>
    <w:rsid w:val="00280F63"/>
    <w:rsid w:val="002810DD"/>
    <w:rsid w:val="002811C6"/>
    <w:rsid w:val="0028153B"/>
    <w:rsid w:val="00281B6E"/>
    <w:rsid w:val="00281FDD"/>
    <w:rsid w:val="00282A26"/>
    <w:rsid w:val="00283283"/>
    <w:rsid w:val="002833C2"/>
    <w:rsid w:val="002835A2"/>
    <w:rsid w:val="00283E6D"/>
    <w:rsid w:val="00284B27"/>
    <w:rsid w:val="00284BB0"/>
    <w:rsid w:val="00284FD3"/>
    <w:rsid w:val="002864C6"/>
    <w:rsid w:val="00286BA4"/>
    <w:rsid w:val="00286C72"/>
    <w:rsid w:val="002870BD"/>
    <w:rsid w:val="002874B9"/>
    <w:rsid w:val="002902AD"/>
    <w:rsid w:val="002902EC"/>
    <w:rsid w:val="002902FD"/>
    <w:rsid w:val="00290528"/>
    <w:rsid w:val="00290536"/>
    <w:rsid w:val="002908E5"/>
    <w:rsid w:val="00290D5C"/>
    <w:rsid w:val="00290F4A"/>
    <w:rsid w:val="002916A1"/>
    <w:rsid w:val="00291F19"/>
    <w:rsid w:val="00292881"/>
    <w:rsid w:val="00292A81"/>
    <w:rsid w:val="00292B7C"/>
    <w:rsid w:val="00292BB4"/>
    <w:rsid w:val="00292D1B"/>
    <w:rsid w:val="00292DE2"/>
    <w:rsid w:val="00295297"/>
    <w:rsid w:val="002956C7"/>
    <w:rsid w:val="002970AF"/>
    <w:rsid w:val="00297459"/>
    <w:rsid w:val="00297AD9"/>
    <w:rsid w:val="00297B2F"/>
    <w:rsid w:val="00297BDB"/>
    <w:rsid w:val="002A0905"/>
    <w:rsid w:val="002A0944"/>
    <w:rsid w:val="002A09D5"/>
    <w:rsid w:val="002A110D"/>
    <w:rsid w:val="002A1650"/>
    <w:rsid w:val="002A26CB"/>
    <w:rsid w:val="002A26D1"/>
    <w:rsid w:val="002A2C20"/>
    <w:rsid w:val="002A2C94"/>
    <w:rsid w:val="002A31D6"/>
    <w:rsid w:val="002A3344"/>
    <w:rsid w:val="002A37DD"/>
    <w:rsid w:val="002A3B37"/>
    <w:rsid w:val="002A4BBD"/>
    <w:rsid w:val="002A51B8"/>
    <w:rsid w:val="002A5356"/>
    <w:rsid w:val="002A567C"/>
    <w:rsid w:val="002A5C35"/>
    <w:rsid w:val="002A7B29"/>
    <w:rsid w:val="002B0A7E"/>
    <w:rsid w:val="002B1266"/>
    <w:rsid w:val="002B19F6"/>
    <w:rsid w:val="002B1E10"/>
    <w:rsid w:val="002B2573"/>
    <w:rsid w:val="002B2E1F"/>
    <w:rsid w:val="002B2F34"/>
    <w:rsid w:val="002B306B"/>
    <w:rsid w:val="002B396A"/>
    <w:rsid w:val="002B3DD5"/>
    <w:rsid w:val="002B43F3"/>
    <w:rsid w:val="002B485B"/>
    <w:rsid w:val="002B4A49"/>
    <w:rsid w:val="002B559B"/>
    <w:rsid w:val="002B5931"/>
    <w:rsid w:val="002B6872"/>
    <w:rsid w:val="002B7873"/>
    <w:rsid w:val="002B7C86"/>
    <w:rsid w:val="002B7F75"/>
    <w:rsid w:val="002C16F6"/>
    <w:rsid w:val="002C1C2F"/>
    <w:rsid w:val="002C1D94"/>
    <w:rsid w:val="002C21FB"/>
    <w:rsid w:val="002C236B"/>
    <w:rsid w:val="002C2813"/>
    <w:rsid w:val="002C28FB"/>
    <w:rsid w:val="002C3505"/>
    <w:rsid w:val="002C39AA"/>
    <w:rsid w:val="002C41CD"/>
    <w:rsid w:val="002C45AF"/>
    <w:rsid w:val="002C5134"/>
    <w:rsid w:val="002C58C4"/>
    <w:rsid w:val="002C5E8E"/>
    <w:rsid w:val="002C6B09"/>
    <w:rsid w:val="002C6DCD"/>
    <w:rsid w:val="002C6F7F"/>
    <w:rsid w:val="002C7715"/>
    <w:rsid w:val="002C7D8E"/>
    <w:rsid w:val="002D0263"/>
    <w:rsid w:val="002D0712"/>
    <w:rsid w:val="002D100C"/>
    <w:rsid w:val="002D11B3"/>
    <w:rsid w:val="002D2364"/>
    <w:rsid w:val="002D24ED"/>
    <w:rsid w:val="002D2E11"/>
    <w:rsid w:val="002D2E65"/>
    <w:rsid w:val="002D36BB"/>
    <w:rsid w:val="002D3D5F"/>
    <w:rsid w:val="002D3FFA"/>
    <w:rsid w:val="002D5651"/>
    <w:rsid w:val="002D69E2"/>
    <w:rsid w:val="002D7044"/>
    <w:rsid w:val="002E00E4"/>
    <w:rsid w:val="002E01E7"/>
    <w:rsid w:val="002E035D"/>
    <w:rsid w:val="002E047C"/>
    <w:rsid w:val="002E178B"/>
    <w:rsid w:val="002E1D50"/>
    <w:rsid w:val="002E264B"/>
    <w:rsid w:val="002E2DBD"/>
    <w:rsid w:val="002E3AF3"/>
    <w:rsid w:val="002E3C61"/>
    <w:rsid w:val="002E3F8F"/>
    <w:rsid w:val="002E4A62"/>
    <w:rsid w:val="002E5728"/>
    <w:rsid w:val="002E5D03"/>
    <w:rsid w:val="002E63CA"/>
    <w:rsid w:val="002E63D8"/>
    <w:rsid w:val="002E65B2"/>
    <w:rsid w:val="002F0292"/>
    <w:rsid w:val="002F1259"/>
    <w:rsid w:val="002F1DB3"/>
    <w:rsid w:val="002F4267"/>
    <w:rsid w:val="002F447C"/>
    <w:rsid w:val="002F47FB"/>
    <w:rsid w:val="002F4966"/>
    <w:rsid w:val="002F4C13"/>
    <w:rsid w:val="002F4C4C"/>
    <w:rsid w:val="002F4C4E"/>
    <w:rsid w:val="002F54A8"/>
    <w:rsid w:val="002F571C"/>
    <w:rsid w:val="002F6F60"/>
    <w:rsid w:val="003000A7"/>
    <w:rsid w:val="0030038B"/>
    <w:rsid w:val="0030059A"/>
    <w:rsid w:val="00300618"/>
    <w:rsid w:val="00301036"/>
    <w:rsid w:val="003010D4"/>
    <w:rsid w:val="0030145A"/>
    <w:rsid w:val="0030156D"/>
    <w:rsid w:val="003016A2"/>
    <w:rsid w:val="00302801"/>
    <w:rsid w:val="00303466"/>
    <w:rsid w:val="00303B3E"/>
    <w:rsid w:val="00303B83"/>
    <w:rsid w:val="00305155"/>
    <w:rsid w:val="00305E09"/>
    <w:rsid w:val="003061A8"/>
    <w:rsid w:val="003066C6"/>
    <w:rsid w:val="00306E75"/>
    <w:rsid w:val="00310800"/>
    <w:rsid w:val="003120AB"/>
    <w:rsid w:val="00313804"/>
    <w:rsid w:val="0031512A"/>
    <w:rsid w:val="00315288"/>
    <w:rsid w:val="003157F6"/>
    <w:rsid w:val="0031686B"/>
    <w:rsid w:val="00317CFB"/>
    <w:rsid w:val="00320407"/>
    <w:rsid w:val="00320461"/>
    <w:rsid w:val="003204DC"/>
    <w:rsid w:val="00321923"/>
    <w:rsid w:val="00321A76"/>
    <w:rsid w:val="00322128"/>
    <w:rsid w:val="00322E24"/>
    <w:rsid w:val="00323074"/>
    <w:rsid w:val="00323200"/>
    <w:rsid w:val="00323733"/>
    <w:rsid w:val="00323B2E"/>
    <w:rsid w:val="00327FAE"/>
    <w:rsid w:val="003300AD"/>
    <w:rsid w:val="00330F38"/>
    <w:rsid w:val="003314F3"/>
    <w:rsid w:val="00331507"/>
    <w:rsid w:val="0033161C"/>
    <w:rsid w:val="00332535"/>
    <w:rsid w:val="0033267C"/>
    <w:rsid w:val="00332854"/>
    <w:rsid w:val="00332B39"/>
    <w:rsid w:val="00332E94"/>
    <w:rsid w:val="00333143"/>
    <w:rsid w:val="00333169"/>
    <w:rsid w:val="003338CF"/>
    <w:rsid w:val="00334592"/>
    <w:rsid w:val="00334695"/>
    <w:rsid w:val="00334A68"/>
    <w:rsid w:val="00334CDA"/>
    <w:rsid w:val="00334E29"/>
    <w:rsid w:val="00336F77"/>
    <w:rsid w:val="00337142"/>
    <w:rsid w:val="003379D2"/>
    <w:rsid w:val="003405EC"/>
    <w:rsid w:val="0034103C"/>
    <w:rsid w:val="0034151C"/>
    <w:rsid w:val="0034378E"/>
    <w:rsid w:val="00343D7A"/>
    <w:rsid w:val="003454FA"/>
    <w:rsid w:val="0034560D"/>
    <w:rsid w:val="00345A09"/>
    <w:rsid w:val="003461D3"/>
    <w:rsid w:val="00346785"/>
    <w:rsid w:val="00346A4D"/>
    <w:rsid w:val="003471B6"/>
    <w:rsid w:val="00350081"/>
    <w:rsid w:val="0035062A"/>
    <w:rsid w:val="00351882"/>
    <w:rsid w:val="00352507"/>
    <w:rsid w:val="00353F96"/>
    <w:rsid w:val="003545B3"/>
    <w:rsid w:val="00354BDE"/>
    <w:rsid w:val="00354D22"/>
    <w:rsid w:val="00356B65"/>
    <w:rsid w:val="0036024E"/>
    <w:rsid w:val="00360597"/>
    <w:rsid w:val="0036059D"/>
    <w:rsid w:val="00360703"/>
    <w:rsid w:val="003612D9"/>
    <w:rsid w:val="003627A3"/>
    <w:rsid w:val="0036302B"/>
    <w:rsid w:val="00363340"/>
    <w:rsid w:val="00363783"/>
    <w:rsid w:val="00363B64"/>
    <w:rsid w:val="00365EF2"/>
    <w:rsid w:val="00365FCF"/>
    <w:rsid w:val="00366291"/>
    <w:rsid w:val="00366CA7"/>
    <w:rsid w:val="00366EB2"/>
    <w:rsid w:val="00370155"/>
    <w:rsid w:val="003701CA"/>
    <w:rsid w:val="003703B7"/>
    <w:rsid w:val="003708AC"/>
    <w:rsid w:val="00370FEE"/>
    <w:rsid w:val="00371242"/>
    <w:rsid w:val="0037134F"/>
    <w:rsid w:val="00371D4F"/>
    <w:rsid w:val="0037249D"/>
    <w:rsid w:val="00372957"/>
    <w:rsid w:val="0037338C"/>
    <w:rsid w:val="00373D5B"/>
    <w:rsid w:val="003740D1"/>
    <w:rsid w:val="003747F3"/>
    <w:rsid w:val="00374FDC"/>
    <w:rsid w:val="003753A2"/>
    <w:rsid w:val="0037585E"/>
    <w:rsid w:val="0037588E"/>
    <w:rsid w:val="00375AE1"/>
    <w:rsid w:val="00375C56"/>
    <w:rsid w:val="00375F30"/>
    <w:rsid w:val="00377C1A"/>
    <w:rsid w:val="00377FCD"/>
    <w:rsid w:val="00380AF3"/>
    <w:rsid w:val="003828E9"/>
    <w:rsid w:val="0038342C"/>
    <w:rsid w:val="003834D0"/>
    <w:rsid w:val="003835ED"/>
    <w:rsid w:val="00383918"/>
    <w:rsid w:val="003844E1"/>
    <w:rsid w:val="0038483F"/>
    <w:rsid w:val="00385077"/>
    <w:rsid w:val="003854B9"/>
    <w:rsid w:val="0038577D"/>
    <w:rsid w:val="00385BB3"/>
    <w:rsid w:val="00385D63"/>
    <w:rsid w:val="00386962"/>
    <w:rsid w:val="003869A1"/>
    <w:rsid w:val="00386C8C"/>
    <w:rsid w:val="00387439"/>
    <w:rsid w:val="003876E9"/>
    <w:rsid w:val="00387780"/>
    <w:rsid w:val="00387F87"/>
    <w:rsid w:val="003901FC"/>
    <w:rsid w:val="0039029E"/>
    <w:rsid w:val="00390F98"/>
    <w:rsid w:val="003912B2"/>
    <w:rsid w:val="00391D7E"/>
    <w:rsid w:val="00392088"/>
    <w:rsid w:val="00392527"/>
    <w:rsid w:val="00393F9F"/>
    <w:rsid w:val="003940CA"/>
    <w:rsid w:val="0039473E"/>
    <w:rsid w:val="00396093"/>
    <w:rsid w:val="00396345"/>
    <w:rsid w:val="00396FF1"/>
    <w:rsid w:val="00397FB5"/>
    <w:rsid w:val="003A08A9"/>
    <w:rsid w:val="003A08B2"/>
    <w:rsid w:val="003A23D2"/>
    <w:rsid w:val="003A23F8"/>
    <w:rsid w:val="003A2B2F"/>
    <w:rsid w:val="003A3385"/>
    <w:rsid w:val="003A4323"/>
    <w:rsid w:val="003A4FE3"/>
    <w:rsid w:val="003A501C"/>
    <w:rsid w:val="003A5F84"/>
    <w:rsid w:val="003A687C"/>
    <w:rsid w:val="003A75B1"/>
    <w:rsid w:val="003A7B52"/>
    <w:rsid w:val="003A7D19"/>
    <w:rsid w:val="003B01B7"/>
    <w:rsid w:val="003B0C3D"/>
    <w:rsid w:val="003B0D85"/>
    <w:rsid w:val="003B0E48"/>
    <w:rsid w:val="003B10DA"/>
    <w:rsid w:val="003B125B"/>
    <w:rsid w:val="003B1BD7"/>
    <w:rsid w:val="003B1DF3"/>
    <w:rsid w:val="003B1DF8"/>
    <w:rsid w:val="003B259D"/>
    <w:rsid w:val="003B2B0F"/>
    <w:rsid w:val="003B2DA6"/>
    <w:rsid w:val="003B2E76"/>
    <w:rsid w:val="003B388F"/>
    <w:rsid w:val="003B68DB"/>
    <w:rsid w:val="003B6954"/>
    <w:rsid w:val="003B6A51"/>
    <w:rsid w:val="003B7E68"/>
    <w:rsid w:val="003C079B"/>
    <w:rsid w:val="003C1731"/>
    <w:rsid w:val="003C1AD8"/>
    <w:rsid w:val="003C1E04"/>
    <w:rsid w:val="003C1E3D"/>
    <w:rsid w:val="003C2CFC"/>
    <w:rsid w:val="003C3326"/>
    <w:rsid w:val="003C3C27"/>
    <w:rsid w:val="003C3C94"/>
    <w:rsid w:val="003C3D0F"/>
    <w:rsid w:val="003C408F"/>
    <w:rsid w:val="003C4230"/>
    <w:rsid w:val="003C4ABD"/>
    <w:rsid w:val="003C50B9"/>
    <w:rsid w:val="003C5EFB"/>
    <w:rsid w:val="003C5F15"/>
    <w:rsid w:val="003C7202"/>
    <w:rsid w:val="003C7797"/>
    <w:rsid w:val="003C7F23"/>
    <w:rsid w:val="003D164B"/>
    <w:rsid w:val="003D2EFF"/>
    <w:rsid w:val="003D2F2D"/>
    <w:rsid w:val="003D3811"/>
    <w:rsid w:val="003D3C4E"/>
    <w:rsid w:val="003D4337"/>
    <w:rsid w:val="003D451C"/>
    <w:rsid w:val="003D4982"/>
    <w:rsid w:val="003D5343"/>
    <w:rsid w:val="003D5AA9"/>
    <w:rsid w:val="003D6488"/>
    <w:rsid w:val="003D6E6C"/>
    <w:rsid w:val="003D7B08"/>
    <w:rsid w:val="003E0224"/>
    <w:rsid w:val="003E0738"/>
    <w:rsid w:val="003E17AD"/>
    <w:rsid w:val="003E1BA4"/>
    <w:rsid w:val="003E1EB2"/>
    <w:rsid w:val="003E1F16"/>
    <w:rsid w:val="003E2127"/>
    <w:rsid w:val="003E2F8E"/>
    <w:rsid w:val="003E3522"/>
    <w:rsid w:val="003E38F2"/>
    <w:rsid w:val="003E3A55"/>
    <w:rsid w:val="003E42D9"/>
    <w:rsid w:val="003E520B"/>
    <w:rsid w:val="003E5587"/>
    <w:rsid w:val="003E57D1"/>
    <w:rsid w:val="003E7313"/>
    <w:rsid w:val="003E7D21"/>
    <w:rsid w:val="003E7E73"/>
    <w:rsid w:val="003E7ECA"/>
    <w:rsid w:val="003F0344"/>
    <w:rsid w:val="003F03D4"/>
    <w:rsid w:val="003F0A71"/>
    <w:rsid w:val="003F0C4B"/>
    <w:rsid w:val="003F0CDC"/>
    <w:rsid w:val="003F1570"/>
    <w:rsid w:val="003F3695"/>
    <w:rsid w:val="003F383F"/>
    <w:rsid w:val="003F3B4A"/>
    <w:rsid w:val="003F3C72"/>
    <w:rsid w:val="003F5040"/>
    <w:rsid w:val="003F5D7E"/>
    <w:rsid w:val="003F612E"/>
    <w:rsid w:val="003F73DE"/>
    <w:rsid w:val="003F78E2"/>
    <w:rsid w:val="003F79A4"/>
    <w:rsid w:val="003F7E9C"/>
    <w:rsid w:val="004005BD"/>
    <w:rsid w:val="00400654"/>
    <w:rsid w:val="00400BD6"/>
    <w:rsid w:val="00401332"/>
    <w:rsid w:val="0040173E"/>
    <w:rsid w:val="00402687"/>
    <w:rsid w:val="00402BBD"/>
    <w:rsid w:val="004033E8"/>
    <w:rsid w:val="004036A6"/>
    <w:rsid w:val="00404DDE"/>
    <w:rsid w:val="00404F53"/>
    <w:rsid w:val="004064F9"/>
    <w:rsid w:val="004065B6"/>
    <w:rsid w:val="004066C4"/>
    <w:rsid w:val="00407000"/>
    <w:rsid w:val="00407018"/>
    <w:rsid w:val="00407170"/>
    <w:rsid w:val="00407FCF"/>
    <w:rsid w:val="00410411"/>
    <w:rsid w:val="00410AA7"/>
    <w:rsid w:val="00410FE5"/>
    <w:rsid w:val="00411313"/>
    <w:rsid w:val="00412468"/>
    <w:rsid w:val="004124AF"/>
    <w:rsid w:val="00412D45"/>
    <w:rsid w:val="00413C75"/>
    <w:rsid w:val="00413D5A"/>
    <w:rsid w:val="00414366"/>
    <w:rsid w:val="004150A3"/>
    <w:rsid w:val="004150B0"/>
    <w:rsid w:val="004155AD"/>
    <w:rsid w:val="004155EB"/>
    <w:rsid w:val="00415616"/>
    <w:rsid w:val="00415732"/>
    <w:rsid w:val="00415B8A"/>
    <w:rsid w:val="00416974"/>
    <w:rsid w:val="00416D02"/>
    <w:rsid w:val="004177AF"/>
    <w:rsid w:val="00420552"/>
    <w:rsid w:val="00421015"/>
    <w:rsid w:val="004210D2"/>
    <w:rsid w:val="00422679"/>
    <w:rsid w:val="00422B4B"/>
    <w:rsid w:val="004236BB"/>
    <w:rsid w:val="00423D2C"/>
    <w:rsid w:val="00424156"/>
    <w:rsid w:val="00426513"/>
    <w:rsid w:val="0042651B"/>
    <w:rsid w:val="00426B24"/>
    <w:rsid w:val="00426EF8"/>
    <w:rsid w:val="00427945"/>
    <w:rsid w:val="00427D02"/>
    <w:rsid w:val="00431189"/>
    <w:rsid w:val="004316F6"/>
    <w:rsid w:val="00432B25"/>
    <w:rsid w:val="00432FD0"/>
    <w:rsid w:val="004335BA"/>
    <w:rsid w:val="0043385F"/>
    <w:rsid w:val="00433B48"/>
    <w:rsid w:val="00434094"/>
    <w:rsid w:val="0043494A"/>
    <w:rsid w:val="00434C07"/>
    <w:rsid w:val="004352BD"/>
    <w:rsid w:val="00435FE5"/>
    <w:rsid w:val="00436876"/>
    <w:rsid w:val="00436881"/>
    <w:rsid w:val="00436E3E"/>
    <w:rsid w:val="00436F69"/>
    <w:rsid w:val="00437C1D"/>
    <w:rsid w:val="00440120"/>
    <w:rsid w:val="00440C45"/>
    <w:rsid w:val="00441BAF"/>
    <w:rsid w:val="00441EAB"/>
    <w:rsid w:val="0044235B"/>
    <w:rsid w:val="00443A1B"/>
    <w:rsid w:val="00443EFA"/>
    <w:rsid w:val="00444065"/>
    <w:rsid w:val="0044439B"/>
    <w:rsid w:val="0044492E"/>
    <w:rsid w:val="00444CFC"/>
    <w:rsid w:val="004451EA"/>
    <w:rsid w:val="00445D62"/>
    <w:rsid w:val="0044604D"/>
    <w:rsid w:val="00446111"/>
    <w:rsid w:val="004467EE"/>
    <w:rsid w:val="00446AB6"/>
    <w:rsid w:val="004472DE"/>
    <w:rsid w:val="00451159"/>
    <w:rsid w:val="0045167E"/>
    <w:rsid w:val="00451B23"/>
    <w:rsid w:val="00452378"/>
    <w:rsid w:val="004527C5"/>
    <w:rsid w:val="00452931"/>
    <w:rsid w:val="004547CE"/>
    <w:rsid w:val="00454AE7"/>
    <w:rsid w:val="00455D68"/>
    <w:rsid w:val="0045645D"/>
    <w:rsid w:val="004565F7"/>
    <w:rsid w:val="00456BCE"/>
    <w:rsid w:val="004619FC"/>
    <w:rsid w:val="00461C25"/>
    <w:rsid w:val="0046254F"/>
    <w:rsid w:val="00462698"/>
    <w:rsid w:val="004629FE"/>
    <w:rsid w:val="004633A8"/>
    <w:rsid w:val="004644B5"/>
    <w:rsid w:val="00464AB6"/>
    <w:rsid w:val="00465528"/>
    <w:rsid w:val="00465B86"/>
    <w:rsid w:val="00465DED"/>
    <w:rsid w:val="00466546"/>
    <w:rsid w:val="0047052F"/>
    <w:rsid w:val="004706EC"/>
    <w:rsid w:val="00470D8C"/>
    <w:rsid w:val="00470DCD"/>
    <w:rsid w:val="004723F2"/>
    <w:rsid w:val="00473BDF"/>
    <w:rsid w:val="00474003"/>
    <w:rsid w:val="00474E45"/>
    <w:rsid w:val="0047510D"/>
    <w:rsid w:val="0047534B"/>
    <w:rsid w:val="004758E9"/>
    <w:rsid w:val="00475981"/>
    <w:rsid w:val="00475BBD"/>
    <w:rsid w:val="00475D68"/>
    <w:rsid w:val="00475EE7"/>
    <w:rsid w:val="00475F87"/>
    <w:rsid w:val="00476729"/>
    <w:rsid w:val="0047676C"/>
    <w:rsid w:val="004771ED"/>
    <w:rsid w:val="004776E6"/>
    <w:rsid w:val="0047793A"/>
    <w:rsid w:val="00480AEC"/>
    <w:rsid w:val="004810B4"/>
    <w:rsid w:val="0048173D"/>
    <w:rsid w:val="00481BDD"/>
    <w:rsid w:val="00482132"/>
    <w:rsid w:val="00483033"/>
    <w:rsid w:val="004837A8"/>
    <w:rsid w:val="00483AF0"/>
    <w:rsid w:val="00483EF0"/>
    <w:rsid w:val="0048441F"/>
    <w:rsid w:val="004844F7"/>
    <w:rsid w:val="00484B8D"/>
    <w:rsid w:val="00484BC7"/>
    <w:rsid w:val="00484ED1"/>
    <w:rsid w:val="00484EF9"/>
    <w:rsid w:val="00485803"/>
    <w:rsid w:val="00485CB7"/>
    <w:rsid w:val="00486D31"/>
    <w:rsid w:val="004906B0"/>
    <w:rsid w:val="0049114C"/>
    <w:rsid w:val="0049181A"/>
    <w:rsid w:val="00491A85"/>
    <w:rsid w:val="00491D7B"/>
    <w:rsid w:val="00491E6D"/>
    <w:rsid w:val="00492714"/>
    <w:rsid w:val="00493618"/>
    <w:rsid w:val="00493D19"/>
    <w:rsid w:val="00493D37"/>
    <w:rsid w:val="00493D6A"/>
    <w:rsid w:val="0049407E"/>
    <w:rsid w:val="00494304"/>
    <w:rsid w:val="004952F3"/>
    <w:rsid w:val="00495555"/>
    <w:rsid w:val="004968FA"/>
    <w:rsid w:val="004974A9"/>
    <w:rsid w:val="004A0A24"/>
    <w:rsid w:val="004A0F4E"/>
    <w:rsid w:val="004A0FE6"/>
    <w:rsid w:val="004A1092"/>
    <w:rsid w:val="004A11CA"/>
    <w:rsid w:val="004A1246"/>
    <w:rsid w:val="004A17F1"/>
    <w:rsid w:val="004A19F7"/>
    <w:rsid w:val="004A24F7"/>
    <w:rsid w:val="004A2A84"/>
    <w:rsid w:val="004A3558"/>
    <w:rsid w:val="004A3B50"/>
    <w:rsid w:val="004A4432"/>
    <w:rsid w:val="004A4574"/>
    <w:rsid w:val="004A4660"/>
    <w:rsid w:val="004A4A4F"/>
    <w:rsid w:val="004A4B48"/>
    <w:rsid w:val="004A51F6"/>
    <w:rsid w:val="004A674C"/>
    <w:rsid w:val="004A6908"/>
    <w:rsid w:val="004A7C8D"/>
    <w:rsid w:val="004B081A"/>
    <w:rsid w:val="004B087A"/>
    <w:rsid w:val="004B0B81"/>
    <w:rsid w:val="004B157D"/>
    <w:rsid w:val="004B35E9"/>
    <w:rsid w:val="004B394A"/>
    <w:rsid w:val="004B3C59"/>
    <w:rsid w:val="004B3EC0"/>
    <w:rsid w:val="004B4D66"/>
    <w:rsid w:val="004B58D7"/>
    <w:rsid w:val="004B7929"/>
    <w:rsid w:val="004B7BD7"/>
    <w:rsid w:val="004B7D75"/>
    <w:rsid w:val="004B7FAC"/>
    <w:rsid w:val="004C046C"/>
    <w:rsid w:val="004C108C"/>
    <w:rsid w:val="004C1509"/>
    <w:rsid w:val="004C1960"/>
    <w:rsid w:val="004C1D7F"/>
    <w:rsid w:val="004C1E37"/>
    <w:rsid w:val="004C2A87"/>
    <w:rsid w:val="004C3057"/>
    <w:rsid w:val="004C390C"/>
    <w:rsid w:val="004C3E28"/>
    <w:rsid w:val="004C3FC1"/>
    <w:rsid w:val="004C4178"/>
    <w:rsid w:val="004C44CD"/>
    <w:rsid w:val="004C46C7"/>
    <w:rsid w:val="004C48F8"/>
    <w:rsid w:val="004C4D70"/>
    <w:rsid w:val="004C6604"/>
    <w:rsid w:val="004C6B6B"/>
    <w:rsid w:val="004C7181"/>
    <w:rsid w:val="004D0DC6"/>
    <w:rsid w:val="004D138F"/>
    <w:rsid w:val="004D22F8"/>
    <w:rsid w:val="004D236A"/>
    <w:rsid w:val="004D265A"/>
    <w:rsid w:val="004D2842"/>
    <w:rsid w:val="004D2A39"/>
    <w:rsid w:val="004D2E8A"/>
    <w:rsid w:val="004D2FAD"/>
    <w:rsid w:val="004D3411"/>
    <w:rsid w:val="004D3A4C"/>
    <w:rsid w:val="004D3BD0"/>
    <w:rsid w:val="004D44E9"/>
    <w:rsid w:val="004D4550"/>
    <w:rsid w:val="004D463A"/>
    <w:rsid w:val="004D4917"/>
    <w:rsid w:val="004D4BD1"/>
    <w:rsid w:val="004D590D"/>
    <w:rsid w:val="004D5B28"/>
    <w:rsid w:val="004D5BC6"/>
    <w:rsid w:val="004D642B"/>
    <w:rsid w:val="004D6A77"/>
    <w:rsid w:val="004D6BC9"/>
    <w:rsid w:val="004D6E5F"/>
    <w:rsid w:val="004D78A4"/>
    <w:rsid w:val="004D7E25"/>
    <w:rsid w:val="004D7E58"/>
    <w:rsid w:val="004E0E8A"/>
    <w:rsid w:val="004E1808"/>
    <w:rsid w:val="004E318C"/>
    <w:rsid w:val="004E3513"/>
    <w:rsid w:val="004E376E"/>
    <w:rsid w:val="004E4D87"/>
    <w:rsid w:val="004E5B9A"/>
    <w:rsid w:val="004E5E49"/>
    <w:rsid w:val="004E6168"/>
    <w:rsid w:val="004E67FA"/>
    <w:rsid w:val="004F052C"/>
    <w:rsid w:val="004F0CD5"/>
    <w:rsid w:val="004F0E1E"/>
    <w:rsid w:val="004F1B8C"/>
    <w:rsid w:val="004F1DE7"/>
    <w:rsid w:val="004F22BD"/>
    <w:rsid w:val="004F2405"/>
    <w:rsid w:val="004F2587"/>
    <w:rsid w:val="004F2F09"/>
    <w:rsid w:val="004F3486"/>
    <w:rsid w:val="004F37E1"/>
    <w:rsid w:val="004F40A4"/>
    <w:rsid w:val="004F4713"/>
    <w:rsid w:val="004F4C84"/>
    <w:rsid w:val="004F4E6E"/>
    <w:rsid w:val="004F5C53"/>
    <w:rsid w:val="004F5E56"/>
    <w:rsid w:val="004F6536"/>
    <w:rsid w:val="004F7744"/>
    <w:rsid w:val="004F7A00"/>
    <w:rsid w:val="00500219"/>
    <w:rsid w:val="005004A7"/>
    <w:rsid w:val="005006F9"/>
    <w:rsid w:val="00500BE2"/>
    <w:rsid w:val="00500FE0"/>
    <w:rsid w:val="00501409"/>
    <w:rsid w:val="00502512"/>
    <w:rsid w:val="00503145"/>
    <w:rsid w:val="005031E5"/>
    <w:rsid w:val="005032EE"/>
    <w:rsid w:val="005037CF"/>
    <w:rsid w:val="005040D5"/>
    <w:rsid w:val="00505318"/>
    <w:rsid w:val="005053AB"/>
    <w:rsid w:val="00505795"/>
    <w:rsid w:val="00505A7C"/>
    <w:rsid w:val="00506094"/>
    <w:rsid w:val="005060C5"/>
    <w:rsid w:val="005072F2"/>
    <w:rsid w:val="00507347"/>
    <w:rsid w:val="005104FF"/>
    <w:rsid w:val="00510721"/>
    <w:rsid w:val="00510BC0"/>
    <w:rsid w:val="00511963"/>
    <w:rsid w:val="00511E8F"/>
    <w:rsid w:val="00512187"/>
    <w:rsid w:val="00512AC6"/>
    <w:rsid w:val="00512F8C"/>
    <w:rsid w:val="005136D5"/>
    <w:rsid w:val="00515208"/>
    <w:rsid w:val="00515285"/>
    <w:rsid w:val="005152B1"/>
    <w:rsid w:val="00516F33"/>
    <w:rsid w:val="00517D3E"/>
    <w:rsid w:val="005202AD"/>
    <w:rsid w:val="005222F9"/>
    <w:rsid w:val="005224E4"/>
    <w:rsid w:val="00522AAD"/>
    <w:rsid w:val="00524542"/>
    <w:rsid w:val="005256D0"/>
    <w:rsid w:val="005261BB"/>
    <w:rsid w:val="0052772E"/>
    <w:rsid w:val="0053019C"/>
    <w:rsid w:val="005308C0"/>
    <w:rsid w:val="00530A57"/>
    <w:rsid w:val="00530F64"/>
    <w:rsid w:val="005318B6"/>
    <w:rsid w:val="0053239E"/>
    <w:rsid w:val="00532FBA"/>
    <w:rsid w:val="00533463"/>
    <w:rsid w:val="00533A78"/>
    <w:rsid w:val="00534BE8"/>
    <w:rsid w:val="005354DA"/>
    <w:rsid w:val="00535E62"/>
    <w:rsid w:val="00536366"/>
    <w:rsid w:val="00536566"/>
    <w:rsid w:val="00536D13"/>
    <w:rsid w:val="005371B5"/>
    <w:rsid w:val="00537CD7"/>
    <w:rsid w:val="0054071B"/>
    <w:rsid w:val="00540BBA"/>
    <w:rsid w:val="00540BF4"/>
    <w:rsid w:val="00540E76"/>
    <w:rsid w:val="00541986"/>
    <w:rsid w:val="00541B59"/>
    <w:rsid w:val="00541DC1"/>
    <w:rsid w:val="0054281B"/>
    <w:rsid w:val="005428EA"/>
    <w:rsid w:val="00543F41"/>
    <w:rsid w:val="00543FA7"/>
    <w:rsid w:val="00544696"/>
    <w:rsid w:val="005455AB"/>
    <w:rsid w:val="00545E7E"/>
    <w:rsid w:val="005462D9"/>
    <w:rsid w:val="005462F2"/>
    <w:rsid w:val="005463F9"/>
    <w:rsid w:val="00546978"/>
    <w:rsid w:val="00546A4D"/>
    <w:rsid w:val="00547096"/>
    <w:rsid w:val="00547098"/>
    <w:rsid w:val="005512D3"/>
    <w:rsid w:val="005515EB"/>
    <w:rsid w:val="00551E86"/>
    <w:rsid w:val="0055206A"/>
    <w:rsid w:val="005523C7"/>
    <w:rsid w:val="0055247F"/>
    <w:rsid w:val="00553891"/>
    <w:rsid w:val="00553898"/>
    <w:rsid w:val="0055448D"/>
    <w:rsid w:val="00554F93"/>
    <w:rsid w:val="005551D6"/>
    <w:rsid w:val="00555843"/>
    <w:rsid w:val="00555B39"/>
    <w:rsid w:val="00555E25"/>
    <w:rsid w:val="00555F9D"/>
    <w:rsid w:val="00556463"/>
    <w:rsid w:val="005573F3"/>
    <w:rsid w:val="00557A45"/>
    <w:rsid w:val="00560131"/>
    <w:rsid w:val="00561421"/>
    <w:rsid w:val="00562376"/>
    <w:rsid w:val="005631A3"/>
    <w:rsid w:val="005637A4"/>
    <w:rsid w:val="00563E9E"/>
    <w:rsid w:val="00563F0E"/>
    <w:rsid w:val="00564033"/>
    <w:rsid w:val="00564145"/>
    <w:rsid w:val="00564A52"/>
    <w:rsid w:val="00564E34"/>
    <w:rsid w:val="005652C0"/>
    <w:rsid w:val="00565371"/>
    <w:rsid w:val="00565479"/>
    <w:rsid w:val="00565D3F"/>
    <w:rsid w:val="005660EB"/>
    <w:rsid w:val="005661E7"/>
    <w:rsid w:val="005679B7"/>
    <w:rsid w:val="00567A85"/>
    <w:rsid w:val="00567AEF"/>
    <w:rsid w:val="0057121D"/>
    <w:rsid w:val="005718D0"/>
    <w:rsid w:val="005718E8"/>
    <w:rsid w:val="0057304B"/>
    <w:rsid w:val="005733CC"/>
    <w:rsid w:val="005733CF"/>
    <w:rsid w:val="005735D2"/>
    <w:rsid w:val="00573790"/>
    <w:rsid w:val="0057416A"/>
    <w:rsid w:val="0057419C"/>
    <w:rsid w:val="005744B8"/>
    <w:rsid w:val="005745F6"/>
    <w:rsid w:val="00574895"/>
    <w:rsid w:val="00574BC1"/>
    <w:rsid w:val="00574C86"/>
    <w:rsid w:val="005755C7"/>
    <w:rsid w:val="00575A85"/>
    <w:rsid w:val="00576392"/>
    <w:rsid w:val="005768E6"/>
    <w:rsid w:val="00576B81"/>
    <w:rsid w:val="00577504"/>
    <w:rsid w:val="0057793A"/>
    <w:rsid w:val="0057797A"/>
    <w:rsid w:val="00580ADB"/>
    <w:rsid w:val="00580CA3"/>
    <w:rsid w:val="00581F59"/>
    <w:rsid w:val="00583462"/>
    <w:rsid w:val="00585185"/>
    <w:rsid w:val="00585285"/>
    <w:rsid w:val="00586311"/>
    <w:rsid w:val="0058690A"/>
    <w:rsid w:val="00586C29"/>
    <w:rsid w:val="00587123"/>
    <w:rsid w:val="00587CCE"/>
    <w:rsid w:val="00590F65"/>
    <w:rsid w:val="005913FF"/>
    <w:rsid w:val="005925AE"/>
    <w:rsid w:val="005926C9"/>
    <w:rsid w:val="00592A61"/>
    <w:rsid w:val="00592F6B"/>
    <w:rsid w:val="0059308E"/>
    <w:rsid w:val="00593950"/>
    <w:rsid w:val="00593A80"/>
    <w:rsid w:val="00594274"/>
    <w:rsid w:val="0059447D"/>
    <w:rsid w:val="005957E8"/>
    <w:rsid w:val="00595ABB"/>
    <w:rsid w:val="00596304"/>
    <w:rsid w:val="0059675B"/>
    <w:rsid w:val="005967C2"/>
    <w:rsid w:val="005969DC"/>
    <w:rsid w:val="00597ECB"/>
    <w:rsid w:val="005A07EC"/>
    <w:rsid w:val="005A20C1"/>
    <w:rsid w:val="005A211B"/>
    <w:rsid w:val="005A25E3"/>
    <w:rsid w:val="005A38AB"/>
    <w:rsid w:val="005A46BF"/>
    <w:rsid w:val="005A4A48"/>
    <w:rsid w:val="005A5811"/>
    <w:rsid w:val="005A64C1"/>
    <w:rsid w:val="005A6617"/>
    <w:rsid w:val="005A6AA0"/>
    <w:rsid w:val="005A6B20"/>
    <w:rsid w:val="005A7633"/>
    <w:rsid w:val="005B05CB"/>
    <w:rsid w:val="005B0D40"/>
    <w:rsid w:val="005B0DD1"/>
    <w:rsid w:val="005B1234"/>
    <w:rsid w:val="005B1748"/>
    <w:rsid w:val="005B1D41"/>
    <w:rsid w:val="005B1E54"/>
    <w:rsid w:val="005B221B"/>
    <w:rsid w:val="005B29DD"/>
    <w:rsid w:val="005B2B12"/>
    <w:rsid w:val="005B2CFC"/>
    <w:rsid w:val="005B2D7F"/>
    <w:rsid w:val="005B3544"/>
    <w:rsid w:val="005B5011"/>
    <w:rsid w:val="005B5509"/>
    <w:rsid w:val="005B607E"/>
    <w:rsid w:val="005B6179"/>
    <w:rsid w:val="005B6D6C"/>
    <w:rsid w:val="005B6E3F"/>
    <w:rsid w:val="005B7545"/>
    <w:rsid w:val="005C042B"/>
    <w:rsid w:val="005C091E"/>
    <w:rsid w:val="005C0B24"/>
    <w:rsid w:val="005C19D3"/>
    <w:rsid w:val="005C1BD3"/>
    <w:rsid w:val="005C1D0F"/>
    <w:rsid w:val="005C2699"/>
    <w:rsid w:val="005C27CE"/>
    <w:rsid w:val="005C27D6"/>
    <w:rsid w:val="005C2C8C"/>
    <w:rsid w:val="005C397B"/>
    <w:rsid w:val="005C469D"/>
    <w:rsid w:val="005C4F76"/>
    <w:rsid w:val="005C6173"/>
    <w:rsid w:val="005C6396"/>
    <w:rsid w:val="005C6614"/>
    <w:rsid w:val="005C69AF"/>
    <w:rsid w:val="005C7383"/>
    <w:rsid w:val="005C739E"/>
    <w:rsid w:val="005C7497"/>
    <w:rsid w:val="005C7C17"/>
    <w:rsid w:val="005C7D66"/>
    <w:rsid w:val="005D0D0C"/>
    <w:rsid w:val="005D0D91"/>
    <w:rsid w:val="005D0EC0"/>
    <w:rsid w:val="005D1380"/>
    <w:rsid w:val="005D14CD"/>
    <w:rsid w:val="005D1518"/>
    <w:rsid w:val="005D22A6"/>
    <w:rsid w:val="005D2C3F"/>
    <w:rsid w:val="005D3340"/>
    <w:rsid w:val="005D3E83"/>
    <w:rsid w:val="005D57BC"/>
    <w:rsid w:val="005D5BD7"/>
    <w:rsid w:val="005D5D81"/>
    <w:rsid w:val="005D6D58"/>
    <w:rsid w:val="005D7559"/>
    <w:rsid w:val="005D79CE"/>
    <w:rsid w:val="005E0328"/>
    <w:rsid w:val="005E1993"/>
    <w:rsid w:val="005E1E4F"/>
    <w:rsid w:val="005E2159"/>
    <w:rsid w:val="005E2B1A"/>
    <w:rsid w:val="005E2D67"/>
    <w:rsid w:val="005E354B"/>
    <w:rsid w:val="005E3634"/>
    <w:rsid w:val="005E47DB"/>
    <w:rsid w:val="005E5973"/>
    <w:rsid w:val="005E5E91"/>
    <w:rsid w:val="005E7E17"/>
    <w:rsid w:val="005F00DC"/>
    <w:rsid w:val="005F02A1"/>
    <w:rsid w:val="005F04DC"/>
    <w:rsid w:val="005F07E1"/>
    <w:rsid w:val="005F1034"/>
    <w:rsid w:val="005F1E09"/>
    <w:rsid w:val="005F26B4"/>
    <w:rsid w:val="005F354F"/>
    <w:rsid w:val="005F449A"/>
    <w:rsid w:val="005F4BBA"/>
    <w:rsid w:val="005F5941"/>
    <w:rsid w:val="005F5E74"/>
    <w:rsid w:val="005F6ACA"/>
    <w:rsid w:val="005F7806"/>
    <w:rsid w:val="006000B0"/>
    <w:rsid w:val="0060024E"/>
    <w:rsid w:val="00600264"/>
    <w:rsid w:val="00600F1B"/>
    <w:rsid w:val="0060120B"/>
    <w:rsid w:val="006013BD"/>
    <w:rsid w:val="006019A7"/>
    <w:rsid w:val="00601ACE"/>
    <w:rsid w:val="006025CE"/>
    <w:rsid w:val="00602B94"/>
    <w:rsid w:val="006034E0"/>
    <w:rsid w:val="0060389C"/>
    <w:rsid w:val="00604D72"/>
    <w:rsid w:val="00605348"/>
    <w:rsid w:val="00605877"/>
    <w:rsid w:val="0060595B"/>
    <w:rsid w:val="00606CB9"/>
    <w:rsid w:val="0060744B"/>
    <w:rsid w:val="00607525"/>
    <w:rsid w:val="006108AA"/>
    <w:rsid w:val="00610B10"/>
    <w:rsid w:val="00613AF4"/>
    <w:rsid w:val="006153D4"/>
    <w:rsid w:val="00615453"/>
    <w:rsid w:val="00615624"/>
    <w:rsid w:val="00615B51"/>
    <w:rsid w:val="00616762"/>
    <w:rsid w:val="00616B2D"/>
    <w:rsid w:val="006179FC"/>
    <w:rsid w:val="00617A9C"/>
    <w:rsid w:val="0062045C"/>
    <w:rsid w:val="006216FC"/>
    <w:rsid w:val="00621B0C"/>
    <w:rsid w:val="006229D2"/>
    <w:rsid w:val="00623838"/>
    <w:rsid w:val="00624CA1"/>
    <w:rsid w:val="0062543E"/>
    <w:rsid w:val="006256EF"/>
    <w:rsid w:val="00625A87"/>
    <w:rsid w:val="00626B06"/>
    <w:rsid w:val="00626B7C"/>
    <w:rsid w:val="00626EB0"/>
    <w:rsid w:val="00630B91"/>
    <w:rsid w:val="00631A33"/>
    <w:rsid w:val="00631AFA"/>
    <w:rsid w:val="00631B35"/>
    <w:rsid w:val="00631FDA"/>
    <w:rsid w:val="0063238A"/>
    <w:rsid w:val="0063241C"/>
    <w:rsid w:val="00632FC3"/>
    <w:rsid w:val="00633691"/>
    <w:rsid w:val="00633E85"/>
    <w:rsid w:val="00634617"/>
    <w:rsid w:val="00636599"/>
    <w:rsid w:val="0063667F"/>
    <w:rsid w:val="006368BA"/>
    <w:rsid w:val="00636956"/>
    <w:rsid w:val="00637158"/>
    <w:rsid w:val="006406FE"/>
    <w:rsid w:val="0064189D"/>
    <w:rsid w:val="00642014"/>
    <w:rsid w:val="00642936"/>
    <w:rsid w:val="00643F6C"/>
    <w:rsid w:val="00644161"/>
    <w:rsid w:val="00644751"/>
    <w:rsid w:val="0064527D"/>
    <w:rsid w:val="006452BB"/>
    <w:rsid w:val="00645E21"/>
    <w:rsid w:val="0064609B"/>
    <w:rsid w:val="00647445"/>
    <w:rsid w:val="00647C84"/>
    <w:rsid w:val="0065019B"/>
    <w:rsid w:val="006501EA"/>
    <w:rsid w:val="00650250"/>
    <w:rsid w:val="006502B3"/>
    <w:rsid w:val="006506AA"/>
    <w:rsid w:val="00650CFD"/>
    <w:rsid w:val="006511C3"/>
    <w:rsid w:val="006518DE"/>
    <w:rsid w:val="00652581"/>
    <w:rsid w:val="00653E4C"/>
    <w:rsid w:val="006559D4"/>
    <w:rsid w:val="00656E37"/>
    <w:rsid w:val="00657014"/>
    <w:rsid w:val="0065709B"/>
    <w:rsid w:val="006574E1"/>
    <w:rsid w:val="006579B7"/>
    <w:rsid w:val="00657CCC"/>
    <w:rsid w:val="006600EF"/>
    <w:rsid w:val="00660395"/>
    <w:rsid w:val="00660847"/>
    <w:rsid w:val="00661183"/>
    <w:rsid w:val="006611A1"/>
    <w:rsid w:val="00661410"/>
    <w:rsid w:val="006628AB"/>
    <w:rsid w:val="00662B6D"/>
    <w:rsid w:val="006636D8"/>
    <w:rsid w:val="00664405"/>
    <w:rsid w:val="006646E2"/>
    <w:rsid w:val="006649A5"/>
    <w:rsid w:val="00664FBE"/>
    <w:rsid w:val="00665002"/>
    <w:rsid w:val="00665B67"/>
    <w:rsid w:val="00665CAE"/>
    <w:rsid w:val="0066745C"/>
    <w:rsid w:val="00667C1C"/>
    <w:rsid w:val="00667E20"/>
    <w:rsid w:val="0067036B"/>
    <w:rsid w:val="006703DD"/>
    <w:rsid w:val="006709C2"/>
    <w:rsid w:val="006714AE"/>
    <w:rsid w:val="00671A4A"/>
    <w:rsid w:val="0067219F"/>
    <w:rsid w:val="00673286"/>
    <w:rsid w:val="00673931"/>
    <w:rsid w:val="006749EA"/>
    <w:rsid w:val="006759AA"/>
    <w:rsid w:val="006764FC"/>
    <w:rsid w:val="0067686F"/>
    <w:rsid w:val="006807C8"/>
    <w:rsid w:val="006809DC"/>
    <w:rsid w:val="00680BEF"/>
    <w:rsid w:val="00681755"/>
    <w:rsid w:val="00681E91"/>
    <w:rsid w:val="00683114"/>
    <w:rsid w:val="00683716"/>
    <w:rsid w:val="006839BA"/>
    <w:rsid w:val="00683A3E"/>
    <w:rsid w:val="0068440A"/>
    <w:rsid w:val="00684AD8"/>
    <w:rsid w:val="00684C6B"/>
    <w:rsid w:val="00684DAB"/>
    <w:rsid w:val="00686191"/>
    <w:rsid w:val="00686550"/>
    <w:rsid w:val="00687822"/>
    <w:rsid w:val="00690099"/>
    <w:rsid w:val="00690221"/>
    <w:rsid w:val="0069074B"/>
    <w:rsid w:val="00690795"/>
    <w:rsid w:val="006907DA"/>
    <w:rsid w:val="00690916"/>
    <w:rsid w:val="0069184B"/>
    <w:rsid w:val="00691B23"/>
    <w:rsid w:val="00691E39"/>
    <w:rsid w:val="0069216E"/>
    <w:rsid w:val="00692B62"/>
    <w:rsid w:val="00692BEE"/>
    <w:rsid w:val="0069322C"/>
    <w:rsid w:val="00693F4E"/>
    <w:rsid w:val="006945A7"/>
    <w:rsid w:val="00695663"/>
    <w:rsid w:val="00695C08"/>
    <w:rsid w:val="0069605C"/>
    <w:rsid w:val="00696AEE"/>
    <w:rsid w:val="00697709"/>
    <w:rsid w:val="006A00B7"/>
    <w:rsid w:val="006A062E"/>
    <w:rsid w:val="006A0C43"/>
    <w:rsid w:val="006A0DE8"/>
    <w:rsid w:val="006A10C6"/>
    <w:rsid w:val="006A1151"/>
    <w:rsid w:val="006A12F2"/>
    <w:rsid w:val="006A1FE9"/>
    <w:rsid w:val="006A27E8"/>
    <w:rsid w:val="006A386C"/>
    <w:rsid w:val="006A5745"/>
    <w:rsid w:val="006A5B14"/>
    <w:rsid w:val="006A63D5"/>
    <w:rsid w:val="006A64DA"/>
    <w:rsid w:val="006A6778"/>
    <w:rsid w:val="006A6E58"/>
    <w:rsid w:val="006A6EF1"/>
    <w:rsid w:val="006A7AB8"/>
    <w:rsid w:val="006A7BD1"/>
    <w:rsid w:val="006B02FB"/>
    <w:rsid w:val="006B051E"/>
    <w:rsid w:val="006B0D43"/>
    <w:rsid w:val="006B1807"/>
    <w:rsid w:val="006B1CC0"/>
    <w:rsid w:val="006B31AC"/>
    <w:rsid w:val="006B3483"/>
    <w:rsid w:val="006B3A7F"/>
    <w:rsid w:val="006B3C49"/>
    <w:rsid w:val="006B4BED"/>
    <w:rsid w:val="006B5DD8"/>
    <w:rsid w:val="006B6373"/>
    <w:rsid w:val="006B69CB"/>
    <w:rsid w:val="006B745F"/>
    <w:rsid w:val="006B7808"/>
    <w:rsid w:val="006B7F19"/>
    <w:rsid w:val="006C0557"/>
    <w:rsid w:val="006C062A"/>
    <w:rsid w:val="006C0D66"/>
    <w:rsid w:val="006C1BE6"/>
    <w:rsid w:val="006C2EC6"/>
    <w:rsid w:val="006C3235"/>
    <w:rsid w:val="006C4B1E"/>
    <w:rsid w:val="006C4FA8"/>
    <w:rsid w:val="006C590B"/>
    <w:rsid w:val="006C5B1A"/>
    <w:rsid w:val="006C6B9F"/>
    <w:rsid w:val="006D06C3"/>
    <w:rsid w:val="006D1763"/>
    <w:rsid w:val="006D2049"/>
    <w:rsid w:val="006D3218"/>
    <w:rsid w:val="006D36CC"/>
    <w:rsid w:val="006D43BB"/>
    <w:rsid w:val="006D49F8"/>
    <w:rsid w:val="006D4B6C"/>
    <w:rsid w:val="006D530A"/>
    <w:rsid w:val="006D5460"/>
    <w:rsid w:val="006D6323"/>
    <w:rsid w:val="006D65EC"/>
    <w:rsid w:val="006D6DEA"/>
    <w:rsid w:val="006D6F21"/>
    <w:rsid w:val="006D7369"/>
    <w:rsid w:val="006D7946"/>
    <w:rsid w:val="006D798D"/>
    <w:rsid w:val="006E00DA"/>
    <w:rsid w:val="006E07DC"/>
    <w:rsid w:val="006E0F3E"/>
    <w:rsid w:val="006E1CBA"/>
    <w:rsid w:val="006E21DE"/>
    <w:rsid w:val="006E222E"/>
    <w:rsid w:val="006E232E"/>
    <w:rsid w:val="006E23DD"/>
    <w:rsid w:val="006E2C9C"/>
    <w:rsid w:val="006E2D26"/>
    <w:rsid w:val="006E3064"/>
    <w:rsid w:val="006E3110"/>
    <w:rsid w:val="006E37D2"/>
    <w:rsid w:val="006E3E1C"/>
    <w:rsid w:val="006E441C"/>
    <w:rsid w:val="006E5435"/>
    <w:rsid w:val="006E590D"/>
    <w:rsid w:val="006E5E1C"/>
    <w:rsid w:val="006E6931"/>
    <w:rsid w:val="006E70BD"/>
    <w:rsid w:val="006E7B05"/>
    <w:rsid w:val="006F2711"/>
    <w:rsid w:val="006F36DF"/>
    <w:rsid w:val="006F4690"/>
    <w:rsid w:val="006F4745"/>
    <w:rsid w:val="006F5097"/>
    <w:rsid w:val="006F5E97"/>
    <w:rsid w:val="006F610E"/>
    <w:rsid w:val="006F648D"/>
    <w:rsid w:val="006F7A61"/>
    <w:rsid w:val="007004D0"/>
    <w:rsid w:val="007004E5"/>
    <w:rsid w:val="0070089C"/>
    <w:rsid w:val="00701185"/>
    <w:rsid w:val="0070124A"/>
    <w:rsid w:val="00701923"/>
    <w:rsid w:val="00702019"/>
    <w:rsid w:val="007023C5"/>
    <w:rsid w:val="007024B7"/>
    <w:rsid w:val="00702C02"/>
    <w:rsid w:val="007043F8"/>
    <w:rsid w:val="00704D0A"/>
    <w:rsid w:val="00705FF0"/>
    <w:rsid w:val="00706037"/>
    <w:rsid w:val="007065E0"/>
    <w:rsid w:val="007067CC"/>
    <w:rsid w:val="00706A7E"/>
    <w:rsid w:val="00706BF0"/>
    <w:rsid w:val="00706E35"/>
    <w:rsid w:val="00707001"/>
    <w:rsid w:val="0070724C"/>
    <w:rsid w:val="00711091"/>
    <w:rsid w:val="007121BA"/>
    <w:rsid w:val="007123A8"/>
    <w:rsid w:val="00713E24"/>
    <w:rsid w:val="00713EA7"/>
    <w:rsid w:val="0071545F"/>
    <w:rsid w:val="007154D8"/>
    <w:rsid w:val="00715760"/>
    <w:rsid w:val="007159D5"/>
    <w:rsid w:val="00715D2C"/>
    <w:rsid w:val="0071649A"/>
    <w:rsid w:val="00716641"/>
    <w:rsid w:val="0071778F"/>
    <w:rsid w:val="0072072B"/>
    <w:rsid w:val="00720AF5"/>
    <w:rsid w:val="007213F9"/>
    <w:rsid w:val="007237E0"/>
    <w:rsid w:val="0072381A"/>
    <w:rsid w:val="007240FD"/>
    <w:rsid w:val="00724B6D"/>
    <w:rsid w:val="00724F7C"/>
    <w:rsid w:val="00725503"/>
    <w:rsid w:val="00725713"/>
    <w:rsid w:val="00725B97"/>
    <w:rsid w:val="007261B6"/>
    <w:rsid w:val="00726A8B"/>
    <w:rsid w:val="00726F07"/>
    <w:rsid w:val="00727134"/>
    <w:rsid w:val="007278F3"/>
    <w:rsid w:val="00730037"/>
    <w:rsid w:val="00730423"/>
    <w:rsid w:val="007304B8"/>
    <w:rsid w:val="00730CD3"/>
    <w:rsid w:val="0073249B"/>
    <w:rsid w:val="00732514"/>
    <w:rsid w:val="00732C33"/>
    <w:rsid w:val="00733E3A"/>
    <w:rsid w:val="00734570"/>
    <w:rsid w:val="00734840"/>
    <w:rsid w:val="00734CE1"/>
    <w:rsid w:val="007351FF"/>
    <w:rsid w:val="007372AF"/>
    <w:rsid w:val="00740701"/>
    <w:rsid w:val="007408C2"/>
    <w:rsid w:val="00740E1D"/>
    <w:rsid w:val="0074166D"/>
    <w:rsid w:val="00741773"/>
    <w:rsid w:val="00741B8F"/>
    <w:rsid w:val="00741BDB"/>
    <w:rsid w:val="00741FF2"/>
    <w:rsid w:val="00742E84"/>
    <w:rsid w:val="0074307E"/>
    <w:rsid w:val="0074415B"/>
    <w:rsid w:val="007449C4"/>
    <w:rsid w:val="00744BB1"/>
    <w:rsid w:val="00744E3E"/>
    <w:rsid w:val="00744F6C"/>
    <w:rsid w:val="0074576D"/>
    <w:rsid w:val="00745D08"/>
    <w:rsid w:val="00746394"/>
    <w:rsid w:val="00746530"/>
    <w:rsid w:val="007465B6"/>
    <w:rsid w:val="0074660B"/>
    <w:rsid w:val="007514C3"/>
    <w:rsid w:val="00751971"/>
    <w:rsid w:val="0075208F"/>
    <w:rsid w:val="0075241E"/>
    <w:rsid w:val="0075289E"/>
    <w:rsid w:val="007538B1"/>
    <w:rsid w:val="00754C34"/>
    <w:rsid w:val="00754D47"/>
    <w:rsid w:val="007554A5"/>
    <w:rsid w:val="0075555C"/>
    <w:rsid w:val="0075637C"/>
    <w:rsid w:val="007564F7"/>
    <w:rsid w:val="00757C5B"/>
    <w:rsid w:val="00757CEA"/>
    <w:rsid w:val="00760A8C"/>
    <w:rsid w:val="00760BED"/>
    <w:rsid w:val="00761188"/>
    <w:rsid w:val="00761609"/>
    <w:rsid w:val="0076229F"/>
    <w:rsid w:val="00762BA6"/>
    <w:rsid w:val="00762E5F"/>
    <w:rsid w:val="00764C7D"/>
    <w:rsid w:val="0076592A"/>
    <w:rsid w:val="007660CE"/>
    <w:rsid w:val="0076671E"/>
    <w:rsid w:val="00766B4B"/>
    <w:rsid w:val="00766B6A"/>
    <w:rsid w:val="00767760"/>
    <w:rsid w:val="007705F5"/>
    <w:rsid w:val="007710E2"/>
    <w:rsid w:val="00771C27"/>
    <w:rsid w:val="00772F57"/>
    <w:rsid w:val="007737A1"/>
    <w:rsid w:val="00773861"/>
    <w:rsid w:val="00773E00"/>
    <w:rsid w:val="007747E6"/>
    <w:rsid w:val="00774A18"/>
    <w:rsid w:val="0077520C"/>
    <w:rsid w:val="00775B4A"/>
    <w:rsid w:val="00777E2A"/>
    <w:rsid w:val="0078003F"/>
    <w:rsid w:val="0078086F"/>
    <w:rsid w:val="00780A61"/>
    <w:rsid w:val="00780C1E"/>
    <w:rsid w:val="00780F5D"/>
    <w:rsid w:val="00782044"/>
    <w:rsid w:val="007824AF"/>
    <w:rsid w:val="0078265F"/>
    <w:rsid w:val="00782736"/>
    <w:rsid w:val="007827C3"/>
    <w:rsid w:val="00782B2A"/>
    <w:rsid w:val="00782BFD"/>
    <w:rsid w:val="00783647"/>
    <w:rsid w:val="00783D68"/>
    <w:rsid w:val="00784D54"/>
    <w:rsid w:val="00784EEC"/>
    <w:rsid w:val="007859EC"/>
    <w:rsid w:val="0078632B"/>
    <w:rsid w:val="00787526"/>
    <w:rsid w:val="007916AA"/>
    <w:rsid w:val="00791BE3"/>
    <w:rsid w:val="00792513"/>
    <w:rsid w:val="007927DB"/>
    <w:rsid w:val="00793459"/>
    <w:rsid w:val="00793FA2"/>
    <w:rsid w:val="007945B2"/>
    <w:rsid w:val="00794B4E"/>
    <w:rsid w:val="00795AFC"/>
    <w:rsid w:val="00797265"/>
    <w:rsid w:val="00797BC3"/>
    <w:rsid w:val="007A0B3A"/>
    <w:rsid w:val="007A1702"/>
    <w:rsid w:val="007A1A23"/>
    <w:rsid w:val="007A25BF"/>
    <w:rsid w:val="007A2DB0"/>
    <w:rsid w:val="007A319B"/>
    <w:rsid w:val="007A3434"/>
    <w:rsid w:val="007A346B"/>
    <w:rsid w:val="007A38BC"/>
    <w:rsid w:val="007A52FE"/>
    <w:rsid w:val="007A5838"/>
    <w:rsid w:val="007A6792"/>
    <w:rsid w:val="007A6D08"/>
    <w:rsid w:val="007A72F6"/>
    <w:rsid w:val="007A7364"/>
    <w:rsid w:val="007A782D"/>
    <w:rsid w:val="007A7EB9"/>
    <w:rsid w:val="007A7FAC"/>
    <w:rsid w:val="007B0367"/>
    <w:rsid w:val="007B09AE"/>
    <w:rsid w:val="007B0CD8"/>
    <w:rsid w:val="007B1300"/>
    <w:rsid w:val="007B1ECE"/>
    <w:rsid w:val="007B2031"/>
    <w:rsid w:val="007B36D6"/>
    <w:rsid w:val="007B4E4E"/>
    <w:rsid w:val="007B516A"/>
    <w:rsid w:val="007B59BF"/>
    <w:rsid w:val="007B5BFC"/>
    <w:rsid w:val="007C19B5"/>
    <w:rsid w:val="007C226C"/>
    <w:rsid w:val="007C240D"/>
    <w:rsid w:val="007C2A9C"/>
    <w:rsid w:val="007C2AC3"/>
    <w:rsid w:val="007C3397"/>
    <w:rsid w:val="007C38D7"/>
    <w:rsid w:val="007C4447"/>
    <w:rsid w:val="007C491A"/>
    <w:rsid w:val="007C4BD9"/>
    <w:rsid w:val="007C4C40"/>
    <w:rsid w:val="007C4DAC"/>
    <w:rsid w:val="007C5EC2"/>
    <w:rsid w:val="007C6223"/>
    <w:rsid w:val="007C71A0"/>
    <w:rsid w:val="007D05F0"/>
    <w:rsid w:val="007D1B93"/>
    <w:rsid w:val="007D25D3"/>
    <w:rsid w:val="007D26A8"/>
    <w:rsid w:val="007D27FF"/>
    <w:rsid w:val="007D281B"/>
    <w:rsid w:val="007D2E4B"/>
    <w:rsid w:val="007D30AD"/>
    <w:rsid w:val="007D3790"/>
    <w:rsid w:val="007D380D"/>
    <w:rsid w:val="007D3951"/>
    <w:rsid w:val="007D3CCB"/>
    <w:rsid w:val="007D482D"/>
    <w:rsid w:val="007D49F0"/>
    <w:rsid w:val="007D4BB8"/>
    <w:rsid w:val="007D64C5"/>
    <w:rsid w:val="007D6D11"/>
    <w:rsid w:val="007D7100"/>
    <w:rsid w:val="007D78F1"/>
    <w:rsid w:val="007E021C"/>
    <w:rsid w:val="007E09D7"/>
    <w:rsid w:val="007E0D44"/>
    <w:rsid w:val="007E134F"/>
    <w:rsid w:val="007E1D4C"/>
    <w:rsid w:val="007E1E15"/>
    <w:rsid w:val="007E27B0"/>
    <w:rsid w:val="007E4B52"/>
    <w:rsid w:val="007E4B55"/>
    <w:rsid w:val="007E4EA2"/>
    <w:rsid w:val="007E68F4"/>
    <w:rsid w:val="007E6E5D"/>
    <w:rsid w:val="007E75BA"/>
    <w:rsid w:val="007E777A"/>
    <w:rsid w:val="007E7D08"/>
    <w:rsid w:val="007E7E71"/>
    <w:rsid w:val="007F0CF0"/>
    <w:rsid w:val="007F1404"/>
    <w:rsid w:val="007F1595"/>
    <w:rsid w:val="007F2202"/>
    <w:rsid w:val="007F2764"/>
    <w:rsid w:val="007F37BE"/>
    <w:rsid w:val="007F38F2"/>
    <w:rsid w:val="007F3EEC"/>
    <w:rsid w:val="007F4EC3"/>
    <w:rsid w:val="007F5486"/>
    <w:rsid w:val="007F6426"/>
    <w:rsid w:val="007F6483"/>
    <w:rsid w:val="007F65F4"/>
    <w:rsid w:val="007F6EE6"/>
    <w:rsid w:val="00800D4E"/>
    <w:rsid w:val="00801FF5"/>
    <w:rsid w:val="00802A7D"/>
    <w:rsid w:val="00802AB0"/>
    <w:rsid w:val="00802B72"/>
    <w:rsid w:val="00803745"/>
    <w:rsid w:val="00804CEB"/>
    <w:rsid w:val="00804E1C"/>
    <w:rsid w:val="00805BEB"/>
    <w:rsid w:val="00806607"/>
    <w:rsid w:val="008075F5"/>
    <w:rsid w:val="0081067F"/>
    <w:rsid w:val="00810977"/>
    <w:rsid w:val="0081143B"/>
    <w:rsid w:val="008129BE"/>
    <w:rsid w:val="00813601"/>
    <w:rsid w:val="00813C1E"/>
    <w:rsid w:val="00813C65"/>
    <w:rsid w:val="00816005"/>
    <w:rsid w:val="008160BA"/>
    <w:rsid w:val="00817027"/>
    <w:rsid w:val="00817431"/>
    <w:rsid w:val="008176D6"/>
    <w:rsid w:val="00817EC5"/>
    <w:rsid w:val="00817F76"/>
    <w:rsid w:val="008201F2"/>
    <w:rsid w:val="00820434"/>
    <w:rsid w:val="00821D76"/>
    <w:rsid w:val="00821EC5"/>
    <w:rsid w:val="00821F19"/>
    <w:rsid w:val="008228B2"/>
    <w:rsid w:val="008231D0"/>
    <w:rsid w:val="00823417"/>
    <w:rsid w:val="00824365"/>
    <w:rsid w:val="00824AF3"/>
    <w:rsid w:val="00825F91"/>
    <w:rsid w:val="0082645A"/>
    <w:rsid w:val="008265B7"/>
    <w:rsid w:val="008266E3"/>
    <w:rsid w:val="008278AB"/>
    <w:rsid w:val="008279C9"/>
    <w:rsid w:val="00827AEC"/>
    <w:rsid w:val="00827B1A"/>
    <w:rsid w:val="0083027A"/>
    <w:rsid w:val="00830F4A"/>
    <w:rsid w:val="00830FDF"/>
    <w:rsid w:val="008312F1"/>
    <w:rsid w:val="00831C59"/>
    <w:rsid w:val="0083238F"/>
    <w:rsid w:val="0083240B"/>
    <w:rsid w:val="00832479"/>
    <w:rsid w:val="008328F7"/>
    <w:rsid w:val="0083598F"/>
    <w:rsid w:val="008362FF"/>
    <w:rsid w:val="00840BBD"/>
    <w:rsid w:val="00840EA4"/>
    <w:rsid w:val="0084334A"/>
    <w:rsid w:val="00843AD0"/>
    <w:rsid w:val="00843DC2"/>
    <w:rsid w:val="00843FC9"/>
    <w:rsid w:val="00844779"/>
    <w:rsid w:val="0084534B"/>
    <w:rsid w:val="00845AB6"/>
    <w:rsid w:val="00847410"/>
    <w:rsid w:val="00850834"/>
    <w:rsid w:val="0085119A"/>
    <w:rsid w:val="00851301"/>
    <w:rsid w:val="0085156B"/>
    <w:rsid w:val="00851EBF"/>
    <w:rsid w:val="00852344"/>
    <w:rsid w:val="00852F6C"/>
    <w:rsid w:val="00853612"/>
    <w:rsid w:val="008536C1"/>
    <w:rsid w:val="0085388B"/>
    <w:rsid w:val="00854037"/>
    <w:rsid w:val="0085405C"/>
    <w:rsid w:val="0085430E"/>
    <w:rsid w:val="0085452F"/>
    <w:rsid w:val="00855B63"/>
    <w:rsid w:val="00856CD1"/>
    <w:rsid w:val="008573F8"/>
    <w:rsid w:val="00857A22"/>
    <w:rsid w:val="00860176"/>
    <w:rsid w:val="00860EE9"/>
    <w:rsid w:val="008616D9"/>
    <w:rsid w:val="00862B9C"/>
    <w:rsid w:val="0086316E"/>
    <w:rsid w:val="00863986"/>
    <w:rsid w:val="00863A19"/>
    <w:rsid w:val="008642FE"/>
    <w:rsid w:val="00864677"/>
    <w:rsid w:val="00864A8F"/>
    <w:rsid w:val="00865851"/>
    <w:rsid w:val="00865956"/>
    <w:rsid w:val="008659B9"/>
    <w:rsid w:val="008663B7"/>
    <w:rsid w:val="00866A26"/>
    <w:rsid w:val="00866EB2"/>
    <w:rsid w:val="00867A54"/>
    <w:rsid w:val="00867A6A"/>
    <w:rsid w:val="0087084A"/>
    <w:rsid w:val="00870B9F"/>
    <w:rsid w:val="0087108B"/>
    <w:rsid w:val="008712A8"/>
    <w:rsid w:val="00871405"/>
    <w:rsid w:val="008715B9"/>
    <w:rsid w:val="008720D5"/>
    <w:rsid w:val="008723E3"/>
    <w:rsid w:val="00872628"/>
    <w:rsid w:val="008743EC"/>
    <w:rsid w:val="0087552E"/>
    <w:rsid w:val="008779AB"/>
    <w:rsid w:val="00880638"/>
    <w:rsid w:val="008807DC"/>
    <w:rsid w:val="00880BDE"/>
    <w:rsid w:val="008817F5"/>
    <w:rsid w:val="00882E3E"/>
    <w:rsid w:val="008830A9"/>
    <w:rsid w:val="008839BD"/>
    <w:rsid w:val="0088487D"/>
    <w:rsid w:val="00885982"/>
    <w:rsid w:val="00885C6F"/>
    <w:rsid w:val="00886BBC"/>
    <w:rsid w:val="0088717B"/>
    <w:rsid w:val="0089045C"/>
    <w:rsid w:val="00891289"/>
    <w:rsid w:val="008920E1"/>
    <w:rsid w:val="0089213E"/>
    <w:rsid w:val="00892A23"/>
    <w:rsid w:val="00892C48"/>
    <w:rsid w:val="00892E3C"/>
    <w:rsid w:val="00893720"/>
    <w:rsid w:val="008937C5"/>
    <w:rsid w:val="00894554"/>
    <w:rsid w:val="00894D3F"/>
    <w:rsid w:val="00895095"/>
    <w:rsid w:val="008953C1"/>
    <w:rsid w:val="00895771"/>
    <w:rsid w:val="00896F20"/>
    <w:rsid w:val="008A04D3"/>
    <w:rsid w:val="008A0885"/>
    <w:rsid w:val="008A1479"/>
    <w:rsid w:val="008A1FBA"/>
    <w:rsid w:val="008A28A5"/>
    <w:rsid w:val="008A2AF0"/>
    <w:rsid w:val="008A2D83"/>
    <w:rsid w:val="008A2DD7"/>
    <w:rsid w:val="008A36A4"/>
    <w:rsid w:val="008A3BC2"/>
    <w:rsid w:val="008A3DC8"/>
    <w:rsid w:val="008A3DD9"/>
    <w:rsid w:val="008A4066"/>
    <w:rsid w:val="008A4A92"/>
    <w:rsid w:val="008A4EEA"/>
    <w:rsid w:val="008A53DC"/>
    <w:rsid w:val="008A56F9"/>
    <w:rsid w:val="008A73EB"/>
    <w:rsid w:val="008A791B"/>
    <w:rsid w:val="008B0BB0"/>
    <w:rsid w:val="008B1C10"/>
    <w:rsid w:val="008B4335"/>
    <w:rsid w:val="008B4671"/>
    <w:rsid w:val="008B46EA"/>
    <w:rsid w:val="008B4823"/>
    <w:rsid w:val="008B4D22"/>
    <w:rsid w:val="008B53D1"/>
    <w:rsid w:val="008B557C"/>
    <w:rsid w:val="008B5D5D"/>
    <w:rsid w:val="008B5DD1"/>
    <w:rsid w:val="008B6517"/>
    <w:rsid w:val="008B74EE"/>
    <w:rsid w:val="008B75A6"/>
    <w:rsid w:val="008B78E7"/>
    <w:rsid w:val="008C1374"/>
    <w:rsid w:val="008C1A02"/>
    <w:rsid w:val="008C3D11"/>
    <w:rsid w:val="008C3F0E"/>
    <w:rsid w:val="008C46D6"/>
    <w:rsid w:val="008C495B"/>
    <w:rsid w:val="008C4C41"/>
    <w:rsid w:val="008C4D0E"/>
    <w:rsid w:val="008C5C6B"/>
    <w:rsid w:val="008C6081"/>
    <w:rsid w:val="008C687A"/>
    <w:rsid w:val="008C7CEB"/>
    <w:rsid w:val="008C7CF2"/>
    <w:rsid w:val="008C7F38"/>
    <w:rsid w:val="008D00B5"/>
    <w:rsid w:val="008D061E"/>
    <w:rsid w:val="008D18BD"/>
    <w:rsid w:val="008D19F1"/>
    <w:rsid w:val="008D1C4F"/>
    <w:rsid w:val="008D25B8"/>
    <w:rsid w:val="008D26C7"/>
    <w:rsid w:val="008D3DB9"/>
    <w:rsid w:val="008D47BB"/>
    <w:rsid w:val="008D4DAF"/>
    <w:rsid w:val="008D54CC"/>
    <w:rsid w:val="008D5620"/>
    <w:rsid w:val="008D66B7"/>
    <w:rsid w:val="008D694A"/>
    <w:rsid w:val="008D701C"/>
    <w:rsid w:val="008D78D7"/>
    <w:rsid w:val="008D7AD8"/>
    <w:rsid w:val="008E0306"/>
    <w:rsid w:val="008E1C78"/>
    <w:rsid w:val="008E1F8A"/>
    <w:rsid w:val="008E246B"/>
    <w:rsid w:val="008E300A"/>
    <w:rsid w:val="008E35F6"/>
    <w:rsid w:val="008E3603"/>
    <w:rsid w:val="008E3A49"/>
    <w:rsid w:val="008E3E2F"/>
    <w:rsid w:val="008E5036"/>
    <w:rsid w:val="008E6059"/>
    <w:rsid w:val="008E7029"/>
    <w:rsid w:val="008F0127"/>
    <w:rsid w:val="008F0B30"/>
    <w:rsid w:val="008F0C76"/>
    <w:rsid w:val="008F0D3D"/>
    <w:rsid w:val="008F13D3"/>
    <w:rsid w:val="008F1D13"/>
    <w:rsid w:val="008F3570"/>
    <w:rsid w:val="008F3C60"/>
    <w:rsid w:val="008F3D95"/>
    <w:rsid w:val="008F3FB2"/>
    <w:rsid w:val="008F4C75"/>
    <w:rsid w:val="008F5665"/>
    <w:rsid w:val="008F5E80"/>
    <w:rsid w:val="008F5F28"/>
    <w:rsid w:val="008F6261"/>
    <w:rsid w:val="008F62C2"/>
    <w:rsid w:val="008F63A1"/>
    <w:rsid w:val="008F64C9"/>
    <w:rsid w:val="008F688E"/>
    <w:rsid w:val="008F6E0A"/>
    <w:rsid w:val="008F73D6"/>
    <w:rsid w:val="008F78BB"/>
    <w:rsid w:val="008F7B27"/>
    <w:rsid w:val="008F7B85"/>
    <w:rsid w:val="0090230C"/>
    <w:rsid w:val="00903E8C"/>
    <w:rsid w:val="009044F4"/>
    <w:rsid w:val="00904907"/>
    <w:rsid w:val="0090589C"/>
    <w:rsid w:val="00906D67"/>
    <w:rsid w:val="0091034B"/>
    <w:rsid w:val="009109A4"/>
    <w:rsid w:val="00910B23"/>
    <w:rsid w:val="00911FDE"/>
    <w:rsid w:val="0091274F"/>
    <w:rsid w:val="00912CE6"/>
    <w:rsid w:val="00912E8F"/>
    <w:rsid w:val="00913CE0"/>
    <w:rsid w:val="0091427E"/>
    <w:rsid w:val="00914776"/>
    <w:rsid w:val="00914998"/>
    <w:rsid w:val="0091590B"/>
    <w:rsid w:val="00915C21"/>
    <w:rsid w:val="0091662E"/>
    <w:rsid w:val="009167F8"/>
    <w:rsid w:val="00920FB4"/>
    <w:rsid w:val="009220CD"/>
    <w:rsid w:val="0092220A"/>
    <w:rsid w:val="00922344"/>
    <w:rsid w:val="00923DD0"/>
    <w:rsid w:val="009245AC"/>
    <w:rsid w:val="00925DED"/>
    <w:rsid w:val="00925EE0"/>
    <w:rsid w:val="00926019"/>
    <w:rsid w:val="00927B99"/>
    <w:rsid w:val="00927CE7"/>
    <w:rsid w:val="00930BF2"/>
    <w:rsid w:val="00930E74"/>
    <w:rsid w:val="009315AA"/>
    <w:rsid w:val="00931FCC"/>
    <w:rsid w:val="00932256"/>
    <w:rsid w:val="009323CA"/>
    <w:rsid w:val="00932812"/>
    <w:rsid w:val="0093358B"/>
    <w:rsid w:val="0093513E"/>
    <w:rsid w:val="009352B1"/>
    <w:rsid w:val="0093582A"/>
    <w:rsid w:val="00935D87"/>
    <w:rsid w:val="0093719E"/>
    <w:rsid w:val="009372FF"/>
    <w:rsid w:val="009406A4"/>
    <w:rsid w:val="00940A13"/>
    <w:rsid w:val="00941578"/>
    <w:rsid w:val="00941B32"/>
    <w:rsid w:val="009425EF"/>
    <w:rsid w:val="009426D8"/>
    <w:rsid w:val="0094287E"/>
    <w:rsid w:val="0094296B"/>
    <w:rsid w:val="00943EC9"/>
    <w:rsid w:val="00944960"/>
    <w:rsid w:val="00944C03"/>
    <w:rsid w:val="00945284"/>
    <w:rsid w:val="00945609"/>
    <w:rsid w:val="009456C9"/>
    <w:rsid w:val="00945947"/>
    <w:rsid w:val="009474FB"/>
    <w:rsid w:val="009479E0"/>
    <w:rsid w:val="0095010A"/>
    <w:rsid w:val="0095073D"/>
    <w:rsid w:val="00951954"/>
    <w:rsid w:val="00951DA2"/>
    <w:rsid w:val="00951FB6"/>
    <w:rsid w:val="0095204A"/>
    <w:rsid w:val="00953083"/>
    <w:rsid w:val="00953333"/>
    <w:rsid w:val="00953662"/>
    <w:rsid w:val="00954B1B"/>
    <w:rsid w:val="00954FAC"/>
    <w:rsid w:val="00955CCD"/>
    <w:rsid w:val="00956DB2"/>
    <w:rsid w:val="009575FC"/>
    <w:rsid w:val="00957801"/>
    <w:rsid w:val="00960120"/>
    <w:rsid w:val="00960829"/>
    <w:rsid w:val="0096191E"/>
    <w:rsid w:val="00961C97"/>
    <w:rsid w:val="00961FA3"/>
    <w:rsid w:val="009621E3"/>
    <w:rsid w:val="0096246E"/>
    <w:rsid w:val="0096269D"/>
    <w:rsid w:val="0096280B"/>
    <w:rsid w:val="0096574F"/>
    <w:rsid w:val="00965C7F"/>
    <w:rsid w:val="00965FCB"/>
    <w:rsid w:val="009662A9"/>
    <w:rsid w:val="00967E0F"/>
    <w:rsid w:val="0097012D"/>
    <w:rsid w:val="0097052C"/>
    <w:rsid w:val="00970994"/>
    <w:rsid w:val="00971D55"/>
    <w:rsid w:val="0097341B"/>
    <w:rsid w:val="009736BF"/>
    <w:rsid w:val="009755EB"/>
    <w:rsid w:val="009756F8"/>
    <w:rsid w:val="00975BD4"/>
    <w:rsid w:val="00977065"/>
    <w:rsid w:val="0098032B"/>
    <w:rsid w:val="0098039E"/>
    <w:rsid w:val="00980B94"/>
    <w:rsid w:val="00980DC1"/>
    <w:rsid w:val="009813EF"/>
    <w:rsid w:val="00982444"/>
    <w:rsid w:val="009825F2"/>
    <w:rsid w:val="00983675"/>
    <w:rsid w:val="009839D8"/>
    <w:rsid w:val="00983E8C"/>
    <w:rsid w:val="00983FBE"/>
    <w:rsid w:val="00984911"/>
    <w:rsid w:val="00984AAC"/>
    <w:rsid w:val="00984F4F"/>
    <w:rsid w:val="00985F77"/>
    <w:rsid w:val="0098716C"/>
    <w:rsid w:val="00987E00"/>
    <w:rsid w:val="0099059E"/>
    <w:rsid w:val="009906BF"/>
    <w:rsid w:val="00991529"/>
    <w:rsid w:val="00991F00"/>
    <w:rsid w:val="00992222"/>
    <w:rsid w:val="009926A0"/>
    <w:rsid w:val="00992C97"/>
    <w:rsid w:val="009930AB"/>
    <w:rsid w:val="00993B68"/>
    <w:rsid w:val="00994398"/>
    <w:rsid w:val="00994847"/>
    <w:rsid w:val="00994D7E"/>
    <w:rsid w:val="00995026"/>
    <w:rsid w:val="0099576C"/>
    <w:rsid w:val="00995A41"/>
    <w:rsid w:val="00995B2B"/>
    <w:rsid w:val="00996268"/>
    <w:rsid w:val="009967C2"/>
    <w:rsid w:val="00996FEA"/>
    <w:rsid w:val="009977D7"/>
    <w:rsid w:val="0099787A"/>
    <w:rsid w:val="009A02BF"/>
    <w:rsid w:val="009A03D6"/>
    <w:rsid w:val="009A043C"/>
    <w:rsid w:val="009A091B"/>
    <w:rsid w:val="009A0BD8"/>
    <w:rsid w:val="009A0E82"/>
    <w:rsid w:val="009A1E0C"/>
    <w:rsid w:val="009A2047"/>
    <w:rsid w:val="009A2340"/>
    <w:rsid w:val="009A3371"/>
    <w:rsid w:val="009A461D"/>
    <w:rsid w:val="009A53D7"/>
    <w:rsid w:val="009A58ED"/>
    <w:rsid w:val="009A5D71"/>
    <w:rsid w:val="009A6B9C"/>
    <w:rsid w:val="009A73AC"/>
    <w:rsid w:val="009A75E5"/>
    <w:rsid w:val="009A7B8C"/>
    <w:rsid w:val="009A7FA3"/>
    <w:rsid w:val="009B02C9"/>
    <w:rsid w:val="009B12B5"/>
    <w:rsid w:val="009B20E4"/>
    <w:rsid w:val="009B26EE"/>
    <w:rsid w:val="009B2A3B"/>
    <w:rsid w:val="009B35AA"/>
    <w:rsid w:val="009B418E"/>
    <w:rsid w:val="009B42AC"/>
    <w:rsid w:val="009B4C32"/>
    <w:rsid w:val="009B4F1C"/>
    <w:rsid w:val="009B5C8F"/>
    <w:rsid w:val="009B5F5F"/>
    <w:rsid w:val="009B6148"/>
    <w:rsid w:val="009B6AB5"/>
    <w:rsid w:val="009B6D1D"/>
    <w:rsid w:val="009B756C"/>
    <w:rsid w:val="009B792A"/>
    <w:rsid w:val="009C3C91"/>
    <w:rsid w:val="009C3E13"/>
    <w:rsid w:val="009C4973"/>
    <w:rsid w:val="009C4EC2"/>
    <w:rsid w:val="009C4F6B"/>
    <w:rsid w:val="009C578E"/>
    <w:rsid w:val="009C6EEB"/>
    <w:rsid w:val="009C7910"/>
    <w:rsid w:val="009D0B78"/>
    <w:rsid w:val="009D0F65"/>
    <w:rsid w:val="009D150E"/>
    <w:rsid w:val="009D1CB7"/>
    <w:rsid w:val="009D27BC"/>
    <w:rsid w:val="009D2AC5"/>
    <w:rsid w:val="009D2CD5"/>
    <w:rsid w:val="009D39CF"/>
    <w:rsid w:val="009D3A37"/>
    <w:rsid w:val="009D40AB"/>
    <w:rsid w:val="009D4A45"/>
    <w:rsid w:val="009D5BB4"/>
    <w:rsid w:val="009D5E02"/>
    <w:rsid w:val="009D674E"/>
    <w:rsid w:val="009E0069"/>
    <w:rsid w:val="009E094D"/>
    <w:rsid w:val="009E0E94"/>
    <w:rsid w:val="009E13DE"/>
    <w:rsid w:val="009E28BB"/>
    <w:rsid w:val="009E2B8C"/>
    <w:rsid w:val="009E2C22"/>
    <w:rsid w:val="009E2E23"/>
    <w:rsid w:val="009E3292"/>
    <w:rsid w:val="009E32CB"/>
    <w:rsid w:val="009E3635"/>
    <w:rsid w:val="009E3694"/>
    <w:rsid w:val="009E3AAE"/>
    <w:rsid w:val="009E46FC"/>
    <w:rsid w:val="009E4A69"/>
    <w:rsid w:val="009E4AC8"/>
    <w:rsid w:val="009E4D56"/>
    <w:rsid w:val="009E5940"/>
    <w:rsid w:val="009E620C"/>
    <w:rsid w:val="009E652F"/>
    <w:rsid w:val="009E6DFD"/>
    <w:rsid w:val="009E7582"/>
    <w:rsid w:val="009F086E"/>
    <w:rsid w:val="009F0A73"/>
    <w:rsid w:val="009F0C06"/>
    <w:rsid w:val="009F0C14"/>
    <w:rsid w:val="009F0D4D"/>
    <w:rsid w:val="009F14D5"/>
    <w:rsid w:val="009F15DD"/>
    <w:rsid w:val="009F1AF2"/>
    <w:rsid w:val="009F25FE"/>
    <w:rsid w:val="009F297D"/>
    <w:rsid w:val="009F29DA"/>
    <w:rsid w:val="009F4B25"/>
    <w:rsid w:val="009F4D5E"/>
    <w:rsid w:val="009F4FE7"/>
    <w:rsid w:val="009F5213"/>
    <w:rsid w:val="009F55F2"/>
    <w:rsid w:val="009F5FC7"/>
    <w:rsid w:val="009F725B"/>
    <w:rsid w:val="009F7663"/>
    <w:rsid w:val="009F7A90"/>
    <w:rsid w:val="00A00744"/>
    <w:rsid w:val="00A00CFE"/>
    <w:rsid w:val="00A00E9B"/>
    <w:rsid w:val="00A0125E"/>
    <w:rsid w:val="00A01709"/>
    <w:rsid w:val="00A0198C"/>
    <w:rsid w:val="00A022BD"/>
    <w:rsid w:val="00A0315E"/>
    <w:rsid w:val="00A037C4"/>
    <w:rsid w:val="00A05EA1"/>
    <w:rsid w:val="00A0615B"/>
    <w:rsid w:val="00A06165"/>
    <w:rsid w:val="00A07296"/>
    <w:rsid w:val="00A073D4"/>
    <w:rsid w:val="00A078C2"/>
    <w:rsid w:val="00A07BB8"/>
    <w:rsid w:val="00A10664"/>
    <w:rsid w:val="00A109D0"/>
    <w:rsid w:val="00A10EF9"/>
    <w:rsid w:val="00A1191A"/>
    <w:rsid w:val="00A12AF3"/>
    <w:rsid w:val="00A12D99"/>
    <w:rsid w:val="00A143EE"/>
    <w:rsid w:val="00A145BB"/>
    <w:rsid w:val="00A15BBD"/>
    <w:rsid w:val="00A15C95"/>
    <w:rsid w:val="00A169A8"/>
    <w:rsid w:val="00A16EC2"/>
    <w:rsid w:val="00A17245"/>
    <w:rsid w:val="00A1759E"/>
    <w:rsid w:val="00A17897"/>
    <w:rsid w:val="00A17934"/>
    <w:rsid w:val="00A17CC6"/>
    <w:rsid w:val="00A20B41"/>
    <w:rsid w:val="00A228FA"/>
    <w:rsid w:val="00A2330B"/>
    <w:rsid w:val="00A23715"/>
    <w:rsid w:val="00A23726"/>
    <w:rsid w:val="00A23F5B"/>
    <w:rsid w:val="00A24430"/>
    <w:rsid w:val="00A25A2F"/>
    <w:rsid w:val="00A26459"/>
    <w:rsid w:val="00A26CE0"/>
    <w:rsid w:val="00A26FA9"/>
    <w:rsid w:val="00A27B6E"/>
    <w:rsid w:val="00A3023C"/>
    <w:rsid w:val="00A30907"/>
    <w:rsid w:val="00A318EE"/>
    <w:rsid w:val="00A31910"/>
    <w:rsid w:val="00A3196D"/>
    <w:rsid w:val="00A31B23"/>
    <w:rsid w:val="00A31F13"/>
    <w:rsid w:val="00A32E92"/>
    <w:rsid w:val="00A332A3"/>
    <w:rsid w:val="00A349E9"/>
    <w:rsid w:val="00A34CCA"/>
    <w:rsid w:val="00A35281"/>
    <w:rsid w:val="00A35CC5"/>
    <w:rsid w:val="00A36930"/>
    <w:rsid w:val="00A369AB"/>
    <w:rsid w:val="00A36E03"/>
    <w:rsid w:val="00A37214"/>
    <w:rsid w:val="00A3739D"/>
    <w:rsid w:val="00A37905"/>
    <w:rsid w:val="00A402D2"/>
    <w:rsid w:val="00A4301E"/>
    <w:rsid w:val="00A44263"/>
    <w:rsid w:val="00A449F9"/>
    <w:rsid w:val="00A44E45"/>
    <w:rsid w:val="00A457C7"/>
    <w:rsid w:val="00A45888"/>
    <w:rsid w:val="00A45B1A"/>
    <w:rsid w:val="00A46EA8"/>
    <w:rsid w:val="00A47B07"/>
    <w:rsid w:val="00A503A2"/>
    <w:rsid w:val="00A5060D"/>
    <w:rsid w:val="00A5079F"/>
    <w:rsid w:val="00A50943"/>
    <w:rsid w:val="00A50980"/>
    <w:rsid w:val="00A51382"/>
    <w:rsid w:val="00A51BA0"/>
    <w:rsid w:val="00A52FBC"/>
    <w:rsid w:val="00A53001"/>
    <w:rsid w:val="00A54483"/>
    <w:rsid w:val="00A54E56"/>
    <w:rsid w:val="00A54F8A"/>
    <w:rsid w:val="00A55440"/>
    <w:rsid w:val="00A56937"/>
    <w:rsid w:val="00A56CE0"/>
    <w:rsid w:val="00A601A7"/>
    <w:rsid w:val="00A606EA"/>
    <w:rsid w:val="00A624D0"/>
    <w:rsid w:val="00A62B62"/>
    <w:rsid w:val="00A62D26"/>
    <w:rsid w:val="00A63219"/>
    <w:rsid w:val="00A63D4D"/>
    <w:rsid w:val="00A64BD7"/>
    <w:rsid w:val="00A656A9"/>
    <w:rsid w:val="00A65B36"/>
    <w:rsid w:val="00A6616A"/>
    <w:rsid w:val="00A66503"/>
    <w:rsid w:val="00A66631"/>
    <w:rsid w:val="00A667D0"/>
    <w:rsid w:val="00A6744F"/>
    <w:rsid w:val="00A70571"/>
    <w:rsid w:val="00A70FA1"/>
    <w:rsid w:val="00A7154C"/>
    <w:rsid w:val="00A71D5E"/>
    <w:rsid w:val="00A723AB"/>
    <w:rsid w:val="00A7252D"/>
    <w:rsid w:val="00A73FC4"/>
    <w:rsid w:val="00A744E3"/>
    <w:rsid w:val="00A74688"/>
    <w:rsid w:val="00A7505A"/>
    <w:rsid w:val="00A75158"/>
    <w:rsid w:val="00A75C7E"/>
    <w:rsid w:val="00A76748"/>
    <w:rsid w:val="00A767FF"/>
    <w:rsid w:val="00A76A11"/>
    <w:rsid w:val="00A76EBF"/>
    <w:rsid w:val="00A77BB2"/>
    <w:rsid w:val="00A80B71"/>
    <w:rsid w:val="00A81204"/>
    <w:rsid w:val="00A8195C"/>
    <w:rsid w:val="00A81CCB"/>
    <w:rsid w:val="00A81E66"/>
    <w:rsid w:val="00A81F77"/>
    <w:rsid w:val="00A82D6E"/>
    <w:rsid w:val="00A83CFF"/>
    <w:rsid w:val="00A83D4C"/>
    <w:rsid w:val="00A83D98"/>
    <w:rsid w:val="00A83E0E"/>
    <w:rsid w:val="00A84A32"/>
    <w:rsid w:val="00A852E4"/>
    <w:rsid w:val="00A861C6"/>
    <w:rsid w:val="00A8640B"/>
    <w:rsid w:val="00A86888"/>
    <w:rsid w:val="00A870D8"/>
    <w:rsid w:val="00A87D60"/>
    <w:rsid w:val="00A907BD"/>
    <w:rsid w:val="00A90E7E"/>
    <w:rsid w:val="00A92243"/>
    <w:rsid w:val="00A92B51"/>
    <w:rsid w:val="00A92ED7"/>
    <w:rsid w:val="00A93332"/>
    <w:rsid w:val="00A94AB3"/>
    <w:rsid w:val="00A96539"/>
    <w:rsid w:val="00A966ED"/>
    <w:rsid w:val="00A96BC3"/>
    <w:rsid w:val="00A97B97"/>
    <w:rsid w:val="00AA0737"/>
    <w:rsid w:val="00AA1407"/>
    <w:rsid w:val="00AA14C1"/>
    <w:rsid w:val="00AA1E34"/>
    <w:rsid w:val="00AA2AC7"/>
    <w:rsid w:val="00AA3245"/>
    <w:rsid w:val="00AA32B6"/>
    <w:rsid w:val="00AA38AB"/>
    <w:rsid w:val="00AA4504"/>
    <w:rsid w:val="00AA48D6"/>
    <w:rsid w:val="00AA4C26"/>
    <w:rsid w:val="00AA5F59"/>
    <w:rsid w:val="00AA6739"/>
    <w:rsid w:val="00AA6AFD"/>
    <w:rsid w:val="00AA6B6F"/>
    <w:rsid w:val="00AA6BC9"/>
    <w:rsid w:val="00AA7175"/>
    <w:rsid w:val="00AB02F3"/>
    <w:rsid w:val="00AB0E0F"/>
    <w:rsid w:val="00AB0F9D"/>
    <w:rsid w:val="00AB10DF"/>
    <w:rsid w:val="00AB10E4"/>
    <w:rsid w:val="00AB11D4"/>
    <w:rsid w:val="00AB1B2E"/>
    <w:rsid w:val="00AB1D74"/>
    <w:rsid w:val="00AB285C"/>
    <w:rsid w:val="00AB34D0"/>
    <w:rsid w:val="00AB3716"/>
    <w:rsid w:val="00AB3744"/>
    <w:rsid w:val="00AB529F"/>
    <w:rsid w:val="00AB55EF"/>
    <w:rsid w:val="00AB5A8D"/>
    <w:rsid w:val="00AB64DB"/>
    <w:rsid w:val="00AB6627"/>
    <w:rsid w:val="00AB70A4"/>
    <w:rsid w:val="00AB72F6"/>
    <w:rsid w:val="00AB7D81"/>
    <w:rsid w:val="00AC1A11"/>
    <w:rsid w:val="00AC2B29"/>
    <w:rsid w:val="00AC2E69"/>
    <w:rsid w:val="00AC2FDE"/>
    <w:rsid w:val="00AC4162"/>
    <w:rsid w:val="00AC418C"/>
    <w:rsid w:val="00AC46D0"/>
    <w:rsid w:val="00AC4990"/>
    <w:rsid w:val="00AC4EE6"/>
    <w:rsid w:val="00AC4FAF"/>
    <w:rsid w:val="00AC5BFF"/>
    <w:rsid w:val="00AC5D76"/>
    <w:rsid w:val="00AC60D5"/>
    <w:rsid w:val="00AC6794"/>
    <w:rsid w:val="00AC6889"/>
    <w:rsid w:val="00AC6F1D"/>
    <w:rsid w:val="00AD0E60"/>
    <w:rsid w:val="00AD11A8"/>
    <w:rsid w:val="00AD2059"/>
    <w:rsid w:val="00AD3126"/>
    <w:rsid w:val="00AD4962"/>
    <w:rsid w:val="00AD5ABC"/>
    <w:rsid w:val="00AD5E16"/>
    <w:rsid w:val="00AD6E4F"/>
    <w:rsid w:val="00AD7D08"/>
    <w:rsid w:val="00AE0D5B"/>
    <w:rsid w:val="00AE1C9A"/>
    <w:rsid w:val="00AE21CA"/>
    <w:rsid w:val="00AE2AA4"/>
    <w:rsid w:val="00AE2D5B"/>
    <w:rsid w:val="00AE31A5"/>
    <w:rsid w:val="00AE3A8B"/>
    <w:rsid w:val="00AE3CC9"/>
    <w:rsid w:val="00AE3E9D"/>
    <w:rsid w:val="00AE4B16"/>
    <w:rsid w:val="00AE4BA8"/>
    <w:rsid w:val="00AE5B69"/>
    <w:rsid w:val="00AE5DA2"/>
    <w:rsid w:val="00AE6365"/>
    <w:rsid w:val="00AE65C4"/>
    <w:rsid w:val="00AE6724"/>
    <w:rsid w:val="00AE6ADF"/>
    <w:rsid w:val="00AE6BE2"/>
    <w:rsid w:val="00AE6C97"/>
    <w:rsid w:val="00AE6D31"/>
    <w:rsid w:val="00AE7885"/>
    <w:rsid w:val="00AF0656"/>
    <w:rsid w:val="00AF0EE7"/>
    <w:rsid w:val="00AF14BB"/>
    <w:rsid w:val="00AF1603"/>
    <w:rsid w:val="00AF19E0"/>
    <w:rsid w:val="00AF200B"/>
    <w:rsid w:val="00AF2281"/>
    <w:rsid w:val="00AF2E3F"/>
    <w:rsid w:val="00AF3093"/>
    <w:rsid w:val="00AF3820"/>
    <w:rsid w:val="00AF3898"/>
    <w:rsid w:val="00AF4611"/>
    <w:rsid w:val="00AF465E"/>
    <w:rsid w:val="00AF4ACB"/>
    <w:rsid w:val="00AF580B"/>
    <w:rsid w:val="00AF6373"/>
    <w:rsid w:val="00AF639C"/>
    <w:rsid w:val="00AF665C"/>
    <w:rsid w:val="00AF6A7D"/>
    <w:rsid w:val="00AF77F5"/>
    <w:rsid w:val="00B00553"/>
    <w:rsid w:val="00B00B17"/>
    <w:rsid w:val="00B01D76"/>
    <w:rsid w:val="00B021FA"/>
    <w:rsid w:val="00B02A33"/>
    <w:rsid w:val="00B02EFE"/>
    <w:rsid w:val="00B02F08"/>
    <w:rsid w:val="00B044E2"/>
    <w:rsid w:val="00B0460F"/>
    <w:rsid w:val="00B04959"/>
    <w:rsid w:val="00B0495E"/>
    <w:rsid w:val="00B0504A"/>
    <w:rsid w:val="00B05313"/>
    <w:rsid w:val="00B05385"/>
    <w:rsid w:val="00B05548"/>
    <w:rsid w:val="00B05C39"/>
    <w:rsid w:val="00B062BD"/>
    <w:rsid w:val="00B10F43"/>
    <w:rsid w:val="00B1213C"/>
    <w:rsid w:val="00B123F8"/>
    <w:rsid w:val="00B125AD"/>
    <w:rsid w:val="00B1261B"/>
    <w:rsid w:val="00B126BA"/>
    <w:rsid w:val="00B13A5E"/>
    <w:rsid w:val="00B14E9F"/>
    <w:rsid w:val="00B1573B"/>
    <w:rsid w:val="00B15877"/>
    <w:rsid w:val="00B15B87"/>
    <w:rsid w:val="00B164B7"/>
    <w:rsid w:val="00B166E5"/>
    <w:rsid w:val="00B1777F"/>
    <w:rsid w:val="00B17BFB"/>
    <w:rsid w:val="00B203A8"/>
    <w:rsid w:val="00B20D45"/>
    <w:rsid w:val="00B210F8"/>
    <w:rsid w:val="00B214B2"/>
    <w:rsid w:val="00B21C73"/>
    <w:rsid w:val="00B22234"/>
    <w:rsid w:val="00B22700"/>
    <w:rsid w:val="00B230F0"/>
    <w:rsid w:val="00B2366E"/>
    <w:rsid w:val="00B23BA5"/>
    <w:rsid w:val="00B2443B"/>
    <w:rsid w:val="00B244EA"/>
    <w:rsid w:val="00B24538"/>
    <w:rsid w:val="00B25BFE"/>
    <w:rsid w:val="00B25C1D"/>
    <w:rsid w:val="00B25FC9"/>
    <w:rsid w:val="00B26030"/>
    <w:rsid w:val="00B2737C"/>
    <w:rsid w:val="00B2747D"/>
    <w:rsid w:val="00B303D6"/>
    <w:rsid w:val="00B308AC"/>
    <w:rsid w:val="00B30C50"/>
    <w:rsid w:val="00B30FE9"/>
    <w:rsid w:val="00B3115F"/>
    <w:rsid w:val="00B315E9"/>
    <w:rsid w:val="00B31975"/>
    <w:rsid w:val="00B319DC"/>
    <w:rsid w:val="00B32821"/>
    <w:rsid w:val="00B331AC"/>
    <w:rsid w:val="00B334B7"/>
    <w:rsid w:val="00B3411F"/>
    <w:rsid w:val="00B3473A"/>
    <w:rsid w:val="00B34BDB"/>
    <w:rsid w:val="00B34D74"/>
    <w:rsid w:val="00B34EAD"/>
    <w:rsid w:val="00B35177"/>
    <w:rsid w:val="00B356B7"/>
    <w:rsid w:val="00B35AA8"/>
    <w:rsid w:val="00B35B2B"/>
    <w:rsid w:val="00B35C47"/>
    <w:rsid w:val="00B36018"/>
    <w:rsid w:val="00B36374"/>
    <w:rsid w:val="00B36CB8"/>
    <w:rsid w:val="00B36CBD"/>
    <w:rsid w:val="00B378F3"/>
    <w:rsid w:val="00B4123B"/>
    <w:rsid w:val="00B433D3"/>
    <w:rsid w:val="00B43DDD"/>
    <w:rsid w:val="00B44B04"/>
    <w:rsid w:val="00B45BFB"/>
    <w:rsid w:val="00B4693E"/>
    <w:rsid w:val="00B47069"/>
    <w:rsid w:val="00B4787A"/>
    <w:rsid w:val="00B50184"/>
    <w:rsid w:val="00B50A58"/>
    <w:rsid w:val="00B512E9"/>
    <w:rsid w:val="00B51752"/>
    <w:rsid w:val="00B5182D"/>
    <w:rsid w:val="00B520D5"/>
    <w:rsid w:val="00B525D4"/>
    <w:rsid w:val="00B52922"/>
    <w:rsid w:val="00B53886"/>
    <w:rsid w:val="00B5404A"/>
    <w:rsid w:val="00B54176"/>
    <w:rsid w:val="00B54323"/>
    <w:rsid w:val="00B56014"/>
    <w:rsid w:val="00B565FF"/>
    <w:rsid w:val="00B567B3"/>
    <w:rsid w:val="00B56A9A"/>
    <w:rsid w:val="00B56C25"/>
    <w:rsid w:val="00B56C63"/>
    <w:rsid w:val="00B56ED4"/>
    <w:rsid w:val="00B609EF"/>
    <w:rsid w:val="00B61ACE"/>
    <w:rsid w:val="00B6289B"/>
    <w:rsid w:val="00B62F83"/>
    <w:rsid w:val="00B64314"/>
    <w:rsid w:val="00B6454C"/>
    <w:rsid w:val="00B64EA9"/>
    <w:rsid w:val="00B64FE8"/>
    <w:rsid w:val="00B6544F"/>
    <w:rsid w:val="00B6665F"/>
    <w:rsid w:val="00B66B8E"/>
    <w:rsid w:val="00B676F0"/>
    <w:rsid w:val="00B67F10"/>
    <w:rsid w:val="00B70333"/>
    <w:rsid w:val="00B70AB8"/>
    <w:rsid w:val="00B70C04"/>
    <w:rsid w:val="00B713E0"/>
    <w:rsid w:val="00B724E0"/>
    <w:rsid w:val="00B72660"/>
    <w:rsid w:val="00B72F15"/>
    <w:rsid w:val="00B7301E"/>
    <w:rsid w:val="00B7352A"/>
    <w:rsid w:val="00B735DD"/>
    <w:rsid w:val="00B73C46"/>
    <w:rsid w:val="00B73CE1"/>
    <w:rsid w:val="00B73ECA"/>
    <w:rsid w:val="00B745C9"/>
    <w:rsid w:val="00B7487C"/>
    <w:rsid w:val="00B74E82"/>
    <w:rsid w:val="00B74ED5"/>
    <w:rsid w:val="00B76391"/>
    <w:rsid w:val="00B779D9"/>
    <w:rsid w:val="00B77A07"/>
    <w:rsid w:val="00B80D36"/>
    <w:rsid w:val="00B811BC"/>
    <w:rsid w:val="00B81248"/>
    <w:rsid w:val="00B8146A"/>
    <w:rsid w:val="00B81941"/>
    <w:rsid w:val="00B8214F"/>
    <w:rsid w:val="00B824C7"/>
    <w:rsid w:val="00B84844"/>
    <w:rsid w:val="00B84879"/>
    <w:rsid w:val="00B84C8F"/>
    <w:rsid w:val="00B84F8C"/>
    <w:rsid w:val="00B862D4"/>
    <w:rsid w:val="00B864CF"/>
    <w:rsid w:val="00B86EB9"/>
    <w:rsid w:val="00B8724F"/>
    <w:rsid w:val="00B87652"/>
    <w:rsid w:val="00B90326"/>
    <w:rsid w:val="00B907C4"/>
    <w:rsid w:val="00B90956"/>
    <w:rsid w:val="00B91461"/>
    <w:rsid w:val="00B91775"/>
    <w:rsid w:val="00B91A34"/>
    <w:rsid w:val="00B91E09"/>
    <w:rsid w:val="00B921C7"/>
    <w:rsid w:val="00B92F4C"/>
    <w:rsid w:val="00B9391E"/>
    <w:rsid w:val="00B93987"/>
    <w:rsid w:val="00B93D0C"/>
    <w:rsid w:val="00B93FDB"/>
    <w:rsid w:val="00B9442D"/>
    <w:rsid w:val="00B94E9F"/>
    <w:rsid w:val="00B95382"/>
    <w:rsid w:val="00B95637"/>
    <w:rsid w:val="00B95A4C"/>
    <w:rsid w:val="00B95E39"/>
    <w:rsid w:val="00B964F2"/>
    <w:rsid w:val="00B966FC"/>
    <w:rsid w:val="00B96818"/>
    <w:rsid w:val="00B969A5"/>
    <w:rsid w:val="00B96B1A"/>
    <w:rsid w:val="00BA0512"/>
    <w:rsid w:val="00BA07DC"/>
    <w:rsid w:val="00BA0CFB"/>
    <w:rsid w:val="00BA13FB"/>
    <w:rsid w:val="00BA1530"/>
    <w:rsid w:val="00BA1BE9"/>
    <w:rsid w:val="00BA2409"/>
    <w:rsid w:val="00BA3F04"/>
    <w:rsid w:val="00BA4521"/>
    <w:rsid w:val="00BA468D"/>
    <w:rsid w:val="00BA4F0D"/>
    <w:rsid w:val="00BA5730"/>
    <w:rsid w:val="00BA5CCE"/>
    <w:rsid w:val="00BA6D0A"/>
    <w:rsid w:val="00BA6E1D"/>
    <w:rsid w:val="00BA718F"/>
    <w:rsid w:val="00BA73C9"/>
    <w:rsid w:val="00BA7D74"/>
    <w:rsid w:val="00BA7DDC"/>
    <w:rsid w:val="00BB094B"/>
    <w:rsid w:val="00BB09BF"/>
    <w:rsid w:val="00BB1BFC"/>
    <w:rsid w:val="00BB1DF9"/>
    <w:rsid w:val="00BB215D"/>
    <w:rsid w:val="00BB2440"/>
    <w:rsid w:val="00BB25F0"/>
    <w:rsid w:val="00BB265B"/>
    <w:rsid w:val="00BB2766"/>
    <w:rsid w:val="00BB2FA9"/>
    <w:rsid w:val="00BB3411"/>
    <w:rsid w:val="00BB35B3"/>
    <w:rsid w:val="00BB3CDB"/>
    <w:rsid w:val="00BB44A5"/>
    <w:rsid w:val="00BB56EB"/>
    <w:rsid w:val="00BB5E64"/>
    <w:rsid w:val="00BB6787"/>
    <w:rsid w:val="00BB692B"/>
    <w:rsid w:val="00BB718B"/>
    <w:rsid w:val="00BB7D34"/>
    <w:rsid w:val="00BB7F00"/>
    <w:rsid w:val="00BC0F32"/>
    <w:rsid w:val="00BC2310"/>
    <w:rsid w:val="00BC2411"/>
    <w:rsid w:val="00BC27C7"/>
    <w:rsid w:val="00BC2A90"/>
    <w:rsid w:val="00BC32CE"/>
    <w:rsid w:val="00BC3B17"/>
    <w:rsid w:val="00BC4B44"/>
    <w:rsid w:val="00BC4D5E"/>
    <w:rsid w:val="00BC53F5"/>
    <w:rsid w:val="00BC5E10"/>
    <w:rsid w:val="00BC621C"/>
    <w:rsid w:val="00BC7873"/>
    <w:rsid w:val="00BC7A5A"/>
    <w:rsid w:val="00BD04D7"/>
    <w:rsid w:val="00BD05E5"/>
    <w:rsid w:val="00BD18FF"/>
    <w:rsid w:val="00BD1A13"/>
    <w:rsid w:val="00BD2C72"/>
    <w:rsid w:val="00BD2CBA"/>
    <w:rsid w:val="00BD30A8"/>
    <w:rsid w:val="00BD3355"/>
    <w:rsid w:val="00BD33DB"/>
    <w:rsid w:val="00BD3963"/>
    <w:rsid w:val="00BD3A53"/>
    <w:rsid w:val="00BD3D65"/>
    <w:rsid w:val="00BD5299"/>
    <w:rsid w:val="00BD5B26"/>
    <w:rsid w:val="00BD5B8E"/>
    <w:rsid w:val="00BD5E94"/>
    <w:rsid w:val="00BD6435"/>
    <w:rsid w:val="00BD69BA"/>
    <w:rsid w:val="00BD7057"/>
    <w:rsid w:val="00BD7E3B"/>
    <w:rsid w:val="00BE0070"/>
    <w:rsid w:val="00BE0589"/>
    <w:rsid w:val="00BE0BD5"/>
    <w:rsid w:val="00BE1EB8"/>
    <w:rsid w:val="00BE215D"/>
    <w:rsid w:val="00BE216C"/>
    <w:rsid w:val="00BE26B3"/>
    <w:rsid w:val="00BE2770"/>
    <w:rsid w:val="00BE2FB5"/>
    <w:rsid w:val="00BE30ED"/>
    <w:rsid w:val="00BE320C"/>
    <w:rsid w:val="00BE362B"/>
    <w:rsid w:val="00BE4BDD"/>
    <w:rsid w:val="00BE69EB"/>
    <w:rsid w:val="00BE74A6"/>
    <w:rsid w:val="00BE7D48"/>
    <w:rsid w:val="00BF0515"/>
    <w:rsid w:val="00BF0663"/>
    <w:rsid w:val="00BF0AAD"/>
    <w:rsid w:val="00BF112A"/>
    <w:rsid w:val="00BF13FF"/>
    <w:rsid w:val="00BF18CB"/>
    <w:rsid w:val="00BF231A"/>
    <w:rsid w:val="00BF2382"/>
    <w:rsid w:val="00BF23B9"/>
    <w:rsid w:val="00BF252A"/>
    <w:rsid w:val="00BF25EB"/>
    <w:rsid w:val="00BF31B0"/>
    <w:rsid w:val="00BF3877"/>
    <w:rsid w:val="00BF3FEF"/>
    <w:rsid w:val="00BF532F"/>
    <w:rsid w:val="00BF5653"/>
    <w:rsid w:val="00BF5789"/>
    <w:rsid w:val="00BF5C62"/>
    <w:rsid w:val="00BF6E0D"/>
    <w:rsid w:val="00BF7302"/>
    <w:rsid w:val="00BF7DE1"/>
    <w:rsid w:val="00C0034D"/>
    <w:rsid w:val="00C00B38"/>
    <w:rsid w:val="00C00BB2"/>
    <w:rsid w:val="00C00C21"/>
    <w:rsid w:val="00C00C43"/>
    <w:rsid w:val="00C01C24"/>
    <w:rsid w:val="00C02ABE"/>
    <w:rsid w:val="00C02AF5"/>
    <w:rsid w:val="00C0312F"/>
    <w:rsid w:val="00C0348A"/>
    <w:rsid w:val="00C037C2"/>
    <w:rsid w:val="00C03C8C"/>
    <w:rsid w:val="00C044D7"/>
    <w:rsid w:val="00C04660"/>
    <w:rsid w:val="00C04A94"/>
    <w:rsid w:val="00C04BE2"/>
    <w:rsid w:val="00C051DA"/>
    <w:rsid w:val="00C057F0"/>
    <w:rsid w:val="00C05E68"/>
    <w:rsid w:val="00C05EE3"/>
    <w:rsid w:val="00C0721E"/>
    <w:rsid w:val="00C07469"/>
    <w:rsid w:val="00C1043C"/>
    <w:rsid w:val="00C108F3"/>
    <w:rsid w:val="00C10AD7"/>
    <w:rsid w:val="00C10D67"/>
    <w:rsid w:val="00C11962"/>
    <w:rsid w:val="00C11D22"/>
    <w:rsid w:val="00C12475"/>
    <w:rsid w:val="00C12E9B"/>
    <w:rsid w:val="00C1371B"/>
    <w:rsid w:val="00C13D4B"/>
    <w:rsid w:val="00C13D90"/>
    <w:rsid w:val="00C14521"/>
    <w:rsid w:val="00C146BD"/>
    <w:rsid w:val="00C1479F"/>
    <w:rsid w:val="00C15309"/>
    <w:rsid w:val="00C15578"/>
    <w:rsid w:val="00C15C8A"/>
    <w:rsid w:val="00C16218"/>
    <w:rsid w:val="00C1683D"/>
    <w:rsid w:val="00C17068"/>
    <w:rsid w:val="00C17451"/>
    <w:rsid w:val="00C21358"/>
    <w:rsid w:val="00C214DD"/>
    <w:rsid w:val="00C22C50"/>
    <w:rsid w:val="00C230AB"/>
    <w:rsid w:val="00C2323F"/>
    <w:rsid w:val="00C2330C"/>
    <w:rsid w:val="00C24329"/>
    <w:rsid w:val="00C24540"/>
    <w:rsid w:val="00C24947"/>
    <w:rsid w:val="00C255CA"/>
    <w:rsid w:val="00C255EA"/>
    <w:rsid w:val="00C258CE"/>
    <w:rsid w:val="00C25992"/>
    <w:rsid w:val="00C26091"/>
    <w:rsid w:val="00C26C1C"/>
    <w:rsid w:val="00C278B0"/>
    <w:rsid w:val="00C3099E"/>
    <w:rsid w:val="00C3239B"/>
    <w:rsid w:val="00C32870"/>
    <w:rsid w:val="00C332A3"/>
    <w:rsid w:val="00C348CC"/>
    <w:rsid w:val="00C34A52"/>
    <w:rsid w:val="00C355EC"/>
    <w:rsid w:val="00C366EE"/>
    <w:rsid w:val="00C3759C"/>
    <w:rsid w:val="00C40C43"/>
    <w:rsid w:val="00C41A2A"/>
    <w:rsid w:val="00C41CE9"/>
    <w:rsid w:val="00C42866"/>
    <w:rsid w:val="00C4299C"/>
    <w:rsid w:val="00C42ECB"/>
    <w:rsid w:val="00C43364"/>
    <w:rsid w:val="00C43415"/>
    <w:rsid w:val="00C4489B"/>
    <w:rsid w:val="00C44E70"/>
    <w:rsid w:val="00C44F6F"/>
    <w:rsid w:val="00C45468"/>
    <w:rsid w:val="00C4576E"/>
    <w:rsid w:val="00C46247"/>
    <w:rsid w:val="00C47635"/>
    <w:rsid w:val="00C51240"/>
    <w:rsid w:val="00C523FD"/>
    <w:rsid w:val="00C52662"/>
    <w:rsid w:val="00C52745"/>
    <w:rsid w:val="00C52B7B"/>
    <w:rsid w:val="00C535A9"/>
    <w:rsid w:val="00C537C3"/>
    <w:rsid w:val="00C53889"/>
    <w:rsid w:val="00C53B43"/>
    <w:rsid w:val="00C544A1"/>
    <w:rsid w:val="00C54704"/>
    <w:rsid w:val="00C54EFE"/>
    <w:rsid w:val="00C552B8"/>
    <w:rsid w:val="00C55657"/>
    <w:rsid w:val="00C55CE7"/>
    <w:rsid w:val="00C561F7"/>
    <w:rsid w:val="00C56854"/>
    <w:rsid w:val="00C56AD1"/>
    <w:rsid w:val="00C60820"/>
    <w:rsid w:val="00C61556"/>
    <w:rsid w:val="00C61937"/>
    <w:rsid w:val="00C61CDC"/>
    <w:rsid w:val="00C61D80"/>
    <w:rsid w:val="00C62773"/>
    <w:rsid w:val="00C634FD"/>
    <w:rsid w:val="00C635C4"/>
    <w:rsid w:val="00C6385D"/>
    <w:rsid w:val="00C643FE"/>
    <w:rsid w:val="00C64505"/>
    <w:rsid w:val="00C64938"/>
    <w:rsid w:val="00C6493C"/>
    <w:rsid w:val="00C64F05"/>
    <w:rsid w:val="00C65373"/>
    <w:rsid w:val="00C65709"/>
    <w:rsid w:val="00C6621E"/>
    <w:rsid w:val="00C66E9B"/>
    <w:rsid w:val="00C70980"/>
    <w:rsid w:val="00C71684"/>
    <w:rsid w:val="00C71F0B"/>
    <w:rsid w:val="00C7260A"/>
    <w:rsid w:val="00C727CA"/>
    <w:rsid w:val="00C72DC9"/>
    <w:rsid w:val="00C73046"/>
    <w:rsid w:val="00C7377F"/>
    <w:rsid w:val="00C73F52"/>
    <w:rsid w:val="00C74140"/>
    <w:rsid w:val="00C748FF"/>
    <w:rsid w:val="00C761C0"/>
    <w:rsid w:val="00C76EA7"/>
    <w:rsid w:val="00C8021A"/>
    <w:rsid w:val="00C80350"/>
    <w:rsid w:val="00C803AA"/>
    <w:rsid w:val="00C81F33"/>
    <w:rsid w:val="00C8303B"/>
    <w:rsid w:val="00C843E0"/>
    <w:rsid w:val="00C84B6E"/>
    <w:rsid w:val="00C85525"/>
    <w:rsid w:val="00C85706"/>
    <w:rsid w:val="00C8683A"/>
    <w:rsid w:val="00C87A02"/>
    <w:rsid w:val="00C90084"/>
    <w:rsid w:val="00C906BB"/>
    <w:rsid w:val="00C91762"/>
    <w:rsid w:val="00C918E9"/>
    <w:rsid w:val="00C91949"/>
    <w:rsid w:val="00C920B5"/>
    <w:rsid w:val="00C92479"/>
    <w:rsid w:val="00C92562"/>
    <w:rsid w:val="00C928AD"/>
    <w:rsid w:val="00C92D66"/>
    <w:rsid w:val="00C9302F"/>
    <w:rsid w:val="00C93226"/>
    <w:rsid w:val="00C93AB8"/>
    <w:rsid w:val="00C93CD2"/>
    <w:rsid w:val="00C940D0"/>
    <w:rsid w:val="00C94587"/>
    <w:rsid w:val="00C947AE"/>
    <w:rsid w:val="00C948AF"/>
    <w:rsid w:val="00C948ED"/>
    <w:rsid w:val="00C953DD"/>
    <w:rsid w:val="00C964D7"/>
    <w:rsid w:val="00C96B13"/>
    <w:rsid w:val="00C96EC9"/>
    <w:rsid w:val="00C96F6A"/>
    <w:rsid w:val="00C972E1"/>
    <w:rsid w:val="00CA0763"/>
    <w:rsid w:val="00CA1076"/>
    <w:rsid w:val="00CA2332"/>
    <w:rsid w:val="00CA25E9"/>
    <w:rsid w:val="00CA3045"/>
    <w:rsid w:val="00CA3F20"/>
    <w:rsid w:val="00CA477E"/>
    <w:rsid w:val="00CA4F45"/>
    <w:rsid w:val="00CA5645"/>
    <w:rsid w:val="00CA5E34"/>
    <w:rsid w:val="00CA6DA7"/>
    <w:rsid w:val="00CA78F8"/>
    <w:rsid w:val="00CB0575"/>
    <w:rsid w:val="00CB1221"/>
    <w:rsid w:val="00CB1350"/>
    <w:rsid w:val="00CB1682"/>
    <w:rsid w:val="00CB1BD9"/>
    <w:rsid w:val="00CB1E31"/>
    <w:rsid w:val="00CB25CA"/>
    <w:rsid w:val="00CB4384"/>
    <w:rsid w:val="00CB4C64"/>
    <w:rsid w:val="00CB56D0"/>
    <w:rsid w:val="00CB5A09"/>
    <w:rsid w:val="00CB6094"/>
    <w:rsid w:val="00CB7CA7"/>
    <w:rsid w:val="00CC0771"/>
    <w:rsid w:val="00CC0EB0"/>
    <w:rsid w:val="00CC2490"/>
    <w:rsid w:val="00CC24EA"/>
    <w:rsid w:val="00CC2E67"/>
    <w:rsid w:val="00CC3B65"/>
    <w:rsid w:val="00CC5153"/>
    <w:rsid w:val="00CC5225"/>
    <w:rsid w:val="00CC56C4"/>
    <w:rsid w:val="00CC599E"/>
    <w:rsid w:val="00CC68DB"/>
    <w:rsid w:val="00CC6A8A"/>
    <w:rsid w:val="00CC6B86"/>
    <w:rsid w:val="00CC7096"/>
    <w:rsid w:val="00CC71E9"/>
    <w:rsid w:val="00CC75CA"/>
    <w:rsid w:val="00CC7785"/>
    <w:rsid w:val="00CC7F31"/>
    <w:rsid w:val="00CD02FE"/>
    <w:rsid w:val="00CD05C3"/>
    <w:rsid w:val="00CD05F1"/>
    <w:rsid w:val="00CD1458"/>
    <w:rsid w:val="00CD1948"/>
    <w:rsid w:val="00CD2208"/>
    <w:rsid w:val="00CD225A"/>
    <w:rsid w:val="00CD2BE8"/>
    <w:rsid w:val="00CD3C23"/>
    <w:rsid w:val="00CD47FD"/>
    <w:rsid w:val="00CD4958"/>
    <w:rsid w:val="00CD4B57"/>
    <w:rsid w:val="00CD4E63"/>
    <w:rsid w:val="00CD655F"/>
    <w:rsid w:val="00CD65C5"/>
    <w:rsid w:val="00CD6624"/>
    <w:rsid w:val="00CE0738"/>
    <w:rsid w:val="00CE0A8C"/>
    <w:rsid w:val="00CE1761"/>
    <w:rsid w:val="00CE1C25"/>
    <w:rsid w:val="00CE1F56"/>
    <w:rsid w:val="00CE2A38"/>
    <w:rsid w:val="00CE3135"/>
    <w:rsid w:val="00CE3BEC"/>
    <w:rsid w:val="00CE3D7E"/>
    <w:rsid w:val="00CE3DF8"/>
    <w:rsid w:val="00CE4E45"/>
    <w:rsid w:val="00CE5076"/>
    <w:rsid w:val="00CE5975"/>
    <w:rsid w:val="00CE5A0B"/>
    <w:rsid w:val="00CE5DA2"/>
    <w:rsid w:val="00CE5FF2"/>
    <w:rsid w:val="00CE6ECE"/>
    <w:rsid w:val="00CE7053"/>
    <w:rsid w:val="00CE7169"/>
    <w:rsid w:val="00CF0CB5"/>
    <w:rsid w:val="00CF0D66"/>
    <w:rsid w:val="00CF128D"/>
    <w:rsid w:val="00CF1833"/>
    <w:rsid w:val="00CF32FC"/>
    <w:rsid w:val="00CF4230"/>
    <w:rsid w:val="00CF4D5D"/>
    <w:rsid w:val="00CF673D"/>
    <w:rsid w:val="00D011F8"/>
    <w:rsid w:val="00D01487"/>
    <w:rsid w:val="00D01C83"/>
    <w:rsid w:val="00D01E20"/>
    <w:rsid w:val="00D02B0F"/>
    <w:rsid w:val="00D02CBA"/>
    <w:rsid w:val="00D02E08"/>
    <w:rsid w:val="00D02E74"/>
    <w:rsid w:val="00D03709"/>
    <w:rsid w:val="00D0508A"/>
    <w:rsid w:val="00D058DB"/>
    <w:rsid w:val="00D070AF"/>
    <w:rsid w:val="00D072A3"/>
    <w:rsid w:val="00D07DF7"/>
    <w:rsid w:val="00D10192"/>
    <w:rsid w:val="00D10638"/>
    <w:rsid w:val="00D11A39"/>
    <w:rsid w:val="00D11B2E"/>
    <w:rsid w:val="00D11EF3"/>
    <w:rsid w:val="00D12AD5"/>
    <w:rsid w:val="00D1321D"/>
    <w:rsid w:val="00D13578"/>
    <w:rsid w:val="00D1394C"/>
    <w:rsid w:val="00D13C13"/>
    <w:rsid w:val="00D13CF7"/>
    <w:rsid w:val="00D13E4C"/>
    <w:rsid w:val="00D13FE9"/>
    <w:rsid w:val="00D14D77"/>
    <w:rsid w:val="00D1697D"/>
    <w:rsid w:val="00D169D4"/>
    <w:rsid w:val="00D169FA"/>
    <w:rsid w:val="00D16CC3"/>
    <w:rsid w:val="00D16F59"/>
    <w:rsid w:val="00D2025B"/>
    <w:rsid w:val="00D20AC6"/>
    <w:rsid w:val="00D20FE5"/>
    <w:rsid w:val="00D21EF8"/>
    <w:rsid w:val="00D22625"/>
    <w:rsid w:val="00D2351D"/>
    <w:rsid w:val="00D23CF2"/>
    <w:rsid w:val="00D24385"/>
    <w:rsid w:val="00D24494"/>
    <w:rsid w:val="00D24A92"/>
    <w:rsid w:val="00D24BA1"/>
    <w:rsid w:val="00D25A58"/>
    <w:rsid w:val="00D25EF8"/>
    <w:rsid w:val="00D264F8"/>
    <w:rsid w:val="00D268FF"/>
    <w:rsid w:val="00D273E8"/>
    <w:rsid w:val="00D274C6"/>
    <w:rsid w:val="00D27AF7"/>
    <w:rsid w:val="00D27D1E"/>
    <w:rsid w:val="00D27DC9"/>
    <w:rsid w:val="00D27F95"/>
    <w:rsid w:val="00D306EF"/>
    <w:rsid w:val="00D30E47"/>
    <w:rsid w:val="00D31E8F"/>
    <w:rsid w:val="00D3211A"/>
    <w:rsid w:val="00D343FC"/>
    <w:rsid w:val="00D34520"/>
    <w:rsid w:val="00D34654"/>
    <w:rsid w:val="00D34D2B"/>
    <w:rsid w:val="00D37378"/>
    <w:rsid w:val="00D37C9E"/>
    <w:rsid w:val="00D412D1"/>
    <w:rsid w:val="00D41FDA"/>
    <w:rsid w:val="00D42316"/>
    <w:rsid w:val="00D4238A"/>
    <w:rsid w:val="00D429C6"/>
    <w:rsid w:val="00D4407B"/>
    <w:rsid w:val="00D44A85"/>
    <w:rsid w:val="00D44E7B"/>
    <w:rsid w:val="00D459A3"/>
    <w:rsid w:val="00D46CD2"/>
    <w:rsid w:val="00D470A4"/>
    <w:rsid w:val="00D47FA8"/>
    <w:rsid w:val="00D50A15"/>
    <w:rsid w:val="00D50BA7"/>
    <w:rsid w:val="00D50C1B"/>
    <w:rsid w:val="00D51B64"/>
    <w:rsid w:val="00D5296E"/>
    <w:rsid w:val="00D52A56"/>
    <w:rsid w:val="00D52CFA"/>
    <w:rsid w:val="00D5381F"/>
    <w:rsid w:val="00D53BAE"/>
    <w:rsid w:val="00D54042"/>
    <w:rsid w:val="00D5418F"/>
    <w:rsid w:val="00D543E4"/>
    <w:rsid w:val="00D549D0"/>
    <w:rsid w:val="00D55A33"/>
    <w:rsid w:val="00D55E09"/>
    <w:rsid w:val="00D55F8A"/>
    <w:rsid w:val="00D56351"/>
    <w:rsid w:val="00D573D1"/>
    <w:rsid w:val="00D578BE"/>
    <w:rsid w:val="00D60172"/>
    <w:rsid w:val="00D60404"/>
    <w:rsid w:val="00D60429"/>
    <w:rsid w:val="00D60C46"/>
    <w:rsid w:val="00D60DDE"/>
    <w:rsid w:val="00D60E5D"/>
    <w:rsid w:val="00D61194"/>
    <w:rsid w:val="00D61930"/>
    <w:rsid w:val="00D61985"/>
    <w:rsid w:val="00D61E2B"/>
    <w:rsid w:val="00D61FEB"/>
    <w:rsid w:val="00D61FF6"/>
    <w:rsid w:val="00D63818"/>
    <w:rsid w:val="00D644B6"/>
    <w:rsid w:val="00D6466C"/>
    <w:rsid w:val="00D64E4B"/>
    <w:rsid w:val="00D65F81"/>
    <w:rsid w:val="00D661EA"/>
    <w:rsid w:val="00D662BF"/>
    <w:rsid w:val="00D663E4"/>
    <w:rsid w:val="00D66423"/>
    <w:rsid w:val="00D66893"/>
    <w:rsid w:val="00D66B68"/>
    <w:rsid w:val="00D67B4A"/>
    <w:rsid w:val="00D67C0D"/>
    <w:rsid w:val="00D7064A"/>
    <w:rsid w:val="00D73147"/>
    <w:rsid w:val="00D7318B"/>
    <w:rsid w:val="00D7371D"/>
    <w:rsid w:val="00D73A4C"/>
    <w:rsid w:val="00D73C90"/>
    <w:rsid w:val="00D74A3F"/>
    <w:rsid w:val="00D7509F"/>
    <w:rsid w:val="00D75B7F"/>
    <w:rsid w:val="00D7798B"/>
    <w:rsid w:val="00D77B73"/>
    <w:rsid w:val="00D8134D"/>
    <w:rsid w:val="00D82B1F"/>
    <w:rsid w:val="00D82BB7"/>
    <w:rsid w:val="00D83FC4"/>
    <w:rsid w:val="00D84CBF"/>
    <w:rsid w:val="00D853AE"/>
    <w:rsid w:val="00D85C80"/>
    <w:rsid w:val="00D863E9"/>
    <w:rsid w:val="00D8666D"/>
    <w:rsid w:val="00D8683A"/>
    <w:rsid w:val="00D87470"/>
    <w:rsid w:val="00D877ED"/>
    <w:rsid w:val="00D9013A"/>
    <w:rsid w:val="00D90187"/>
    <w:rsid w:val="00D90A8C"/>
    <w:rsid w:val="00D910F3"/>
    <w:rsid w:val="00D911AA"/>
    <w:rsid w:val="00D919FA"/>
    <w:rsid w:val="00D91AE6"/>
    <w:rsid w:val="00D92006"/>
    <w:rsid w:val="00D93059"/>
    <w:rsid w:val="00D94536"/>
    <w:rsid w:val="00D94836"/>
    <w:rsid w:val="00D94837"/>
    <w:rsid w:val="00D94F2E"/>
    <w:rsid w:val="00D95C32"/>
    <w:rsid w:val="00D96377"/>
    <w:rsid w:val="00D968AC"/>
    <w:rsid w:val="00D972D7"/>
    <w:rsid w:val="00D97CE2"/>
    <w:rsid w:val="00D97E63"/>
    <w:rsid w:val="00DA0163"/>
    <w:rsid w:val="00DA1230"/>
    <w:rsid w:val="00DA1DB4"/>
    <w:rsid w:val="00DA2023"/>
    <w:rsid w:val="00DA2411"/>
    <w:rsid w:val="00DA3667"/>
    <w:rsid w:val="00DA38E3"/>
    <w:rsid w:val="00DA414F"/>
    <w:rsid w:val="00DA5D1D"/>
    <w:rsid w:val="00DA7536"/>
    <w:rsid w:val="00DA7806"/>
    <w:rsid w:val="00DB13B8"/>
    <w:rsid w:val="00DB1C04"/>
    <w:rsid w:val="00DB234E"/>
    <w:rsid w:val="00DB2B99"/>
    <w:rsid w:val="00DB3C46"/>
    <w:rsid w:val="00DB3DDD"/>
    <w:rsid w:val="00DB3EF7"/>
    <w:rsid w:val="00DB4453"/>
    <w:rsid w:val="00DB49CB"/>
    <w:rsid w:val="00DB4ACE"/>
    <w:rsid w:val="00DB4EF1"/>
    <w:rsid w:val="00DB4F9B"/>
    <w:rsid w:val="00DB539F"/>
    <w:rsid w:val="00DB5628"/>
    <w:rsid w:val="00DB58BA"/>
    <w:rsid w:val="00DB6766"/>
    <w:rsid w:val="00DB6E5F"/>
    <w:rsid w:val="00DB70CB"/>
    <w:rsid w:val="00DB74A9"/>
    <w:rsid w:val="00DB7811"/>
    <w:rsid w:val="00DB7831"/>
    <w:rsid w:val="00DB7D23"/>
    <w:rsid w:val="00DB7FE4"/>
    <w:rsid w:val="00DC0121"/>
    <w:rsid w:val="00DC1AD8"/>
    <w:rsid w:val="00DC2500"/>
    <w:rsid w:val="00DC2EA7"/>
    <w:rsid w:val="00DC338B"/>
    <w:rsid w:val="00DC3CF5"/>
    <w:rsid w:val="00DC40CA"/>
    <w:rsid w:val="00DC4223"/>
    <w:rsid w:val="00DC46BF"/>
    <w:rsid w:val="00DC50FF"/>
    <w:rsid w:val="00DC52D4"/>
    <w:rsid w:val="00DC5C4F"/>
    <w:rsid w:val="00DC5E20"/>
    <w:rsid w:val="00DC5E61"/>
    <w:rsid w:val="00DC61F6"/>
    <w:rsid w:val="00DC658F"/>
    <w:rsid w:val="00DC6828"/>
    <w:rsid w:val="00DC781B"/>
    <w:rsid w:val="00DC78E5"/>
    <w:rsid w:val="00DD03C5"/>
    <w:rsid w:val="00DD0E62"/>
    <w:rsid w:val="00DD0E9A"/>
    <w:rsid w:val="00DD0F0D"/>
    <w:rsid w:val="00DD0F73"/>
    <w:rsid w:val="00DD1381"/>
    <w:rsid w:val="00DD281A"/>
    <w:rsid w:val="00DD3F6E"/>
    <w:rsid w:val="00DD42F7"/>
    <w:rsid w:val="00DD4DDE"/>
    <w:rsid w:val="00DD5F37"/>
    <w:rsid w:val="00DD6F98"/>
    <w:rsid w:val="00DE050F"/>
    <w:rsid w:val="00DE056E"/>
    <w:rsid w:val="00DE0584"/>
    <w:rsid w:val="00DE0619"/>
    <w:rsid w:val="00DE1A60"/>
    <w:rsid w:val="00DE237E"/>
    <w:rsid w:val="00DE27D6"/>
    <w:rsid w:val="00DE405E"/>
    <w:rsid w:val="00DE46E4"/>
    <w:rsid w:val="00DE485D"/>
    <w:rsid w:val="00DE4906"/>
    <w:rsid w:val="00DE563A"/>
    <w:rsid w:val="00DE57DC"/>
    <w:rsid w:val="00DE5BF2"/>
    <w:rsid w:val="00DE5F12"/>
    <w:rsid w:val="00DE6106"/>
    <w:rsid w:val="00DE61D4"/>
    <w:rsid w:val="00DE6A3C"/>
    <w:rsid w:val="00DE74FE"/>
    <w:rsid w:val="00DE7A59"/>
    <w:rsid w:val="00DE7B53"/>
    <w:rsid w:val="00DF1032"/>
    <w:rsid w:val="00DF2907"/>
    <w:rsid w:val="00DF2C27"/>
    <w:rsid w:val="00DF33A9"/>
    <w:rsid w:val="00DF3489"/>
    <w:rsid w:val="00DF3F06"/>
    <w:rsid w:val="00DF4215"/>
    <w:rsid w:val="00DF445F"/>
    <w:rsid w:val="00DF4985"/>
    <w:rsid w:val="00DF505D"/>
    <w:rsid w:val="00DF520E"/>
    <w:rsid w:val="00DF5C2F"/>
    <w:rsid w:val="00DF5D05"/>
    <w:rsid w:val="00DF5DA7"/>
    <w:rsid w:val="00DF6840"/>
    <w:rsid w:val="00DF713A"/>
    <w:rsid w:val="00DF73B3"/>
    <w:rsid w:val="00DF7404"/>
    <w:rsid w:val="00DF7538"/>
    <w:rsid w:val="00DF7C71"/>
    <w:rsid w:val="00E001B8"/>
    <w:rsid w:val="00E00529"/>
    <w:rsid w:val="00E006F7"/>
    <w:rsid w:val="00E00A65"/>
    <w:rsid w:val="00E00D0F"/>
    <w:rsid w:val="00E03034"/>
    <w:rsid w:val="00E040E1"/>
    <w:rsid w:val="00E0432F"/>
    <w:rsid w:val="00E045A4"/>
    <w:rsid w:val="00E04ED9"/>
    <w:rsid w:val="00E05249"/>
    <w:rsid w:val="00E05574"/>
    <w:rsid w:val="00E05786"/>
    <w:rsid w:val="00E05BF4"/>
    <w:rsid w:val="00E06966"/>
    <w:rsid w:val="00E06EC1"/>
    <w:rsid w:val="00E07483"/>
    <w:rsid w:val="00E10380"/>
    <w:rsid w:val="00E115C5"/>
    <w:rsid w:val="00E11992"/>
    <w:rsid w:val="00E11CD9"/>
    <w:rsid w:val="00E121F1"/>
    <w:rsid w:val="00E12A8B"/>
    <w:rsid w:val="00E132BF"/>
    <w:rsid w:val="00E136BD"/>
    <w:rsid w:val="00E13774"/>
    <w:rsid w:val="00E14306"/>
    <w:rsid w:val="00E14523"/>
    <w:rsid w:val="00E14F6E"/>
    <w:rsid w:val="00E1586E"/>
    <w:rsid w:val="00E15D7D"/>
    <w:rsid w:val="00E16754"/>
    <w:rsid w:val="00E20499"/>
    <w:rsid w:val="00E20963"/>
    <w:rsid w:val="00E20C3C"/>
    <w:rsid w:val="00E20F0C"/>
    <w:rsid w:val="00E215B0"/>
    <w:rsid w:val="00E21BFE"/>
    <w:rsid w:val="00E223DE"/>
    <w:rsid w:val="00E22EA7"/>
    <w:rsid w:val="00E23029"/>
    <w:rsid w:val="00E23459"/>
    <w:rsid w:val="00E234FA"/>
    <w:rsid w:val="00E23561"/>
    <w:rsid w:val="00E23D29"/>
    <w:rsid w:val="00E24000"/>
    <w:rsid w:val="00E24381"/>
    <w:rsid w:val="00E245AD"/>
    <w:rsid w:val="00E255D4"/>
    <w:rsid w:val="00E257E2"/>
    <w:rsid w:val="00E25F86"/>
    <w:rsid w:val="00E2611A"/>
    <w:rsid w:val="00E300CE"/>
    <w:rsid w:val="00E301C0"/>
    <w:rsid w:val="00E3159F"/>
    <w:rsid w:val="00E3599D"/>
    <w:rsid w:val="00E36026"/>
    <w:rsid w:val="00E360B2"/>
    <w:rsid w:val="00E36CB6"/>
    <w:rsid w:val="00E3724F"/>
    <w:rsid w:val="00E37387"/>
    <w:rsid w:val="00E374F4"/>
    <w:rsid w:val="00E37C41"/>
    <w:rsid w:val="00E37E18"/>
    <w:rsid w:val="00E37F56"/>
    <w:rsid w:val="00E40171"/>
    <w:rsid w:val="00E410A9"/>
    <w:rsid w:val="00E423B0"/>
    <w:rsid w:val="00E42476"/>
    <w:rsid w:val="00E42648"/>
    <w:rsid w:val="00E4360C"/>
    <w:rsid w:val="00E4367E"/>
    <w:rsid w:val="00E43DCC"/>
    <w:rsid w:val="00E43E02"/>
    <w:rsid w:val="00E445D1"/>
    <w:rsid w:val="00E449AD"/>
    <w:rsid w:val="00E44CEA"/>
    <w:rsid w:val="00E45CC6"/>
    <w:rsid w:val="00E464AB"/>
    <w:rsid w:val="00E46808"/>
    <w:rsid w:val="00E46958"/>
    <w:rsid w:val="00E46D52"/>
    <w:rsid w:val="00E46D8D"/>
    <w:rsid w:val="00E4706C"/>
    <w:rsid w:val="00E47223"/>
    <w:rsid w:val="00E47DCC"/>
    <w:rsid w:val="00E5051E"/>
    <w:rsid w:val="00E5115A"/>
    <w:rsid w:val="00E525E4"/>
    <w:rsid w:val="00E52E91"/>
    <w:rsid w:val="00E53061"/>
    <w:rsid w:val="00E54274"/>
    <w:rsid w:val="00E546DC"/>
    <w:rsid w:val="00E55012"/>
    <w:rsid w:val="00E5509B"/>
    <w:rsid w:val="00E5562D"/>
    <w:rsid w:val="00E55EF4"/>
    <w:rsid w:val="00E56994"/>
    <w:rsid w:val="00E57BC7"/>
    <w:rsid w:val="00E60235"/>
    <w:rsid w:val="00E6148B"/>
    <w:rsid w:val="00E61E61"/>
    <w:rsid w:val="00E62021"/>
    <w:rsid w:val="00E6230B"/>
    <w:rsid w:val="00E625F1"/>
    <w:rsid w:val="00E6283C"/>
    <w:rsid w:val="00E62B1C"/>
    <w:rsid w:val="00E62B45"/>
    <w:rsid w:val="00E6396B"/>
    <w:rsid w:val="00E63F2A"/>
    <w:rsid w:val="00E64C0A"/>
    <w:rsid w:val="00E65C1E"/>
    <w:rsid w:val="00E6609E"/>
    <w:rsid w:val="00E66375"/>
    <w:rsid w:val="00E66AA7"/>
    <w:rsid w:val="00E67CD6"/>
    <w:rsid w:val="00E70509"/>
    <w:rsid w:val="00E70736"/>
    <w:rsid w:val="00E70EB2"/>
    <w:rsid w:val="00E71EEB"/>
    <w:rsid w:val="00E721D5"/>
    <w:rsid w:val="00E728DA"/>
    <w:rsid w:val="00E72AE0"/>
    <w:rsid w:val="00E734CE"/>
    <w:rsid w:val="00E73AD2"/>
    <w:rsid w:val="00E7432E"/>
    <w:rsid w:val="00E74781"/>
    <w:rsid w:val="00E762FB"/>
    <w:rsid w:val="00E76E65"/>
    <w:rsid w:val="00E80068"/>
    <w:rsid w:val="00E80A08"/>
    <w:rsid w:val="00E80F93"/>
    <w:rsid w:val="00E81832"/>
    <w:rsid w:val="00E81886"/>
    <w:rsid w:val="00E81CCC"/>
    <w:rsid w:val="00E8292C"/>
    <w:rsid w:val="00E82AAF"/>
    <w:rsid w:val="00E82DBC"/>
    <w:rsid w:val="00E8386D"/>
    <w:rsid w:val="00E841B3"/>
    <w:rsid w:val="00E842D3"/>
    <w:rsid w:val="00E843D5"/>
    <w:rsid w:val="00E8455B"/>
    <w:rsid w:val="00E84611"/>
    <w:rsid w:val="00E84C47"/>
    <w:rsid w:val="00E85EC0"/>
    <w:rsid w:val="00E863A8"/>
    <w:rsid w:val="00E87FFA"/>
    <w:rsid w:val="00E9027B"/>
    <w:rsid w:val="00E902E1"/>
    <w:rsid w:val="00E90491"/>
    <w:rsid w:val="00E910B6"/>
    <w:rsid w:val="00E913E1"/>
    <w:rsid w:val="00E9197F"/>
    <w:rsid w:val="00E91DC6"/>
    <w:rsid w:val="00E92BBA"/>
    <w:rsid w:val="00E937E6"/>
    <w:rsid w:val="00E93B77"/>
    <w:rsid w:val="00E93FFA"/>
    <w:rsid w:val="00E941FC"/>
    <w:rsid w:val="00E94669"/>
    <w:rsid w:val="00E95604"/>
    <w:rsid w:val="00E9567A"/>
    <w:rsid w:val="00E95781"/>
    <w:rsid w:val="00E963C9"/>
    <w:rsid w:val="00E97384"/>
    <w:rsid w:val="00EA0DAC"/>
    <w:rsid w:val="00EA1A76"/>
    <w:rsid w:val="00EA1D45"/>
    <w:rsid w:val="00EA282E"/>
    <w:rsid w:val="00EA2B1B"/>
    <w:rsid w:val="00EA2C72"/>
    <w:rsid w:val="00EA36A9"/>
    <w:rsid w:val="00EA3837"/>
    <w:rsid w:val="00EA3D61"/>
    <w:rsid w:val="00EA4596"/>
    <w:rsid w:val="00EA4E32"/>
    <w:rsid w:val="00EA4FDB"/>
    <w:rsid w:val="00EA54A6"/>
    <w:rsid w:val="00EA62ED"/>
    <w:rsid w:val="00EA6C99"/>
    <w:rsid w:val="00EA7417"/>
    <w:rsid w:val="00EA7C61"/>
    <w:rsid w:val="00EB0D5E"/>
    <w:rsid w:val="00EB1C8B"/>
    <w:rsid w:val="00EB1F81"/>
    <w:rsid w:val="00EB210F"/>
    <w:rsid w:val="00EB3015"/>
    <w:rsid w:val="00EB34AD"/>
    <w:rsid w:val="00EB359C"/>
    <w:rsid w:val="00EB38A7"/>
    <w:rsid w:val="00EB3D32"/>
    <w:rsid w:val="00EB45D9"/>
    <w:rsid w:val="00EB4F28"/>
    <w:rsid w:val="00EB5241"/>
    <w:rsid w:val="00EB5454"/>
    <w:rsid w:val="00EB5CB4"/>
    <w:rsid w:val="00EB5D75"/>
    <w:rsid w:val="00EB625D"/>
    <w:rsid w:val="00EB6B05"/>
    <w:rsid w:val="00EB7B5D"/>
    <w:rsid w:val="00EB7D98"/>
    <w:rsid w:val="00EC1160"/>
    <w:rsid w:val="00EC11CB"/>
    <w:rsid w:val="00EC1A2C"/>
    <w:rsid w:val="00EC2008"/>
    <w:rsid w:val="00EC400E"/>
    <w:rsid w:val="00EC4189"/>
    <w:rsid w:val="00EC4F31"/>
    <w:rsid w:val="00EC5561"/>
    <w:rsid w:val="00EC676A"/>
    <w:rsid w:val="00EC761B"/>
    <w:rsid w:val="00EC7E67"/>
    <w:rsid w:val="00ED197B"/>
    <w:rsid w:val="00ED19AA"/>
    <w:rsid w:val="00ED1CFA"/>
    <w:rsid w:val="00ED202E"/>
    <w:rsid w:val="00ED2290"/>
    <w:rsid w:val="00ED28C6"/>
    <w:rsid w:val="00ED36D5"/>
    <w:rsid w:val="00ED4561"/>
    <w:rsid w:val="00ED493E"/>
    <w:rsid w:val="00ED5446"/>
    <w:rsid w:val="00ED6B0E"/>
    <w:rsid w:val="00ED6DC9"/>
    <w:rsid w:val="00ED71B3"/>
    <w:rsid w:val="00ED74F5"/>
    <w:rsid w:val="00ED7863"/>
    <w:rsid w:val="00EE016E"/>
    <w:rsid w:val="00EE0D68"/>
    <w:rsid w:val="00EE12A5"/>
    <w:rsid w:val="00EE1A5C"/>
    <w:rsid w:val="00EE3074"/>
    <w:rsid w:val="00EE3137"/>
    <w:rsid w:val="00EE442B"/>
    <w:rsid w:val="00EE4741"/>
    <w:rsid w:val="00EE47F6"/>
    <w:rsid w:val="00EE4ACA"/>
    <w:rsid w:val="00EE4FB9"/>
    <w:rsid w:val="00EE5AC6"/>
    <w:rsid w:val="00EE6CBC"/>
    <w:rsid w:val="00EF079D"/>
    <w:rsid w:val="00EF10D9"/>
    <w:rsid w:val="00EF17F1"/>
    <w:rsid w:val="00EF1BD7"/>
    <w:rsid w:val="00EF1BDE"/>
    <w:rsid w:val="00EF2708"/>
    <w:rsid w:val="00EF326C"/>
    <w:rsid w:val="00EF33D9"/>
    <w:rsid w:val="00EF4071"/>
    <w:rsid w:val="00EF4E7E"/>
    <w:rsid w:val="00EF579F"/>
    <w:rsid w:val="00EF5E23"/>
    <w:rsid w:val="00EF6153"/>
    <w:rsid w:val="00EF6907"/>
    <w:rsid w:val="00EF6B8C"/>
    <w:rsid w:val="00EF7094"/>
    <w:rsid w:val="00EF7D2F"/>
    <w:rsid w:val="00F004FF"/>
    <w:rsid w:val="00F011F9"/>
    <w:rsid w:val="00F012CC"/>
    <w:rsid w:val="00F012D9"/>
    <w:rsid w:val="00F014B0"/>
    <w:rsid w:val="00F01B54"/>
    <w:rsid w:val="00F01C87"/>
    <w:rsid w:val="00F02287"/>
    <w:rsid w:val="00F022F2"/>
    <w:rsid w:val="00F0232C"/>
    <w:rsid w:val="00F0249B"/>
    <w:rsid w:val="00F0266B"/>
    <w:rsid w:val="00F026E6"/>
    <w:rsid w:val="00F02958"/>
    <w:rsid w:val="00F03219"/>
    <w:rsid w:val="00F036A4"/>
    <w:rsid w:val="00F04246"/>
    <w:rsid w:val="00F042C3"/>
    <w:rsid w:val="00F04572"/>
    <w:rsid w:val="00F04A1E"/>
    <w:rsid w:val="00F05B3F"/>
    <w:rsid w:val="00F05D68"/>
    <w:rsid w:val="00F06224"/>
    <w:rsid w:val="00F06439"/>
    <w:rsid w:val="00F101D8"/>
    <w:rsid w:val="00F10AF1"/>
    <w:rsid w:val="00F10D83"/>
    <w:rsid w:val="00F10F08"/>
    <w:rsid w:val="00F110CE"/>
    <w:rsid w:val="00F1136D"/>
    <w:rsid w:val="00F11924"/>
    <w:rsid w:val="00F11F47"/>
    <w:rsid w:val="00F12933"/>
    <w:rsid w:val="00F12D03"/>
    <w:rsid w:val="00F130F8"/>
    <w:rsid w:val="00F137BF"/>
    <w:rsid w:val="00F13802"/>
    <w:rsid w:val="00F13B18"/>
    <w:rsid w:val="00F13E58"/>
    <w:rsid w:val="00F14353"/>
    <w:rsid w:val="00F14CAD"/>
    <w:rsid w:val="00F15934"/>
    <w:rsid w:val="00F15FBA"/>
    <w:rsid w:val="00F167B8"/>
    <w:rsid w:val="00F16A12"/>
    <w:rsid w:val="00F16B74"/>
    <w:rsid w:val="00F16FF7"/>
    <w:rsid w:val="00F17018"/>
    <w:rsid w:val="00F170E7"/>
    <w:rsid w:val="00F171BE"/>
    <w:rsid w:val="00F20D25"/>
    <w:rsid w:val="00F20FEA"/>
    <w:rsid w:val="00F2251E"/>
    <w:rsid w:val="00F22561"/>
    <w:rsid w:val="00F22BA9"/>
    <w:rsid w:val="00F22F50"/>
    <w:rsid w:val="00F23353"/>
    <w:rsid w:val="00F24400"/>
    <w:rsid w:val="00F2447E"/>
    <w:rsid w:val="00F24765"/>
    <w:rsid w:val="00F249D4"/>
    <w:rsid w:val="00F24FCA"/>
    <w:rsid w:val="00F267D6"/>
    <w:rsid w:val="00F26A57"/>
    <w:rsid w:val="00F26C55"/>
    <w:rsid w:val="00F26CE9"/>
    <w:rsid w:val="00F27111"/>
    <w:rsid w:val="00F30014"/>
    <w:rsid w:val="00F30473"/>
    <w:rsid w:val="00F30A77"/>
    <w:rsid w:val="00F3117C"/>
    <w:rsid w:val="00F31298"/>
    <w:rsid w:val="00F31448"/>
    <w:rsid w:val="00F315A5"/>
    <w:rsid w:val="00F31B4C"/>
    <w:rsid w:val="00F31FCE"/>
    <w:rsid w:val="00F3213D"/>
    <w:rsid w:val="00F32220"/>
    <w:rsid w:val="00F334C1"/>
    <w:rsid w:val="00F33578"/>
    <w:rsid w:val="00F3384C"/>
    <w:rsid w:val="00F3471D"/>
    <w:rsid w:val="00F34DAC"/>
    <w:rsid w:val="00F3539F"/>
    <w:rsid w:val="00F35828"/>
    <w:rsid w:val="00F35968"/>
    <w:rsid w:val="00F35C47"/>
    <w:rsid w:val="00F36331"/>
    <w:rsid w:val="00F3660E"/>
    <w:rsid w:val="00F3670D"/>
    <w:rsid w:val="00F3771F"/>
    <w:rsid w:val="00F37994"/>
    <w:rsid w:val="00F37FD7"/>
    <w:rsid w:val="00F40FAA"/>
    <w:rsid w:val="00F41A41"/>
    <w:rsid w:val="00F41B47"/>
    <w:rsid w:val="00F4224F"/>
    <w:rsid w:val="00F42407"/>
    <w:rsid w:val="00F42EBC"/>
    <w:rsid w:val="00F4368B"/>
    <w:rsid w:val="00F4424A"/>
    <w:rsid w:val="00F4596E"/>
    <w:rsid w:val="00F468B1"/>
    <w:rsid w:val="00F468C6"/>
    <w:rsid w:val="00F46D2F"/>
    <w:rsid w:val="00F47EF2"/>
    <w:rsid w:val="00F502CC"/>
    <w:rsid w:val="00F50369"/>
    <w:rsid w:val="00F516C7"/>
    <w:rsid w:val="00F51C39"/>
    <w:rsid w:val="00F548C9"/>
    <w:rsid w:val="00F54DC4"/>
    <w:rsid w:val="00F555D1"/>
    <w:rsid w:val="00F55DD8"/>
    <w:rsid w:val="00F55FE7"/>
    <w:rsid w:val="00F560AB"/>
    <w:rsid w:val="00F56885"/>
    <w:rsid w:val="00F56891"/>
    <w:rsid w:val="00F572F2"/>
    <w:rsid w:val="00F5733E"/>
    <w:rsid w:val="00F57386"/>
    <w:rsid w:val="00F573C4"/>
    <w:rsid w:val="00F57B0B"/>
    <w:rsid w:val="00F57D9C"/>
    <w:rsid w:val="00F60A2B"/>
    <w:rsid w:val="00F60A7E"/>
    <w:rsid w:val="00F60C2E"/>
    <w:rsid w:val="00F60E1A"/>
    <w:rsid w:val="00F617A5"/>
    <w:rsid w:val="00F62284"/>
    <w:rsid w:val="00F62888"/>
    <w:rsid w:val="00F6308A"/>
    <w:rsid w:val="00F631FC"/>
    <w:rsid w:val="00F63672"/>
    <w:rsid w:val="00F64060"/>
    <w:rsid w:val="00F640BB"/>
    <w:rsid w:val="00F64798"/>
    <w:rsid w:val="00F65C44"/>
    <w:rsid w:val="00F66514"/>
    <w:rsid w:val="00F675E7"/>
    <w:rsid w:val="00F701AF"/>
    <w:rsid w:val="00F70251"/>
    <w:rsid w:val="00F71A85"/>
    <w:rsid w:val="00F725B4"/>
    <w:rsid w:val="00F75281"/>
    <w:rsid w:val="00F757F8"/>
    <w:rsid w:val="00F773C7"/>
    <w:rsid w:val="00F77D46"/>
    <w:rsid w:val="00F80F92"/>
    <w:rsid w:val="00F81F2E"/>
    <w:rsid w:val="00F823D4"/>
    <w:rsid w:val="00F82B47"/>
    <w:rsid w:val="00F833FD"/>
    <w:rsid w:val="00F838DC"/>
    <w:rsid w:val="00F83925"/>
    <w:rsid w:val="00F8393F"/>
    <w:rsid w:val="00F84700"/>
    <w:rsid w:val="00F84C3C"/>
    <w:rsid w:val="00F84D19"/>
    <w:rsid w:val="00F85231"/>
    <w:rsid w:val="00F856AD"/>
    <w:rsid w:val="00F85749"/>
    <w:rsid w:val="00F8604F"/>
    <w:rsid w:val="00F860BA"/>
    <w:rsid w:val="00F861CA"/>
    <w:rsid w:val="00F86294"/>
    <w:rsid w:val="00F86D33"/>
    <w:rsid w:val="00F870E5"/>
    <w:rsid w:val="00F8737C"/>
    <w:rsid w:val="00F90928"/>
    <w:rsid w:val="00F9108B"/>
    <w:rsid w:val="00F9216B"/>
    <w:rsid w:val="00F922ED"/>
    <w:rsid w:val="00F9254E"/>
    <w:rsid w:val="00F926C7"/>
    <w:rsid w:val="00F9288C"/>
    <w:rsid w:val="00F9310C"/>
    <w:rsid w:val="00F933A8"/>
    <w:rsid w:val="00F93420"/>
    <w:rsid w:val="00F93D08"/>
    <w:rsid w:val="00F93FA8"/>
    <w:rsid w:val="00F94142"/>
    <w:rsid w:val="00F94488"/>
    <w:rsid w:val="00F94938"/>
    <w:rsid w:val="00F95BE0"/>
    <w:rsid w:val="00F95DCC"/>
    <w:rsid w:val="00F96BE1"/>
    <w:rsid w:val="00F96FD4"/>
    <w:rsid w:val="00F97314"/>
    <w:rsid w:val="00FA0279"/>
    <w:rsid w:val="00FA067C"/>
    <w:rsid w:val="00FA1841"/>
    <w:rsid w:val="00FA200D"/>
    <w:rsid w:val="00FA2442"/>
    <w:rsid w:val="00FA244D"/>
    <w:rsid w:val="00FA2A6D"/>
    <w:rsid w:val="00FA2E3E"/>
    <w:rsid w:val="00FA2FE7"/>
    <w:rsid w:val="00FA3E91"/>
    <w:rsid w:val="00FA42EF"/>
    <w:rsid w:val="00FA516A"/>
    <w:rsid w:val="00FA6155"/>
    <w:rsid w:val="00FA6532"/>
    <w:rsid w:val="00FA777F"/>
    <w:rsid w:val="00FB06A6"/>
    <w:rsid w:val="00FB09C7"/>
    <w:rsid w:val="00FB0E13"/>
    <w:rsid w:val="00FB1606"/>
    <w:rsid w:val="00FB4513"/>
    <w:rsid w:val="00FB4766"/>
    <w:rsid w:val="00FB4961"/>
    <w:rsid w:val="00FB4DA1"/>
    <w:rsid w:val="00FB544E"/>
    <w:rsid w:val="00FB5CE9"/>
    <w:rsid w:val="00FB5FC8"/>
    <w:rsid w:val="00FB71A1"/>
    <w:rsid w:val="00FC055C"/>
    <w:rsid w:val="00FC06F4"/>
    <w:rsid w:val="00FC11D0"/>
    <w:rsid w:val="00FC19E0"/>
    <w:rsid w:val="00FC380E"/>
    <w:rsid w:val="00FC453B"/>
    <w:rsid w:val="00FC49A6"/>
    <w:rsid w:val="00FC57DA"/>
    <w:rsid w:val="00FC5846"/>
    <w:rsid w:val="00FC594E"/>
    <w:rsid w:val="00FC60C9"/>
    <w:rsid w:val="00FC6368"/>
    <w:rsid w:val="00FC6B04"/>
    <w:rsid w:val="00FC704E"/>
    <w:rsid w:val="00FC7C4D"/>
    <w:rsid w:val="00FD207C"/>
    <w:rsid w:val="00FD210C"/>
    <w:rsid w:val="00FD3505"/>
    <w:rsid w:val="00FD3C3C"/>
    <w:rsid w:val="00FD44C8"/>
    <w:rsid w:val="00FD454C"/>
    <w:rsid w:val="00FD59D7"/>
    <w:rsid w:val="00FD5D4D"/>
    <w:rsid w:val="00FD5E0C"/>
    <w:rsid w:val="00FD5E54"/>
    <w:rsid w:val="00FD6AE1"/>
    <w:rsid w:val="00FD6F15"/>
    <w:rsid w:val="00FD7392"/>
    <w:rsid w:val="00FD7B0D"/>
    <w:rsid w:val="00FE0968"/>
    <w:rsid w:val="00FE150A"/>
    <w:rsid w:val="00FE173A"/>
    <w:rsid w:val="00FE2A2F"/>
    <w:rsid w:val="00FE3218"/>
    <w:rsid w:val="00FE3B4F"/>
    <w:rsid w:val="00FE3BB9"/>
    <w:rsid w:val="00FE4730"/>
    <w:rsid w:val="00FE4894"/>
    <w:rsid w:val="00FE5117"/>
    <w:rsid w:val="00FE5CE1"/>
    <w:rsid w:val="00FE5EA2"/>
    <w:rsid w:val="00FE61BD"/>
    <w:rsid w:val="00FE6514"/>
    <w:rsid w:val="00FE771C"/>
    <w:rsid w:val="00FE7F5E"/>
    <w:rsid w:val="00FF0BAF"/>
    <w:rsid w:val="00FF1301"/>
    <w:rsid w:val="00FF268F"/>
    <w:rsid w:val="00FF2841"/>
    <w:rsid w:val="00FF30BC"/>
    <w:rsid w:val="00FF3422"/>
    <w:rsid w:val="00FF34DC"/>
    <w:rsid w:val="00FF3B7A"/>
    <w:rsid w:val="00FF3B8E"/>
    <w:rsid w:val="00FF3E1E"/>
    <w:rsid w:val="00FF4121"/>
    <w:rsid w:val="00FF48AB"/>
    <w:rsid w:val="00FF4AEA"/>
    <w:rsid w:val="00FF4BA3"/>
    <w:rsid w:val="00FF4FF1"/>
    <w:rsid w:val="00FF5348"/>
    <w:rsid w:val="00FF5361"/>
    <w:rsid w:val="00FF57B5"/>
    <w:rsid w:val="00FF5976"/>
    <w:rsid w:val="00FF66FA"/>
    <w:rsid w:val="00FF698C"/>
    <w:rsid w:val="00FF6D5C"/>
    <w:rsid w:val="00FF711B"/>
    <w:rsid w:val="00FF7280"/>
    <w:rsid w:val="02519304"/>
    <w:rsid w:val="1FDBABA7"/>
    <w:rsid w:val="2D37D8E9"/>
    <w:rsid w:val="32AD632D"/>
    <w:rsid w:val="33540FD5"/>
    <w:rsid w:val="34B405BD"/>
    <w:rsid w:val="3B234741"/>
    <w:rsid w:val="41796068"/>
    <w:rsid w:val="432E5926"/>
    <w:rsid w:val="4358F8C8"/>
    <w:rsid w:val="4551B985"/>
    <w:rsid w:val="60E47231"/>
    <w:rsid w:val="6A8B5477"/>
    <w:rsid w:val="6C2F125E"/>
    <w:rsid w:val="7052888D"/>
    <w:rsid w:val="729E53E2"/>
    <w:rsid w:val="76C1CA11"/>
    <w:rsid w:val="79F96AD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403D995"/>
  <w15:chartTrackingRefBased/>
  <w15:docId w15:val="{4B4469AE-D04E-42D5-A79A-0F5DE45D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61"/>
    <w:pPr>
      <w:autoSpaceDE w:val="0"/>
      <w:autoSpaceDN w:val="0"/>
      <w:adjustRightInd w:val="0"/>
      <w:spacing w:after="0" w:line="300" w:lineRule="auto"/>
      <w:textAlignment w:val="center"/>
    </w:pPr>
    <w:rPr>
      <w:rFonts w:cs="Open Sans"/>
      <w:sz w:val="20"/>
      <w:szCs w:val="20"/>
      <w:lang w:val="sv-SE"/>
    </w:rPr>
  </w:style>
  <w:style w:type="paragraph" w:styleId="Rubrik1">
    <w:name w:val="heading 1"/>
    <w:basedOn w:val="Normal"/>
    <w:next w:val="Normal"/>
    <w:link w:val="Rubrik1Char"/>
    <w:uiPriority w:val="9"/>
    <w:qFormat/>
    <w:rsid w:val="00DC46BF"/>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lang w:val="sv-FI"/>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B81248"/>
    <w:rPr>
      <w:rFonts w:ascii="Segoe UI" w:hAnsi="Segoe UI" w:cs="Open Sans Condensed Light"/>
      <w:color w:val="000000"/>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qFormat/>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DC46BF"/>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mnesraddokumenttyp">
    <w:name w:val="Ämnesrad/dokumenttyp"/>
    <w:basedOn w:val="Normal"/>
    <w:next w:val="Normal"/>
    <w:uiPriority w:val="14"/>
    <w:qFormat/>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qFormat/>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val="sv-FI"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
      </w:numPr>
    </w:pPr>
  </w:style>
  <w:style w:type="numbering" w:customStyle="1" w:styleId="Formatmall2">
    <w:name w:val="Formatmall2"/>
    <w:uiPriority w:val="99"/>
    <w:rsid w:val="00B81248"/>
    <w:pPr>
      <w:numPr>
        <w:numId w:val="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Fotnotstext">
    <w:name w:val="footnote text"/>
    <w:basedOn w:val="Normal"/>
    <w:link w:val="FotnotstextChar"/>
    <w:uiPriority w:val="99"/>
    <w:semiHidden/>
    <w:unhideWhenUsed/>
    <w:rsid w:val="005D1518"/>
    <w:pPr>
      <w:spacing w:line="240" w:lineRule="auto"/>
    </w:pPr>
  </w:style>
  <w:style w:type="character" w:customStyle="1" w:styleId="FotnotstextChar">
    <w:name w:val="Fotnotstext Char"/>
    <w:basedOn w:val="Standardstycketeckensnitt"/>
    <w:link w:val="Fotnotstext"/>
    <w:uiPriority w:val="99"/>
    <w:semiHidden/>
    <w:rsid w:val="005D1518"/>
    <w:rPr>
      <w:rFonts w:cs="Open Sans"/>
      <w:sz w:val="20"/>
      <w:szCs w:val="20"/>
      <w:lang w:val="sv-SE"/>
    </w:rPr>
  </w:style>
  <w:style w:type="character" w:styleId="Fotnotsreferens">
    <w:name w:val="footnote reference"/>
    <w:basedOn w:val="Standardstycketeckensnitt"/>
    <w:uiPriority w:val="99"/>
    <w:semiHidden/>
    <w:unhideWhenUsed/>
    <w:rsid w:val="005D1518"/>
    <w:rPr>
      <w:vertAlign w:val="superscript"/>
    </w:rPr>
  </w:style>
  <w:style w:type="paragraph" w:styleId="Liststycke">
    <w:name w:val="List Paragraph"/>
    <w:basedOn w:val="Normal"/>
    <w:uiPriority w:val="34"/>
    <w:qFormat/>
    <w:rsid w:val="002864C6"/>
    <w:pPr>
      <w:ind w:left="720"/>
      <w:contextualSpacing/>
    </w:pPr>
  </w:style>
  <w:style w:type="table" w:styleId="Ljuslista">
    <w:name w:val="Light List"/>
    <w:basedOn w:val="Normaltabell"/>
    <w:uiPriority w:val="61"/>
    <w:rsid w:val="00BB718B"/>
    <w:pPr>
      <w:spacing w:after="0" w:line="240" w:lineRule="auto"/>
    </w:pPr>
    <w:rPr>
      <w:rFonts w:eastAsiaTheme="minorEastAsia"/>
      <w:lang w:eastAsia="sv-F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b">
    <w:name w:val="Normal (Web)"/>
    <w:basedOn w:val="Normal"/>
    <w:uiPriority w:val="99"/>
    <w:unhideWhenUsed/>
    <w:rsid w:val="009D1CB7"/>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paragraph" w:customStyle="1" w:styleId="ecl-paragraph">
    <w:name w:val="ecl-paragraph"/>
    <w:basedOn w:val="Normal"/>
    <w:rsid w:val="0022749E"/>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character" w:styleId="Stark">
    <w:name w:val="Strong"/>
    <w:basedOn w:val="Standardstycketeckensnitt"/>
    <w:uiPriority w:val="22"/>
    <w:qFormat/>
    <w:rsid w:val="000E7C1D"/>
    <w:rPr>
      <w:b/>
      <w:bCs/>
    </w:rPr>
  </w:style>
  <w:style w:type="character" w:customStyle="1" w:styleId="normaltextrun">
    <w:name w:val="normaltextrun"/>
    <w:basedOn w:val="Standardstycketeckensnitt"/>
    <w:rsid w:val="005032EE"/>
  </w:style>
  <w:style w:type="paragraph" w:customStyle="1" w:styleId="xmsonormal">
    <w:name w:val="xmsonormal"/>
    <w:basedOn w:val="Normal"/>
    <w:rsid w:val="00494304"/>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paragraph" w:customStyle="1" w:styleId="paragraph">
    <w:name w:val="paragraph"/>
    <w:basedOn w:val="Normal"/>
    <w:rsid w:val="0057121D"/>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character" w:styleId="Kommentarsreferens">
    <w:name w:val="annotation reference"/>
    <w:basedOn w:val="Standardstycketeckensnitt"/>
    <w:uiPriority w:val="99"/>
    <w:semiHidden/>
    <w:unhideWhenUsed/>
    <w:rsid w:val="006C2EC6"/>
    <w:rPr>
      <w:sz w:val="16"/>
      <w:szCs w:val="16"/>
    </w:rPr>
  </w:style>
  <w:style w:type="paragraph" w:styleId="Kommentarer">
    <w:name w:val="annotation text"/>
    <w:basedOn w:val="Normal"/>
    <w:link w:val="KommentarerChar"/>
    <w:uiPriority w:val="99"/>
    <w:semiHidden/>
    <w:unhideWhenUsed/>
    <w:rsid w:val="006C2EC6"/>
    <w:pPr>
      <w:spacing w:line="240" w:lineRule="auto"/>
    </w:pPr>
  </w:style>
  <w:style w:type="character" w:customStyle="1" w:styleId="KommentarerChar">
    <w:name w:val="Kommentarer Char"/>
    <w:basedOn w:val="Standardstycketeckensnitt"/>
    <w:link w:val="Kommentarer"/>
    <w:uiPriority w:val="99"/>
    <w:semiHidden/>
    <w:rsid w:val="006C2EC6"/>
    <w:rPr>
      <w:rFonts w:cs="Open Sans"/>
      <w:sz w:val="20"/>
      <w:szCs w:val="20"/>
      <w:lang w:val="sv-SE"/>
    </w:rPr>
  </w:style>
  <w:style w:type="paragraph" w:styleId="Kommentarsmne">
    <w:name w:val="annotation subject"/>
    <w:basedOn w:val="Kommentarer"/>
    <w:next w:val="Kommentarer"/>
    <w:link w:val="KommentarsmneChar"/>
    <w:uiPriority w:val="99"/>
    <w:semiHidden/>
    <w:unhideWhenUsed/>
    <w:rsid w:val="006C2EC6"/>
    <w:rPr>
      <w:b/>
      <w:bCs/>
    </w:rPr>
  </w:style>
  <w:style w:type="character" w:customStyle="1" w:styleId="KommentarsmneChar">
    <w:name w:val="Kommentarsämne Char"/>
    <w:basedOn w:val="KommentarerChar"/>
    <w:link w:val="Kommentarsmne"/>
    <w:uiPriority w:val="99"/>
    <w:semiHidden/>
    <w:rsid w:val="006C2EC6"/>
    <w:rPr>
      <w:rFonts w:cs="Open Sans"/>
      <w:b/>
      <w:bCs/>
      <w:sz w:val="20"/>
      <w:szCs w:val="20"/>
      <w:lang w:val="sv-SE"/>
    </w:rPr>
  </w:style>
  <w:style w:type="paragraph" w:styleId="Beskrivning">
    <w:name w:val="caption"/>
    <w:basedOn w:val="Normal"/>
    <w:next w:val="Normal"/>
    <w:uiPriority w:val="35"/>
    <w:unhideWhenUsed/>
    <w:qFormat/>
    <w:rsid w:val="0072072B"/>
    <w:pPr>
      <w:spacing w:after="200" w:line="240" w:lineRule="auto"/>
    </w:pPr>
    <w:rPr>
      <w:i/>
      <w:iCs/>
      <w:color w:val="9D9D9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382">
      <w:bodyDiv w:val="1"/>
      <w:marLeft w:val="0"/>
      <w:marRight w:val="0"/>
      <w:marTop w:val="0"/>
      <w:marBottom w:val="0"/>
      <w:divBdr>
        <w:top w:val="none" w:sz="0" w:space="0" w:color="auto"/>
        <w:left w:val="none" w:sz="0" w:space="0" w:color="auto"/>
        <w:bottom w:val="none" w:sz="0" w:space="0" w:color="auto"/>
        <w:right w:val="none" w:sz="0" w:space="0" w:color="auto"/>
      </w:divBdr>
    </w:div>
    <w:div w:id="515658906">
      <w:bodyDiv w:val="1"/>
      <w:marLeft w:val="0"/>
      <w:marRight w:val="0"/>
      <w:marTop w:val="0"/>
      <w:marBottom w:val="0"/>
      <w:divBdr>
        <w:top w:val="none" w:sz="0" w:space="0" w:color="auto"/>
        <w:left w:val="none" w:sz="0" w:space="0" w:color="auto"/>
        <w:bottom w:val="none" w:sz="0" w:space="0" w:color="auto"/>
        <w:right w:val="none" w:sz="0" w:space="0" w:color="auto"/>
      </w:divBdr>
    </w:div>
    <w:div w:id="573975449">
      <w:bodyDiv w:val="1"/>
      <w:marLeft w:val="0"/>
      <w:marRight w:val="0"/>
      <w:marTop w:val="0"/>
      <w:marBottom w:val="0"/>
      <w:divBdr>
        <w:top w:val="none" w:sz="0" w:space="0" w:color="auto"/>
        <w:left w:val="none" w:sz="0" w:space="0" w:color="auto"/>
        <w:bottom w:val="none" w:sz="0" w:space="0" w:color="auto"/>
        <w:right w:val="none" w:sz="0" w:space="0" w:color="auto"/>
      </w:divBdr>
    </w:div>
    <w:div w:id="648287236">
      <w:bodyDiv w:val="1"/>
      <w:marLeft w:val="0"/>
      <w:marRight w:val="0"/>
      <w:marTop w:val="0"/>
      <w:marBottom w:val="0"/>
      <w:divBdr>
        <w:top w:val="none" w:sz="0" w:space="0" w:color="auto"/>
        <w:left w:val="none" w:sz="0" w:space="0" w:color="auto"/>
        <w:bottom w:val="none" w:sz="0" w:space="0" w:color="auto"/>
        <w:right w:val="none" w:sz="0" w:space="0" w:color="auto"/>
      </w:divBdr>
    </w:div>
    <w:div w:id="899748582">
      <w:bodyDiv w:val="1"/>
      <w:marLeft w:val="0"/>
      <w:marRight w:val="0"/>
      <w:marTop w:val="0"/>
      <w:marBottom w:val="0"/>
      <w:divBdr>
        <w:top w:val="none" w:sz="0" w:space="0" w:color="auto"/>
        <w:left w:val="none" w:sz="0" w:space="0" w:color="auto"/>
        <w:bottom w:val="none" w:sz="0" w:space="0" w:color="auto"/>
        <w:right w:val="none" w:sz="0" w:space="0" w:color="auto"/>
      </w:divBdr>
    </w:div>
    <w:div w:id="1534801046">
      <w:bodyDiv w:val="1"/>
      <w:marLeft w:val="0"/>
      <w:marRight w:val="0"/>
      <w:marTop w:val="0"/>
      <w:marBottom w:val="0"/>
      <w:divBdr>
        <w:top w:val="none" w:sz="0" w:space="0" w:color="auto"/>
        <w:left w:val="none" w:sz="0" w:space="0" w:color="auto"/>
        <w:bottom w:val="none" w:sz="0" w:space="0" w:color="auto"/>
        <w:right w:val="none" w:sz="0" w:space="0" w:color="auto"/>
      </w:divBdr>
    </w:div>
    <w:div w:id="1672441992">
      <w:bodyDiv w:val="1"/>
      <w:marLeft w:val="0"/>
      <w:marRight w:val="0"/>
      <w:marTop w:val="0"/>
      <w:marBottom w:val="0"/>
      <w:divBdr>
        <w:top w:val="none" w:sz="0" w:space="0" w:color="auto"/>
        <w:left w:val="none" w:sz="0" w:space="0" w:color="auto"/>
        <w:bottom w:val="none" w:sz="0" w:space="0" w:color="auto"/>
        <w:right w:val="none" w:sz="0" w:space="0" w:color="auto"/>
      </w:divBdr>
    </w:div>
    <w:div w:id="1926188110">
      <w:bodyDiv w:val="1"/>
      <w:marLeft w:val="0"/>
      <w:marRight w:val="0"/>
      <w:marTop w:val="0"/>
      <w:marBottom w:val="0"/>
      <w:divBdr>
        <w:top w:val="none" w:sz="0" w:space="0" w:color="auto"/>
        <w:left w:val="none" w:sz="0" w:space="0" w:color="auto"/>
        <w:bottom w:val="none" w:sz="0" w:space="0" w:color="auto"/>
        <w:right w:val="none" w:sz="0" w:space="0" w:color="auto"/>
      </w:divBdr>
    </w:div>
    <w:div w:id="1939946866">
      <w:bodyDiv w:val="1"/>
      <w:marLeft w:val="0"/>
      <w:marRight w:val="0"/>
      <w:marTop w:val="0"/>
      <w:marBottom w:val="0"/>
      <w:divBdr>
        <w:top w:val="none" w:sz="0" w:space="0" w:color="auto"/>
        <w:left w:val="none" w:sz="0" w:space="0" w:color="auto"/>
        <w:bottom w:val="none" w:sz="0" w:space="0" w:color="auto"/>
        <w:right w:val="none" w:sz="0" w:space="0" w:color="auto"/>
      </w:divBdr>
    </w:div>
    <w:div w:id="1975789844">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ator@regeringen.a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eringen.a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geringen.ax/sites/www.regeringen.ax/files/attachments/protocol/nr3-2022-enskild-s2.pdf" TargetMode="External"/><Relationship Id="rId2" Type="http://schemas.openxmlformats.org/officeDocument/2006/relationships/hyperlink" Target="https://www.asub.ax/sites/www.asub.ax/files/reports/diskrimineringsundersokning_2020_0.pdf" TargetMode="External"/><Relationship Id="rId1" Type="http://schemas.openxmlformats.org/officeDocument/2006/relationships/hyperlink" Target="https://www.regeringen.ax/sites/www.regeringen.ax/files/attachments/guidedocument/m0120192020-handlingsprogram-2019-2023.pdf" TargetMode="External"/><Relationship Id="rId4" Type="http://schemas.openxmlformats.org/officeDocument/2006/relationships/hyperlink" Target="https://www.regeringen.ax/naringsliv-foretagande/finansiering/eu-program-perioden-2021-2027/alands-strukturfondsprogram-2021-202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086DF32771E9A4396A56089FAABAC12" ma:contentTypeVersion="4" ma:contentTypeDescription="Skapa ett nytt dokument." ma:contentTypeScope="" ma:versionID="b512a364996396f4c3d255b1dc9cbe77">
  <xsd:schema xmlns:xsd="http://www.w3.org/2001/XMLSchema" xmlns:xs="http://www.w3.org/2001/XMLSchema" xmlns:p="http://schemas.microsoft.com/office/2006/metadata/properties" xmlns:ns2="77cdc72e-0def-4ba8-bc40-922c2febb35a" targetNamespace="http://schemas.microsoft.com/office/2006/metadata/properties" ma:root="true" ma:fieldsID="41d1084a93c291266c7e4e91417e0e96" ns2:_="">
    <xsd:import namespace="77cdc72e-0def-4ba8-bc40-922c2febb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dc72e-0def-4ba8-bc40-922c2febb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customXml/itemProps3.xml><?xml version="1.0" encoding="utf-8"?>
<ds:datastoreItem xmlns:ds="http://schemas.openxmlformats.org/officeDocument/2006/customXml" ds:itemID="{E1778C60-283F-402E-8DE2-B0A49D3692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E09C8-A506-4009-AC42-BC9DBDF5588A}">
  <ds:schemaRefs>
    <ds:schemaRef ds:uri="http://schemas.microsoft.com/sharepoint/v3/contenttype/forms"/>
  </ds:schemaRefs>
</ds:datastoreItem>
</file>

<file path=customXml/itemProps5.xml><?xml version="1.0" encoding="utf-8"?>
<ds:datastoreItem xmlns:ds="http://schemas.openxmlformats.org/officeDocument/2006/customXml" ds:itemID="{6A767AF9-6D80-486F-B9DD-B29B20FC6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dc72e-0def-4ba8-bc40-922c2febb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14803</Words>
  <Characters>78461</Characters>
  <Application>Microsoft Office Word</Application>
  <DocSecurity>0</DocSecurity>
  <Lines>653</Lines>
  <Paragraphs>186</Paragraphs>
  <ScaleCrop>false</ScaleCrop>
  <HeadingPairs>
    <vt:vector size="4" baseType="variant">
      <vt:variant>
        <vt:lpstr>Rubrik</vt:lpstr>
      </vt:variant>
      <vt:variant>
        <vt:i4>1</vt:i4>
      </vt:variant>
      <vt:variant>
        <vt:lpstr>Rubriker</vt:lpstr>
      </vt:variant>
      <vt:variant>
        <vt:i4>50</vt:i4>
      </vt:variant>
    </vt:vector>
  </HeadingPairs>
  <TitlesOfParts>
    <vt:vector size="51" baseType="lpstr">
      <vt:lpstr>Ett tillgängligt Åland</vt:lpstr>
      <vt:lpstr>1. Bakgrund</vt:lpstr>
      <vt:lpstr>2. Funktionshinderspolitik </vt:lpstr>
      <vt:lpstr>    2.1 FN:s konvention om rättigheter för personer med funktionsnedsättning</vt:lpstr>
      <vt:lpstr>        2.1.1 En jämlikhetsunion: EU:s strategi för rättigheter för personer med funktio</vt:lpstr>
      <vt:lpstr>    </vt:lpstr>
      <vt:lpstr>    </vt:lpstr>
      <vt:lpstr>    </vt:lpstr>
      <vt:lpstr>    </vt:lpstr>
      <vt:lpstr>    </vt:lpstr>
      <vt:lpstr>    </vt:lpstr>
      <vt:lpstr>    </vt:lpstr>
      <vt:lpstr>    2.2 Ett hållbart Åland 2051</vt:lpstr>
      <vt:lpstr>    </vt:lpstr>
      <vt:lpstr>3. Landskapsregeringens funktionshinderspolitiska åtgärdsprogram, Ett tillgängli</vt:lpstr>
      <vt:lpstr>    4.1. Arbete, sysselsättning och ekonomiska levnadsvillkor</vt:lpstr>
      <vt:lpstr>        4.1.1. Ekonomiska levnadsvillkor och sysselsättning</vt:lpstr>
      <vt:lpstr>        4.1.2. Finansieringsmöjligheter för ökad inkludering på arbetsmarknaden och syss</vt:lpstr>
      <vt:lpstr>        4.1.3. Stödåtgärder för arbete, sysselsättning och arbetsverksamhet </vt:lpstr>
      <vt:lpstr>        4.1.4. Tillgänglighet inom arbetsmarknadsservicen </vt:lpstr>
      <vt:lpstr>        </vt:lpstr>
      <vt:lpstr>    4.2. Tillgänglighet och digitalisering</vt:lpstr>
      <vt:lpstr>        4.2.3. Utveckling av telekommunikation vid Ålands hälso- och sjukvård </vt:lpstr>
      <vt:lpstr>        4.2.4. Digitalisering av hälso- och sjukvårdstjänster</vt:lpstr>
      <vt:lpstr>    4.3. Tillgängliga miljöer</vt:lpstr>
      <vt:lpstr>        4.3.1. Tillgängliga färjor, hamnar och färjfästen </vt:lpstr>
      <vt:lpstr>        4.3.2. Tillgänglighet i offentliga byggnader och miljöer </vt:lpstr>
      <vt:lpstr>        4.3.3. Omskyltning vid Ålands hälso- och sjukvård, sjukhusområde</vt:lpstr>
      <vt:lpstr>        4.3.4. Tillgänglig kollektivtrafik </vt:lpstr>
      <vt:lpstr>        4.3.5. Tillgänglighet till Ålands museums samlingar och verksamhet </vt:lpstr>
      <vt:lpstr>    4.4. Utbildning och kompetensutveckling</vt:lpstr>
      <vt:lpstr>        4.4.1. Studievägar och utbildningsutbud </vt:lpstr>
      <vt:lpstr>        4.4.2. Fortbildning i våld mot personer med funktionsnedsättning</vt:lpstr>
      <vt:lpstr>        4.4.3. Kunskaper om situationen för personer med funktionsnedsättning </vt:lpstr>
      <vt:lpstr>        </vt:lpstr>
      <vt:lpstr>        </vt:lpstr>
      <vt:lpstr>        </vt:lpstr>
      <vt:lpstr>        </vt:lpstr>
      <vt:lpstr>        4.4.4. Jämställdhetsintegrering </vt:lpstr>
      <vt:lpstr>        4.4.5. Barn, elever och studerande som erhåller olika typer av stöd </vt:lpstr>
      <vt:lpstr>        4.4.6. Internationellt och nationellt samarbete</vt:lpstr>
      <vt:lpstr>    4.5. Utveckling av service, tjänster och stödfunktioner</vt:lpstr>
      <vt:lpstr>        4.5.1. Samordning av hjälpmedel, hjälpmedelstjänster och välfärdsteknik</vt:lpstr>
      <vt:lpstr>        4.5.2. Särskild service, tjänster och avgifter inom socialvården </vt:lpstr>
      <vt:lpstr>        4.5.3. Personer med neuropsykiatrisk funktionsnedsättning och vård vid beroende </vt:lpstr>
      <vt:lpstr>        4.5.4. Integration och funktionsnedsättning</vt:lpstr>
      <vt:lpstr>        4.5.5. Medicinsk rehabilitering </vt:lpstr>
      <vt:lpstr>        4.5.6. Självbestämmanderätt </vt:lpstr>
      <vt:lpstr>        4.5.7. Lättillgänglig information om stöd vid våld i nära relation</vt:lpstr>
      <vt:lpstr>        4.5.8. Äldre personer med funktionsnedsättning</vt:lpstr>
      <vt:lpstr>5.Slutord</vt:lpstr>
    </vt:vector>
  </TitlesOfParts>
  <Company/>
  <LinksUpToDate>false</LinksUpToDate>
  <CharactersWithSpaces>93078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Ett tillgängligt Åland</dc:title>
  <dc:subject>ålands landskapsregering - 
funktionshinderspolitiska åtgärdsprogramMET 
år 2022–2025</dc:subject>
  <dc:creator>Charlotta Ejdemo</dc:creator>
  <cp:keywords/>
  <dc:description/>
  <cp:lastModifiedBy>Gunilla Lindqvist</cp:lastModifiedBy>
  <cp:revision>2</cp:revision>
  <cp:lastPrinted>2022-05-17T10:40:00Z</cp:lastPrinted>
  <dcterms:created xsi:type="dcterms:W3CDTF">2022-06-03T06:01:00Z</dcterms:created>
  <dcterms:modified xsi:type="dcterms:W3CDTF">2022-06-03T06:01:00Z</dcterms:modified>
  <cp:category>2021/9924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0x010100F086DF32771E9A4396A56089FAABAC12</vt:lpwstr>
  </property>
</Properties>
</file>