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cs="Open Sans Condensed Light"/>
        </w:rPr>
        <w:id w:val="494228941"/>
        <w:docPartObj>
          <w:docPartGallery w:val="Cover Pages"/>
          <w:docPartUnique/>
        </w:docPartObj>
      </w:sdtPr>
      <w:sdtEndPr/>
      <w:sdtContent>
        <w:p w14:paraId="3CCAC3E4" w14:textId="11433DAA" w:rsidR="00C8245A" w:rsidRDefault="00956BBE" w:rsidP="003D4791">
          <w:pPr>
            <w:pStyle w:val="FrsttsbladLogohgerstlld"/>
          </w:pPr>
          <w:r>
            <w:rPr>
              <w:noProof/>
            </w:rPr>
            <mc:AlternateContent>
              <mc:Choice Requires="wps">
                <w:drawing>
                  <wp:anchor distT="0" distB="0" distL="114300" distR="114300" simplePos="0" relativeHeight="251659264" behindDoc="0" locked="0" layoutInCell="1" allowOverlap="1" wp14:anchorId="5BA158EE" wp14:editId="519A5952">
                    <wp:simplePos x="0" y="0"/>
                    <wp:positionH relativeFrom="column">
                      <wp:posOffset>4975860</wp:posOffset>
                    </wp:positionH>
                    <wp:positionV relativeFrom="paragraph">
                      <wp:posOffset>-494665</wp:posOffset>
                    </wp:positionV>
                    <wp:extent cx="1328420" cy="295275"/>
                    <wp:effectExtent l="0" t="0" r="5080" b="9525"/>
                    <wp:wrapNone/>
                    <wp:docPr id="1" name="Textruta 1"/>
                    <wp:cNvGraphicFramePr/>
                    <a:graphic xmlns:a="http://schemas.openxmlformats.org/drawingml/2006/main">
                      <a:graphicData uri="http://schemas.microsoft.com/office/word/2010/wordprocessingShape">
                        <wps:wsp>
                          <wps:cNvSpPr txBox="1"/>
                          <wps:spPr>
                            <a:xfrm>
                              <a:off x="0" y="0"/>
                              <a:ext cx="1328420" cy="295275"/>
                            </a:xfrm>
                            <a:prstGeom prst="rect">
                              <a:avLst/>
                            </a:prstGeom>
                            <a:solidFill>
                              <a:schemeClr val="lt1"/>
                            </a:solidFill>
                            <a:ln w="6350">
                              <a:noFill/>
                            </a:ln>
                          </wps:spPr>
                          <wps:txbx>
                            <w:txbxContent>
                              <w:p w14:paraId="05E21213" w14:textId="3DCC8205" w:rsidR="00956BBE" w:rsidRDefault="00956BBE">
                                <w:r>
                                  <w:t>Bilaga S221E</w:t>
                                </w:r>
                                <w:r w:rsidR="0031080E">
                                  <w:t>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w:pict>
                  <v:shapetype w14:anchorId="5BA158EE" id="_x0000_t202" coordsize="21600,21600" o:spt="202" path="m,l,21600r21600,l21600,xe">
                    <v:stroke joinstyle="miter"/>
                    <v:path gradientshapeok="t" o:connecttype="rect"/>
                  </v:shapetype>
                  <v:shape id="Textruta 1" o:spid="_x0000_s1026" type="#_x0000_t202" style="position:absolute;left:0;text-align:left;margin-left:391.8pt;margin-top:-38.95pt;width:104.6pt;height:2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" fillcolor="white [3201]" stroked="f" strokeweight=".5pt">
                    <v:textbox>
                      <w:txbxContent>
                        <w:p w14:paraId="05E21213" w14:textId="3DCC8205" w:rsidR="00956BBE" w:rsidRDefault="00956BBE">
                          <w:r>
                            <w:t>Bilaga S221E</w:t>
                          </w:r>
                          <w:r w:rsidR="0031080E">
                            <w:t>25</w:t>
                          </w:r>
                        </w:p>
                      </w:txbxContent>
                    </v:textbox>
                  </v:shape>
                </w:pict>
              </mc:Fallback>
            </mc:AlternateContent>
          </w:r>
          <w:r w:rsidR="00C8245A">
            <w:rPr>
              <w:noProof/>
            </w:rPr>
            <w:drawing>
              <wp:inline distT="0" distB="0" distL="0" distR="0" wp14:anchorId="0FEE0F9C" wp14:editId="3AD980C8">
                <wp:extent cx="2061069" cy="540000"/>
                <wp:effectExtent l="0" t="0" r="0" b="0"/>
                <wp:docPr id="82" name="Bildobjekt 82" descr="Ålands landskapsregering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ands-landskapsregering-cmyk.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1069" cy="540000"/>
                        </a:xfrm>
                        <a:prstGeom prst="rect">
                          <a:avLst/>
                        </a:prstGeom>
                      </pic:spPr>
                    </pic:pic>
                  </a:graphicData>
                </a:graphic>
              </wp:inline>
            </w:drawing>
          </w:r>
        </w:p>
        <w:p w14:paraId="49C9DCB7" w14:textId="77777777" w:rsidR="00C8245A" w:rsidRPr="004A51F6" w:rsidRDefault="00C8245A" w:rsidP="003D4791">
          <w:pPr>
            <w:pStyle w:val="Frsttsblad-Titelruta-utanbild-liggande"/>
          </w:pPr>
          <w:r>
            <w:rPr>
              <w:noProof/>
            </w:rPr>
            <mc:AlternateContent>
              <mc:Choice Requires="wps">
                <w:drawing>
                  <wp:inline distT="0" distB="0" distL="0" distR="0" wp14:anchorId="452E3978" wp14:editId="23EB2F72">
                    <wp:extent cx="7134225" cy="5663821"/>
                    <wp:effectExtent l="0" t="0" r="0" b="0"/>
                    <wp:docPr id="80" name="Rektangel 27" descr="Innehåller tabell mer Titel och undertitel"/>
                    <wp:cNvGraphicFramePr/>
                    <a:graphic xmlns:a="http://schemas.openxmlformats.org/drawingml/2006/main">
                      <a:graphicData uri="http://schemas.microsoft.com/office/word/2010/wordprocessingShape">
                        <wps:wsp>
                          <wps:cNvSpPr/>
                          <wps:spPr>
                            <a:xfrm>
                              <a:off x="0" y="0"/>
                              <a:ext cx="7134225" cy="5663821"/>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Tabellrutnt"/>
                                  <w:tblW w:w="0" w:type="auto"/>
                                  <w:tblBorders>
                                    <w:top w:val="none" w:sz="0" w:space="0" w:color="auto"/>
                                    <w:left w:val="none" w:sz="0" w:space="0" w:color="auto"/>
                                    <w:bottom w:val="single" w:sz="8" w:space="0" w:color="0064AE"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01"/>
                                  <w:gridCol w:w="9505"/>
                                </w:tblGrid>
                                <w:tr w:rsidR="003A29C0" w14:paraId="07C69E6C" w14:textId="77777777" w:rsidTr="00195429">
                                  <w:tc>
                                    <w:tcPr>
                                      <w:tcW w:w="701" w:type="dxa"/>
                                      <w:tcBorders>
                                        <w:bottom w:val="nil"/>
                                      </w:tcBorders>
                                      <w:shd w:val="clear" w:color="auto" w:fill="FFD300"/>
                                      <w:tcMar>
                                        <w:top w:w="0" w:type="dxa"/>
                                        <w:left w:w="0" w:type="dxa"/>
                                        <w:bottom w:w="0" w:type="dxa"/>
                                        <w:right w:w="0" w:type="dxa"/>
                                      </w:tcMar>
                                    </w:tcPr>
                                    <w:p w14:paraId="293443C2" w14:textId="77777777" w:rsidR="003A29C0" w:rsidRPr="00A0729F" w:rsidRDefault="003A29C0" w:rsidP="003D4791"/>
                                  </w:tc>
                                  <w:tc>
                                    <w:tcPr>
                                      <w:tcW w:w="9505" w:type="dxa"/>
                                      <w:tcBorders>
                                        <w:bottom w:val="nil"/>
                                      </w:tcBorders>
                                      <w:shd w:val="clear" w:color="auto" w:fill="auto"/>
                                      <w:tcMar>
                                        <w:top w:w="0" w:type="dxa"/>
                                        <w:left w:w="567" w:type="dxa"/>
                                        <w:bottom w:w="0" w:type="dxa"/>
                                        <w:right w:w="28" w:type="dxa"/>
                                      </w:tcMar>
                                    </w:tcPr>
                                    <w:p w14:paraId="551832E8" w14:textId="72186AB4" w:rsidR="003A29C0" w:rsidRDefault="00823AD9" w:rsidP="003D4791">
                                      <w:pPr>
                                        <w:pStyle w:val="Dokumenttitel"/>
                                        <w:rPr>
                                          <w:rStyle w:val="Rubrik2Char"/>
                                          <w:caps/>
                                        </w:rPr>
                                      </w:pPr>
                                      <w:sdt>
                                        <w:sdtPr>
                                          <w:rPr>
                                            <w:rStyle w:val="DokumenttitelChar"/>
                                            <w:bCs/>
                                          </w:rPr>
                                          <w:alias w:val="Dokumenttitel"/>
                                          <w:tag w:val=""/>
                                          <w:id w:val="-269393762"/>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3A29C0">
                                            <w:rPr>
                                              <w:rStyle w:val="DokumenttitelChar"/>
                                              <w:bCs/>
                                            </w:rPr>
                                            <w:t>Ett tillgängligt Åland -</w:t>
                                          </w:r>
                                          <w:r w:rsidR="003A29C0">
                                            <w:rPr>
                                              <w:rStyle w:val="DokumenttitelChar"/>
                                              <w:bCs/>
                                            </w:rPr>
                                            <w:br/>
                                            <w:t>Ålands landskapsregerings</w:t>
                                          </w:r>
                                          <w:r w:rsidR="003A29C0">
                                            <w:rPr>
                                              <w:rStyle w:val="DokumenttitelChar"/>
                                              <w:bCs/>
                                            </w:rPr>
                                            <w:br/>
                                            <w:t>funktionshinderspolitiska</w:t>
                                          </w:r>
                                          <w:r w:rsidR="003A29C0">
                                            <w:rPr>
                                              <w:rStyle w:val="DokumenttitelChar"/>
                                              <w:bCs/>
                                            </w:rPr>
                                            <w:br/>
                                            <w:t>åtgärdsprogram 2017–2020</w:t>
                                          </w:r>
                                        </w:sdtContent>
                                      </w:sdt>
                                    </w:p>
                                    <w:p w14:paraId="1C65C86C" w14:textId="7A11348A" w:rsidR="003A29C0" w:rsidRPr="00073F0E" w:rsidRDefault="003A29C0" w:rsidP="003D4791">
                                      <w:pPr>
                                        <w:pStyle w:val="Undertitel"/>
                                      </w:pPr>
                                      <w:r>
                                        <w:t>utvärdering -slutrapport</w:t>
                                      </w:r>
                                    </w:p>
                                  </w:tc>
                                </w:tr>
                              </w:tbl>
                              <w:p w14:paraId="69B837C6" w14:textId="77777777" w:rsidR="003A29C0" w:rsidRDefault="003A29C0" w:rsidP="003D4791">
                                <w:pPr>
                                  <w:pStyle w:val="Frsttsblad-Titelrutautanbild"/>
                                </w:pP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noAutofit/>
                          </wps:bodyPr>
                        </wps:wsp>
                      </a:graphicData>
                    </a:graphic>
                  </wp:inline>
                </w:drawing>
              </mc:Choice>
              <mc:Fallback>
                <w:pict>
                  <v:rect w14:anchorId="452E3978" id="Rektangel 27" o:spid="_x0000_s1027" alt="Innehåller tabell mer Titel och undertitel" style="width:561.75pt;height:44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" filled="f" stroked="f" strokeweight="1pt">
                    <v:textbox inset="0">
                      <w:txbxContent>
                        <w:tbl>
                          <w:tblPr>
                            <w:tblStyle w:val="Tabellrutnt"/>
                            <w:tblW w:w="0" w:type="auto"/>
                            <w:tblBorders>
                              <w:top w:val="none" w:sz="0" w:space="0" w:color="auto"/>
                              <w:left w:val="none" w:sz="0" w:space="0" w:color="auto"/>
                              <w:bottom w:val="single" w:sz="8" w:space="0" w:color="0064AE" w:themeColor="accent1"/>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Description w:val="Titel och undertitel ligger i tabellens kolumn 2"/>
                          </w:tblPr>
                          <w:tblGrid>
                            <w:gridCol w:w="701"/>
                            <w:gridCol w:w="9505"/>
                          </w:tblGrid>
                          <w:tr w:rsidR="003A29C0" w14:paraId="07C69E6C" w14:textId="77777777" w:rsidTr="00195429">
                            <w:tc>
                              <w:tcPr>
                                <w:tcW w:w="701" w:type="dxa"/>
                                <w:tcBorders>
                                  <w:bottom w:val="nil"/>
                                </w:tcBorders>
                                <w:shd w:val="clear" w:color="auto" w:fill="FFD300"/>
                                <w:tcMar>
                                  <w:top w:w="0" w:type="dxa"/>
                                  <w:left w:w="0" w:type="dxa"/>
                                  <w:bottom w:w="0" w:type="dxa"/>
                                  <w:right w:w="0" w:type="dxa"/>
                                </w:tcMar>
                              </w:tcPr>
                              <w:p w14:paraId="293443C2" w14:textId="77777777" w:rsidR="003A29C0" w:rsidRPr="00A0729F" w:rsidRDefault="003A29C0" w:rsidP="003D4791"/>
                            </w:tc>
                            <w:tc>
                              <w:tcPr>
                                <w:tcW w:w="9505" w:type="dxa"/>
                                <w:tcBorders>
                                  <w:bottom w:val="nil"/>
                                </w:tcBorders>
                                <w:shd w:val="clear" w:color="auto" w:fill="auto"/>
                                <w:tcMar>
                                  <w:top w:w="0" w:type="dxa"/>
                                  <w:left w:w="567" w:type="dxa"/>
                                  <w:bottom w:w="0" w:type="dxa"/>
                                  <w:right w:w="28" w:type="dxa"/>
                                </w:tcMar>
                              </w:tcPr>
                              <w:p w14:paraId="551832E8" w14:textId="72186AB4" w:rsidR="003A29C0" w:rsidRDefault="00823AD9" w:rsidP="003D4791">
                                <w:pPr>
                                  <w:pStyle w:val="Dokumenttitel"/>
                                  <w:rPr>
                                    <w:rStyle w:val="Rubrik2Char"/>
                                    <w:caps/>
                                  </w:rPr>
                                </w:pPr>
                                <w:sdt>
                                  <w:sdtPr>
                                    <w:rPr>
                                      <w:rStyle w:val="DokumenttitelChar"/>
                                      <w:bCs/>
                                    </w:rPr>
                                    <w:alias w:val="Dokumenttitel"/>
                                    <w:tag w:val=""/>
                                    <w:id w:val="-269393762"/>
                                    <w:dataBinding w:prefixMappings="xmlns:ns0='http://purl.org/dc/elements/1.1/' xmlns:ns1='http://schemas.openxmlformats.org/package/2006/metadata/core-properties' " w:xpath="/ns1:coreProperties[1]/ns0:title[1]" w:storeItemID="{6C3C8BC8-F283-45AE-878A-BAB7291924A1}"/>
                                    <w:text w:multiLine="1"/>
                                  </w:sdtPr>
                                  <w:sdtEndPr>
                                    <w:rPr>
                                      <w:rStyle w:val="DokumenttitelChar"/>
                                    </w:rPr>
                                  </w:sdtEndPr>
                                  <w:sdtContent>
                                    <w:r w:rsidR="003A29C0">
                                      <w:rPr>
                                        <w:rStyle w:val="DokumenttitelChar"/>
                                        <w:bCs/>
                                      </w:rPr>
                                      <w:t>Ett tillgängligt Åland -</w:t>
                                    </w:r>
                                    <w:r w:rsidR="003A29C0">
                                      <w:rPr>
                                        <w:rStyle w:val="DokumenttitelChar"/>
                                        <w:bCs/>
                                      </w:rPr>
                                      <w:br/>
                                      <w:t>Ålands landskapsregerings</w:t>
                                    </w:r>
                                    <w:r w:rsidR="003A29C0">
                                      <w:rPr>
                                        <w:rStyle w:val="DokumenttitelChar"/>
                                        <w:bCs/>
                                      </w:rPr>
                                      <w:br/>
                                      <w:t>funktionshinderspolitiska</w:t>
                                    </w:r>
                                    <w:r w:rsidR="003A29C0">
                                      <w:rPr>
                                        <w:rStyle w:val="DokumenttitelChar"/>
                                        <w:bCs/>
                                      </w:rPr>
                                      <w:br/>
                                      <w:t>åtgärdsprogram 2017–2020</w:t>
                                    </w:r>
                                  </w:sdtContent>
                                </w:sdt>
                              </w:p>
                              <w:p w14:paraId="1C65C86C" w14:textId="7A11348A" w:rsidR="003A29C0" w:rsidRPr="00073F0E" w:rsidRDefault="003A29C0" w:rsidP="003D4791">
                                <w:pPr>
                                  <w:pStyle w:val="Undertitel"/>
                                </w:pPr>
                                <w:r>
                                  <w:t>utvärdering -slutrapport</w:t>
                                </w:r>
                              </w:p>
                            </w:tc>
                          </w:tr>
                        </w:tbl>
                        <w:p w14:paraId="69B837C6" w14:textId="77777777" w:rsidR="003A29C0" w:rsidRDefault="003A29C0" w:rsidP="003D4791">
                          <w:pPr>
                            <w:pStyle w:val="Frsttsblad-Titelrutautanbild"/>
                          </w:pPr>
                        </w:p>
                      </w:txbxContent>
                    </v:textbox>
                    <w10:anchorlock/>
                  </v:rect>
                </w:pict>
              </mc:Fallback>
            </mc:AlternateContent>
          </w:r>
        </w:p>
        <w:p w14:paraId="4CAD9E7D" w14:textId="2BC03AD9" w:rsidR="009C1F26" w:rsidRPr="003422A2" w:rsidRDefault="00C8245A" w:rsidP="003422A2">
          <w:pPr>
            <w:pStyle w:val="Ingetavstnd"/>
            <w:rPr>
              <w:rFonts w:cs="Open Sans"/>
            </w:rPr>
          </w:pPr>
          <w:r>
            <w:rPr>
              <w:noProof/>
            </w:rPr>
            <mc:AlternateContent>
              <mc:Choice Requires="wps">
                <w:drawing>
                  <wp:inline distT="0" distB="0" distL="0" distR="0" wp14:anchorId="01FDEE1C" wp14:editId="05A46C5C">
                    <wp:extent cx="4967605" cy="1166400"/>
                    <wp:effectExtent l="0" t="0" r="4445" b="15240"/>
                    <wp:docPr id="81" name="Textruta 81"/>
                    <wp:cNvGraphicFramePr/>
                    <a:graphic xmlns:a="http://schemas.openxmlformats.org/drawingml/2006/main">
                      <a:graphicData uri="http://schemas.microsoft.com/office/word/2010/wordprocessingShape">
                        <wps:wsp>
                          <wps:cNvSpPr txBox="1"/>
                          <wps:spPr>
                            <a:xfrm>
                              <a:off x="0" y="0"/>
                              <a:ext cx="4967605" cy="1166400"/>
                            </a:xfrm>
                            <a:prstGeom prst="rect">
                              <a:avLst/>
                            </a:prstGeom>
                            <a:noFill/>
                            <a:ln w="6350">
                              <a:noFill/>
                            </a:ln>
                          </wps:spPr>
                          <wps:txbx>
                            <w:txbxContent>
                              <w:p w14:paraId="5B409D04" w14:textId="1C460E26" w:rsidR="003A29C0" w:rsidRDefault="003A29C0" w:rsidP="003D4791">
                                <w:pPr>
                                  <w:pStyle w:val="DnrochDatum"/>
                                </w:pPr>
                                <w:r>
                                  <w:t>Dnr:</w:t>
                                </w:r>
                                <w:r w:rsidRPr="00B81248">
                                  <w:t xml:space="preserve"> </w:t>
                                </w:r>
                                <w:sdt>
                                  <w:sdtPr>
                                    <w:alias w:val="Dnr"/>
                                    <w:tag w:val=""/>
                                    <w:id w:val="621815425"/>
                                    <w:dataBinding w:prefixMappings="xmlns:ns0='http://purl.org/dc/elements/1.1/' xmlns:ns1='http://schemas.openxmlformats.org/package/2006/metadata/core-properties' " w:xpath="/ns1:coreProperties[1]/ns1:category[1]" w:storeItemID="{6C3C8BC8-F283-45AE-878A-BAB7291924A1}"/>
                                    <w:text/>
                                  </w:sdtPr>
                                  <w:sdtEndPr/>
                                  <w:sdtContent>
                                    <w:r>
                                      <w:t>2021/1180</w:t>
                                    </w:r>
                                  </w:sdtContent>
                                </w:sdt>
                                <w:r>
                                  <w:br/>
                                  <w:t>Datum:</w:t>
                                </w:r>
                                <w:r w:rsidRPr="00B81248">
                                  <w:t xml:space="preserve"> </w:t>
                                </w:r>
                                <w:sdt>
                                  <w:sdtPr>
                                    <w:alias w:val="Datum"/>
                                    <w:tag w:val=""/>
                                    <w:id w:val="1726955313"/>
                                    <w:dataBinding w:prefixMappings="xmlns:ns0='http://schemas.microsoft.com/office/2006/coverPageProps' " w:xpath="/ns0:CoverPageProperties[1]/ns0:PublishDate[1]" w:storeItemID="{55AF091B-3C7A-41E3-B477-F2FDAA23CFDA}"/>
                                    <w:date w:fullDate="2021-06-11T00:00:00Z">
                                      <w:dateFormat w:val="d.M.yyyy"/>
                                      <w:lid w:val="sv-SE"/>
                                      <w:storeMappedDataAs w:val="dateTime"/>
                                      <w:calendar w:val="gregorian"/>
                                    </w:date>
                                  </w:sdtPr>
                                  <w:sdtEndPr/>
                                  <w:sdtContent>
                                    <w:r w:rsidR="0093519A">
                                      <w:t>1</w:t>
                                    </w:r>
                                    <w:r w:rsidR="00FB3C96">
                                      <w:t>1</w:t>
                                    </w:r>
                                    <w:r w:rsidR="000972CC">
                                      <w:t>.6.2021</w:t>
                                    </w:r>
                                  </w:sdtContent>
                                </w:sdt>
                              </w:p>
                              <w:p w14:paraId="58D4867B" w14:textId="2AAB3BDC" w:rsidR="003A29C0" w:rsidRDefault="003A29C0" w:rsidP="003D4791">
                                <w:pPr>
                                  <w:pStyle w:val="DnrochDatum"/>
                                  <w:rPr>
                                    <w:rStyle w:val="Hyperlnk"/>
                                    <w:lang w:val="en-GB"/>
                                  </w:rPr>
                                </w:pPr>
                                <w:r w:rsidRPr="006B1CC0">
                                  <w:rPr>
                                    <w:lang w:val="en-GB"/>
                                  </w:rPr>
                                  <w:t>PB 1060, AX-22111 Mariehamn</w:t>
                                </w:r>
                                <w:r w:rsidRPr="006B1CC0">
                                  <w:rPr>
                                    <w:lang w:val="en-GB"/>
                                  </w:rPr>
                                  <w:br/>
                                </w:r>
                                <w:hyperlink r:id="rId10" w:history="1">
                                  <w:r w:rsidRPr="006B1CC0">
                                    <w:rPr>
                                      <w:rStyle w:val="Hyperlnk"/>
                                      <w:lang w:val="en-GB"/>
                                    </w:rPr>
                                    <w:t>registrator@regeringen.ax</w:t>
                                  </w:r>
                                </w:hyperlink>
                                <w:r w:rsidRPr="006B1CC0">
                                  <w:rPr>
                                    <w:lang w:val="en-GB"/>
                                  </w:rPr>
                                  <w:br/>
                                  <w:t>+358 18 25 000</w:t>
                                </w:r>
                                <w:r w:rsidRPr="006B1CC0">
                                  <w:rPr>
                                    <w:rStyle w:val="Hyperlnk"/>
                                    <w:lang w:val="en-GB"/>
                                  </w:rPr>
                                  <w:br/>
                                </w:r>
                                <w:hyperlink r:id="rId11" w:history="1">
                                  <w:r w:rsidRPr="006B1CC0">
                                    <w:rPr>
                                      <w:rStyle w:val="Hyperlnk"/>
                                      <w:lang w:val="en-GB"/>
                                    </w:rPr>
                                    <w:t>www.regeringen.ax</w:t>
                                  </w:r>
                                </w:hyperlink>
                              </w:p>
                              <w:p w14:paraId="06242FAE" w14:textId="77777777" w:rsidR="003A29C0" w:rsidRPr="006B1CC0" w:rsidRDefault="003A29C0" w:rsidP="003D4791">
                                <w:pPr>
                                  <w:pStyle w:val="DnrochDatum"/>
                                  <w:rPr>
                                    <w:lang w:val="en-GB"/>
                                  </w:rPr>
                                </w:pPr>
                              </w:p>
                              <w:p w14:paraId="6C380954" w14:textId="77777777" w:rsidR="003A29C0" w:rsidRPr="006B1CC0" w:rsidRDefault="003A29C0" w:rsidP="003D4791">
                                <w:pPr>
                                  <w:pStyle w:val="Frsttblad-Sidfot"/>
                                  <w:rPr>
                                    <w:color w:val="0164AD"/>
                                    <w:lang w:val="en-GB"/>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xmlns:w16sdtdh="http://schemas.microsoft.com/office/word/2020/wordml/sdtdatahash">
                <w:pict>
                  <v:shapetype w14:anchorId="01FDEE1C" id="_x0000_t202" coordsize="21600,21600" o:spt="202" path="m,l,21600r21600,l21600,xe">
                    <v:stroke joinstyle="miter"/>
                    <v:path gradientshapeok="t" o:connecttype="rect"/>
                  </v:shapetype>
                  <v:shape id="Textruta 81" o:spid="_x0000_s1028" type="#_x0000_t202" style="width:391.15pt;height:91.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" filled="f" stroked="f" strokeweight=".5pt">
                    <v:textbox inset="0,0,0,0">
                      <w:txbxContent>
                        <w:p w14:paraId="5B409D04" w14:textId="1C460E26" w:rsidR="003A29C0" w:rsidRDefault="003A29C0" w:rsidP="003D4791">
                          <w:pPr>
                            <w:pStyle w:val="DnrochDatum"/>
                          </w:pPr>
                          <w:r>
                            <w:t>Dnr:</w:t>
                          </w:r>
                          <w:r w:rsidRPr="00B81248">
                            <w:t xml:space="preserve"> </w:t>
                          </w:r>
                          <w:sdt>
                            <w:sdtPr>
                              <w:alias w:val="Dnr"/>
                              <w:tag w:val=""/>
                              <w:id w:val="621815425"/>
                              <w:dataBinding w:prefixMappings="xmlns:ns0='http://purl.org/dc/elements/1.1/' xmlns:ns1='http://schemas.openxmlformats.org/package/2006/metadata/core-properties' " w:xpath="/ns1:coreProperties[1]/ns1:category[1]" w:storeItemID="{6C3C8BC8-F283-45AE-878A-BAB7291924A1}"/>
                              <w:text/>
                            </w:sdtPr>
                            <w:sdtEndPr/>
                            <w:sdtContent>
                              <w:r>
                                <w:t>2021/1180</w:t>
                              </w:r>
                            </w:sdtContent>
                          </w:sdt>
                          <w:r>
                            <w:br/>
                            <w:t>Datum:</w:t>
                          </w:r>
                          <w:r w:rsidRPr="00B81248">
                            <w:t xml:space="preserve"> </w:t>
                          </w:r>
                          <w:sdt>
                            <w:sdtPr>
                              <w:alias w:val="Datum"/>
                              <w:tag w:val=""/>
                              <w:id w:val="1726955313"/>
                              <w:dataBinding w:prefixMappings="xmlns:ns0='http://schemas.microsoft.com/office/2006/coverPageProps' " w:xpath="/ns0:CoverPageProperties[1]/ns0:PublishDate[1]" w:storeItemID="{55AF091B-3C7A-41E3-B477-F2FDAA23CFDA}"/>
                              <w:date w:fullDate="2021-06-11T00:00:00Z">
                                <w:dateFormat w:val="d.M.yyyy"/>
                                <w:lid w:val="sv-SE"/>
                                <w:storeMappedDataAs w:val="dateTime"/>
                                <w:calendar w:val="gregorian"/>
                              </w:date>
                            </w:sdtPr>
                            <w:sdtEndPr/>
                            <w:sdtContent>
                              <w:r w:rsidR="0093519A">
                                <w:t>1</w:t>
                              </w:r>
                              <w:r w:rsidR="00FB3C96">
                                <w:t>1</w:t>
                              </w:r>
                              <w:r w:rsidR="000972CC">
                                <w:t>.6.2021</w:t>
                              </w:r>
                            </w:sdtContent>
                          </w:sdt>
                        </w:p>
                        <w:p w14:paraId="58D4867B" w14:textId="2AAB3BDC" w:rsidR="003A29C0" w:rsidRDefault="003A29C0" w:rsidP="003D4791">
                          <w:pPr>
                            <w:pStyle w:val="DnrochDatum"/>
                            <w:rPr>
                              <w:rStyle w:val="Hyperlnk"/>
                              <w:lang w:val="en-GB"/>
                            </w:rPr>
                          </w:pPr>
                          <w:r w:rsidRPr="006B1CC0">
                            <w:rPr>
                              <w:lang w:val="en-GB"/>
                            </w:rPr>
                            <w:t>PB 1060, AX-22111 Mariehamn</w:t>
                          </w:r>
                          <w:r w:rsidRPr="006B1CC0">
                            <w:rPr>
                              <w:lang w:val="en-GB"/>
                            </w:rPr>
                            <w:br/>
                          </w:r>
                          <w:hyperlink r:id="rId12" w:history="1">
                            <w:r w:rsidRPr="006B1CC0">
                              <w:rPr>
                                <w:rStyle w:val="Hyperlnk"/>
                                <w:lang w:val="en-GB"/>
                              </w:rPr>
                              <w:t>registrator@regeringen.ax</w:t>
                            </w:r>
                          </w:hyperlink>
                          <w:r w:rsidRPr="006B1CC0">
                            <w:rPr>
                              <w:lang w:val="en-GB"/>
                            </w:rPr>
                            <w:br/>
                            <w:t>+358 18 25 000</w:t>
                          </w:r>
                          <w:r w:rsidRPr="006B1CC0">
                            <w:rPr>
                              <w:rStyle w:val="Hyperlnk"/>
                              <w:lang w:val="en-GB"/>
                            </w:rPr>
                            <w:br/>
                          </w:r>
                          <w:hyperlink r:id="rId13" w:history="1">
                            <w:r w:rsidRPr="006B1CC0">
                              <w:rPr>
                                <w:rStyle w:val="Hyperlnk"/>
                                <w:lang w:val="en-GB"/>
                              </w:rPr>
                              <w:t>www.regeringen.ax</w:t>
                            </w:r>
                          </w:hyperlink>
                        </w:p>
                        <w:p w14:paraId="06242FAE" w14:textId="77777777" w:rsidR="003A29C0" w:rsidRPr="006B1CC0" w:rsidRDefault="003A29C0" w:rsidP="003D4791">
                          <w:pPr>
                            <w:pStyle w:val="DnrochDatum"/>
                            <w:rPr>
                              <w:lang w:val="en-GB"/>
                            </w:rPr>
                          </w:pPr>
                        </w:p>
                        <w:p w14:paraId="6C380954" w14:textId="77777777" w:rsidR="003A29C0" w:rsidRPr="006B1CC0" w:rsidRDefault="003A29C0" w:rsidP="003D4791">
                          <w:pPr>
                            <w:pStyle w:val="Frsttblad-Sidfot"/>
                            <w:rPr>
                              <w:color w:val="0164AD"/>
                              <w:lang w:val="en-GB"/>
                            </w:rPr>
                          </w:pPr>
                        </w:p>
                      </w:txbxContent>
                    </v:textbox>
                    <w10:anchorlock/>
                  </v:shape>
                </w:pict>
              </mc:Fallback>
            </mc:AlternateContent>
          </w:r>
          <w:r>
            <w:br w:type="page"/>
          </w:r>
        </w:p>
      </w:sdtContent>
    </w:sdt>
    <w:sdt>
      <w:sdtPr>
        <w:rPr>
          <w:rFonts w:asciiTheme="minorHAnsi" w:eastAsiaTheme="minorHAnsi" w:hAnsiTheme="minorHAnsi" w:cs="Open Sans"/>
          <w:sz w:val="20"/>
          <w:szCs w:val="20"/>
          <w:lang w:val="sv-SE" w:eastAsia="en-US"/>
        </w:rPr>
        <w:id w:val="-539516086"/>
        <w:docPartObj>
          <w:docPartGallery w:val="Table of Contents"/>
          <w:docPartUnique/>
        </w:docPartObj>
      </w:sdtPr>
      <w:sdtEndPr>
        <w:rPr>
          <w:b/>
          <w:bCs/>
        </w:rPr>
      </w:sdtEndPr>
      <w:sdtContent>
        <w:p w14:paraId="149BD2C5" w14:textId="58886A97" w:rsidR="00A12898" w:rsidRPr="00551D26" w:rsidRDefault="00A12898">
          <w:pPr>
            <w:pStyle w:val="Innehllsfrteckningsrubrik"/>
            <w:rPr>
              <w:rStyle w:val="Rubrik1Char"/>
              <w:rFonts w:asciiTheme="minorHAnsi" w:eastAsiaTheme="minorHAnsi" w:hAnsiTheme="minorHAnsi"/>
              <w:b w:val="0"/>
              <w:bCs w:val="0"/>
              <w:sz w:val="20"/>
              <w:szCs w:val="20"/>
              <w:lang w:eastAsia="en-US"/>
            </w:rPr>
          </w:pPr>
          <w:r w:rsidRPr="00A12898">
            <w:rPr>
              <w:rStyle w:val="Rubrik1Char"/>
            </w:rPr>
            <w:t>S</w:t>
          </w:r>
          <w:r w:rsidR="003E3C72">
            <w:rPr>
              <w:rStyle w:val="Rubrik1Char"/>
            </w:rPr>
            <w:t>ammanfattning</w:t>
          </w:r>
        </w:p>
        <w:p w14:paraId="33D528DE" w14:textId="0688E3B6" w:rsidR="00042637" w:rsidRPr="00042637" w:rsidRDefault="00191431" w:rsidP="00042637">
          <w:pPr>
            <w:pStyle w:val="Innehllsfrteckningsrubrik"/>
            <w:rPr>
              <w:rFonts w:asciiTheme="minorHAnsi" w:eastAsiaTheme="minorHAnsi" w:hAnsiTheme="minorHAnsi" w:cs="Open Sans"/>
              <w:sz w:val="20"/>
              <w:szCs w:val="20"/>
              <w:lang w:val="sv-SE" w:eastAsia="en-US"/>
            </w:rPr>
          </w:pPr>
          <w:r w:rsidRPr="00191431">
            <w:rPr>
              <w:rFonts w:asciiTheme="minorHAnsi" w:eastAsiaTheme="minorHAnsi" w:hAnsiTheme="minorHAnsi" w:cs="Open Sans"/>
              <w:sz w:val="20"/>
              <w:szCs w:val="20"/>
              <w:lang w:val="sv-SE" w:eastAsia="en-US"/>
            </w:rPr>
            <w:t xml:space="preserve">”Ett </w:t>
          </w:r>
          <w:r w:rsidR="00042637" w:rsidRPr="00042637">
            <w:rPr>
              <w:rFonts w:asciiTheme="minorHAnsi" w:eastAsiaTheme="minorHAnsi" w:hAnsiTheme="minorHAnsi" w:cs="Open Sans"/>
              <w:sz w:val="20"/>
              <w:szCs w:val="20"/>
              <w:lang w:val="sv-SE" w:eastAsia="en-US"/>
            </w:rPr>
            <w:t xml:space="preserve">tillgängligt Åland” Ålands landskapsregerings funktionshinderspolitiska åtgärdsprogram 2017–2020 antogs av landskapsregeringen december 2017 och överlämnades samtidigt som meddelande till Ålands lagting. Lagtinget antecknade sig meddelandet till kännedom i maj 2018. Bakgrunden till åtgärdsprogrammet var den målsättning som framgick av föregående ”Regeringsprogram för ett hållbart Åland-kraftsamling för stabilitet och förändring”, dvs. att ”Ett tillgängligt Åland” skulle revideras. </w:t>
          </w:r>
        </w:p>
        <w:p w14:paraId="3CD9D3D7" w14:textId="4C94642C" w:rsidR="00042637" w:rsidRPr="00042637" w:rsidRDefault="00042637" w:rsidP="00042637">
          <w:pPr>
            <w:pStyle w:val="Innehllsfrteckningsrubrik"/>
            <w:rPr>
              <w:rFonts w:asciiTheme="minorHAnsi" w:eastAsiaTheme="minorHAnsi" w:hAnsiTheme="minorHAnsi" w:cs="Open Sans"/>
              <w:sz w:val="20"/>
              <w:szCs w:val="20"/>
              <w:lang w:val="sv-SE" w:eastAsia="en-US"/>
            </w:rPr>
          </w:pPr>
          <w:r w:rsidRPr="00042637">
            <w:rPr>
              <w:rFonts w:asciiTheme="minorHAnsi" w:eastAsiaTheme="minorHAnsi" w:hAnsiTheme="minorHAnsi" w:cs="Open Sans"/>
              <w:sz w:val="20"/>
              <w:szCs w:val="20"/>
              <w:lang w:val="sv-SE" w:eastAsia="en-US"/>
            </w:rPr>
            <w:t>Av landskapsregeringens regeringsprogram ”Tillsammans för Åland” framgår landskapsregeringens målsättning, att en utvärdering av ”Ett tillgängligt Åland” ska genomföras våren 2021 varefter beslut fattas om landskapsregeringen ska utarbeta ett nytt funktionshinderspolitiskt åtgärdsprogram. Denna slutrapport redogör för en intern summativ utvärdering, av vilka åtgärder landskapsregeringen vidtagit för att förbättra villkoren för personer med funktionsnedsättning, i enlighet med ”Ett tillgängligt Åland” 2017–2020. Rapporten omfattar även redogörelse av observerade ”inte målrelaterade” resultat, relaterade till Covid 19-pandemin samt en översikt på fakta, vilka kan inverka på bedömning av behovet av och beslut om landskapsregeringen ska utarbeta ett nytt funktionshinderspolitiskt åtgärdsprogram.</w:t>
          </w:r>
        </w:p>
        <w:p w14:paraId="5A97845C" w14:textId="1199FB07" w:rsidR="00737F6A" w:rsidRDefault="00042637" w:rsidP="00042637">
          <w:pPr>
            <w:pStyle w:val="Innehllsfrteckningsrubrik"/>
            <w:rPr>
              <w:rFonts w:asciiTheme="minorHAnsi" w:eastAsiaTheme="minorHAnsi" w:hAnsiTheme="minorHAnsi" w:cs="Open Sans"/>
              <w:sz w:val="20"/>
              <w:szCs w:val="20"/>
              <w:lang w:val="sv-SE" w:eastAsia="en-US"/>
            </w:rPr>
          </w:pPr>
          <w:r w:rsidRPr="00042637">
            <w:rPr>
              <w:rFonts w:asciiTheme="minorHAnsi" w:eastAsiaTheme="minorHAnsi" w:hAnsiTheme="minorHAnsi" w:cs="Open Sans"/>
              <w:sz w:val="20"/>
              <w:szCs w:val="20"/>
              <w:lang w:val="sv-SE" w:eastAsia="en-US"/>
            </w:rPr>
            <w:t>Utgångspunkten för det funktionshinderspolitiska åtgärdsprogrammet baserade sig på de grundläggande och mänskliga rättigheterna, FN:s konvention om rättigheter för personer med funktionsnedsättning och en hållbar samhällsutveckling i enlighet med FN:s Agenda 2030, ”Utvecklings- och hållbarhetsagendan för Åland”. I åtgärdsprogrammet togs även i beaktande den slutredovisning, av åtgärdsprogrammet 2013–2016, som anteckna</w:t>
          </w:r>
          <w:r w:rsidR="002B5E74">
            <w:rPr>
              <w:rFonts w:asciiTheme="minorHAnsi" w:eastAsiaTheme="minorHAnsi" w:hAnsiTheme="minorHAnsi" w:cs="Open Sans"/>
              <w:sz w:val="20"/>
              <w:szCs w:val="20"/>
              <w:lang w:val="sv-SE" w:eastAsia="en-US"/>
            </w:rPr>
            <w:t>des</w:t>
          </w:r>
          <w:r w:rsidRPr="00042637">
            <w:rPr>
              <w:rFonts w:asciiTheme="minorHAnsi" w:eastAsiaTheme="minorHAnsi" w:hAnsiTheme="minorHAnsi" w:cs="Open Sans"/>
              <w:sz w:val="20"/>
              <w:szCs w:val="20"/>
              <w:lang w:val="sv-SE" w:eastAsia="en-US"/>
            </w:rPr>
            <w:t xml:space="preserve"> till kännedom av landskapsregeringen i februari 2017. Målet med åtgärdsprogrammet, var att förbättra villkoren för personer med funktionsnedsättning, att alla, oavsett funktionsförmåga, ska vara delaktiga i det åländska samhället med jämlika levnadsvillkor. Kärnan i begreppet social hållbarhet baserade sig på jämlikhet, att värna om mänskliga rättigheter och samhällets förmåga att lösa problem som människor kan hamna i. Åtgärdsprogrammet omfattade åtta utvecklingsområden, vilka hade bedömts representera grundförutsättningar, som behövde främjas och befästas för att det funktionshinderspolitiska utvecklingsarbetet skulle nå framgång på Åland; utbildning, fortbildning och kompetensutveckling (internt fokus) / informationsförmedling och kunskapsspridning (externt fokus) / nätverkande och samarbeten/ digitalisering och tillgänglighet/ utveckling av den fysiska tillgängligheten/ utveckling av service och stödåtgärder/ förbättrad lagstiftning och styrdokument samt fungerande tillsyn och uppföljning. För att nå önskad utveckling inom de åtta områdena omfattade åtgärdsprogrammet 39 innehållsområden med totalt 84 tillhörande åtgärder inom olika sektorer och politikområden, vilka landskapsregeringen hade för avsikt att genomföra under programperioden. Tyngdpunkten låg på landskapsregeringens egen förvaltning, allmänna förvaltningen och underliggande myndigheterna Ålands hälso- och sjukvård och Ålands arbetsmarknads- och studieservicemyndighet.</w:t>
          </w:r>
        </w:p>
        <w:p w14:paraId="6218AEBC" w14:textId="67F4407B" w:rsidR="00737F6A" w:rsidRDefault="00737F6A" w:rsidP="00737F6A"/>
        <w:p w14:paraId="135D56FC" w14:textId="2F4D4826" w:rsidR="00737F6A" w:rsidRDefault="00737F6A" w:rsidP="00737F6A">
          <w:r w:rsidRPr="00737F6A">
            <w:t xml:space="preserve">Resultaten påvisar, att landskapsregeringens egen förvaltning, allmänna förvaltningen, Ålands hälso-och sjukvård och Ålands arbetsmarknads- och studieservicemyndighet, enligt sina ansvarsområden har deltagit i beredning, genomförande och uppföljningen av programmet, i vissa fall även övriga aktörer. Ålands handikapp r.f., som representant för funktionsrättsrörelsen, har även deltagit aktivt. Majoriteten av de 84 åtgärderna har, under programperioden 2017–2020 genomförts helt, delvis eller påbörjats. Fem åtgärder hade inte påbörjats, varav en hade konstaterats inte vara ändamålsenlig genomföra. Resultaten lyfter, att covid-19 pandemin haft en påverkan på tillgänglighetsarbetet under år 2020, till största delen negativa men även positiva effekter har observerats, som en snabb utveckling av digitaliseringen och digitala lösningar. De av landskapsregeringen vidtagna åtgärderna har inneburit en positiv utveckling mot ett mer tillgängligt Åland, inom samtliga av de åtta utvecklingsområdena som hade bedömts representera de grundförutsättningar i åtgärdsprogrammet som behövde främjas eller befästas för att det </w:t>
          </w:r>
          <w:r w:rsidRPr="00737F6A">
            <w:lastRenderedPageBreak/>
            <w:t>funktionshinderspolitiska utvecklingsarbetet skulle nå framgång på Åland. Exempel där en tydlig positiv utveckling kan observeras är bland annat inom kollektivtrafiken (färja och buss), tillgången till det åländska kulturarvet, upphandling och stödvillkor, uppdaterad lagstiftning (särskilt inom socialvården) och tillgängliga webbsidor.</w:t>
          </w:r>
        </w:p>
        <w:p w14:paraId="59DD3C5A" w14:textId="03D2D254" w:rsidR="00042637" w:rsidRDefault="00042637" w:rsidP="00042637">
          <w:pPr>
            <w:pStyle w:val="Innehllsfrteckningsrubrik"/>
            <w:rPr>
              <w:rFonts w:asciiTheme="minorHAnsi" w:eastAsiaTheme="minorHAnsi" w:hAnsiTheme="minorHAnsi" w:cs="Open Sans"/>
              <w:sz w:val="20"/>
              <w:szCs w:val="20"/>
              <w:lang w:val="sv-SE" w:eastAsia="en-US"/>
            </w:rPr>
          </w:pPr>
          <w:r w:rsidRPr="00042637">
            <w:rPr>
              <w:rFonts w:asciiTheme="minorHAnsi" w:eastAsiaTheme="minorHAnsi" w:hAnsiTheme="minorHAnsi" w:cs="Open Sans"/>
              <w:sz w:val="20"/>
              <w:szCs w:val="20"/>
              <w:lang w:val="sv-SE" w:eastAsia="en-US"/>
            </w:rPr>
            <w:t>Resultaten påvisar dock ett behov av fortsatta åtgärder, både rörande de åtgärder som under den föregående programperioden genomförts delvis, påbörjats eller som ännu inte hade inletts, men även med anledning av resultat som framkommer av publicerade rapporter och undersökningar (under programperioden, fram till dags datum), åtaganden enligt FN:s konvention om rättigheter för personer med funktionsnedsättning samt de utvecklingsmål som ställts upp i utvecklings- och hållbarhetsagendan för Åland, vilka baserar sig på FN:s Agenda 2030. Slutligen ska tas i beaktande EU:s strategi för rättigheter för personer med funktionsnedsättning 2021–2030.</w:t>
          </w:r>
        </w:p>
        <w:p w14:paraId="07C8CC18" w14:textId="3D4A5B9B" w:rsidR="00737F6A" w:rsidRDefault="00737F6A" w:rsidP="00737F6A"/>
        <w:p w14:paraId="1DE063B3" w14:textId="77777777" w:rsidR="00737F6A" w:rsidRPr="00146525" w:rsidRDefault="00737F6A" w:rsidP="00737F6A">
          <w:pPr>
            <w:pStyle w:val="Innehllsfrteckningsrubrik"/>
            <w:spacing w:before="0" w:line="300" w:lineRule="auto"/>
          </w:pPr>
          <w:r w:rsidRPr="00042637">
            <w:rPr>
              <w:rFonts w:asciiTheme="minorHAnsi" w:eastAsiaTheme="minorHAnsi" w:hAnsiTheme="minorHAnsi" w:cs="Open Sans"/>
              <w:sz w:val="20"/>
              <w:szCs w:val="20"/>
              <w:lang w:val="sv-SE" w:eastAsia="en-US"/>
            </w:rPr>
            <w:t xml:space="preserve">Med hänvisning till att landskapsregeringen har ett ansvar för att målmässigt leda utvecklingen med ett framåtsträvande arbete mot ett mer tillgängligt och hållbart samhälle och att leva upp till de åtagande man åtagit sig, </w:t>
          </w:r>
          <w:bookmarkStart w:id="0" w:name="_Hlk70939977"/>
          <w:r w:rsidRPr="00042637">
            <w:rPr>
              <w:rFonts w:asciiTheme="minorHAnsi" w:eastAsiaTheme="minorHAnsi" w:hAnsiTheme="minorHAnsi" w:cs="Open Sans"/>
              <w:sz w:val="20"/>
              <w:szCs w:val="20"/>
              <w:lang w:val="sv-SE" w:eastAsia="en-US"/>
            </w:rPr>
            <w:t>rekommenderas att landskapsregeringen fattar beslut om att utarbeta ett nytt funktionshinderspolitiskt åtgärdsprogram.</w:t>
          </w:r>
          <w:bookmarkEnd w:id="0"/>
        </w:p>
        <w:p w14:paraId="6EC19594" w14:textId="77777777" w:rsidR="00737F6A" w:rsidRPr="00737F6A" w:rsidRDefault="00737F6A" w:rsidP="00737F6A"/>
        <w:p w14:paraId="4F8A5D28" w14:textId="77777777" w:rsidR="00A12898" w:rsidRDefault="00A12898">
          <w:pPr>
            <w:pStyle w:val="Innehllsfrteckningsrubrik"/>
            <w:rPr>
              <w:rFonts w:asciiTheme="minorHAnsi" w:eastAsiaTheme="minorHAnsi" w:hAnsiTheme="minorHAnsi" w:cs="Open Sans"/>
              <w:sz w:val="20"/>
              <w:szCs w:val="20"/>
              <w:lang w:val="sv-SE" w:eastAsia="en-US"/>
            </w:rPr>
          </w:pPr>
        </w:p>
        <w:p w14:paraId="3A07AE6B" w14:textId="77777777" w:rsidR="00A12898" w:rsidRDefault="00A12898">
          <w:pPr>
            <w:pStyle w:val="Innehllsfrteckningsrubrik"/>
            <w:rPr>
              <w:rFonts w:asciiTheme="minorHAnsi" w:eastAsiaTheme="minorHAnsi" w:hAnsiTheme="minorHAnsi" w:cs="Open Sans"/>
              <w:sz w:val="20"/>
              <w:szCs w:val="20"/>
              <w:lang w:val="sv-SE" w:eastAsia="en-US"/>
            </w:rPr>
          </w:pPr>
        </w:p>
        <w:p w14:paraId="49CFC563" w14:textId="77777777" w:rsidR="00A12898" w:rsidRDefault="00A12898">
          <w:pPr>
            <w:pStyle w:val="Innehllsfrteckningsrubrik"/>
            <w:rPr>
              <w:rFonts w:asciiTheme="minorHAnsi" w:eastAsiaTheme="minorHAnsi" w:hAnsiTheme="minorHAnsi" w:cs="Open Sans"/>
              <w:sz w:val="20"/>
              <w:szCs w:val="20"/>
              <w:lang w:val="sv-SE" w:eastAsia="en-US"/>
            </w:rPr>
          </w:pPr>
        </w:p>
        <w:p w14:paraId="635C954A" w14:textId="77777777" w:rsidR="00A12898" w:rsidRDefault="00A12898">
          <w:pPr>
            <w:pStyle w:val="Innehllsfrteckningsrubrik"/>
            <w:rPr>
              <w:rFonts w:asciiTheme="minorHAnsi" w:eastAsiaTheme="minorHAnsi" w:hAnsiTheme="minorHAnsi" w:cs="Open Sans"/>
              <w:sz w:val="20"/>
              <w:szCs w:val="20"/>
              <w:lang w:val="sv-SE" w:eastAsia="en-US"/>
            </w:rPr>
          </w:pPr>
        </w:p>
        <w:p w14:paraId="0EB5D820" w14:textId="77777777" w:rsidR="00A12898" w:rsidRDefault="00A12898">
          <w:pPr>
            <w:pStyle w:val="Innehllsfrteckningsrubrik"/>
            <w:rPr>
              <w:rFonts w:asciiTheme="minorHAnsi" w:eastAsiaTheme="minorHAnsi" w:hAnsiTheme="minorHAnsi" w:cs="Open Sans"/>
              <w:sz w:val="20"/>
              <w:szCs w:val="20"/>
              <w:lang w:val="sv-SE" w:eastAsia="en-US"/>
            </w:rPr>
          </w:pPr>
        </w:p>
        <w:p w14:paraId="7EB2700B" w14:textId="77777777" w:rsidR="00A12898" w:rsidRDefault="00A12898">
          <w:pPr>
            <w:pStyle w:val="Innehllsfrteckningsrubrik"/>
            <w:rPr>
              <w:rFonts w:asciiTheme="minorHAnsi" w:eastAsiaTheme="minorHAnsi" w:hAnsiTheme="minorHAnsi" w:cs="Open Sans"/>
              <w:sz w:val="20"/>
              <w:szCs w:val="20"/>
              <w:lang w:val="sv-SE" w:eastAsia="en-US"/>
            </w:rPr>
          </w:pPr>
        </w:p>
        <w:p w14:paraId="6467222B" w14:textId="77777777" w:rsidR="00A12898" w:rsidRDefault="00A12898">
          <w:pPr>
            <w:pStyle w:val="Innehllsfrteckningsrubrik"/>
            <w:rPr>
              <w:rFonts w:asciiTheme="minorHAnsi" w:eastAsiaTheme="minorHAnsi" w:hAnsiTheme="minorHAnsi" w:cs="Open Sans"/>
              <w:sz w:val="20"/>
              <w:szCs w:val="20"/>
              <w:lang w:val="sv-SE" w:eastAsia="en-US"/>
            </w:rPr>
          </w:pPr>
        </w:p>
        <w:p w14:paraId="261708E0" w14:textId="77777777" w:rsidR="00A12898" w:rsidRDefault="00A12898">
          <w:pPr>
            <w:pStyle w:val="Innehllsfrteckningsrubrik"/>
            <w:rPr>
              <w:rFonts w:asciiTheme="minorHAnsi" w:eastAsiaTheme="minorHAnsi" w:hAnsiTheme="minorHAnsi" w:cs="Open Sans"/>
              <w:sz w:val="20"/>
              <w:szCs w:val="20"/>
              <w:lang w:val="sv-SE" w:eastAsia="en-US"/>
            </w:rPr>
          </w:pPr>
        </w:p>
        <w:p w14:paraId="3E9DA47E" w14:textId="77777777" w:rsidR="00A12898" w:rsidRDefault="00A12898">
          <w:pPr>
            <w:pStyle w:val="Innehllsfrteckningsrubrik"/>
            <w:rPr>
              <w:rFonts w:asciiTheme="minorHAnsi" w:eastAsiaTheme="minorHAnsi" w:hAnsiTheme="minorHAnsi" w:cs="Open Sans"/>
              <w:sz w:val="20"/>
              <w:szCs w:val="20"/>
              <w:lang w:val="sv-SE" w:eastAsia="en-US"/>
            </w:rPr>
          </w:pPr>
        </w:p>
        <w:p w14:paraId="104D4DFB" w14:textId="77777777" w:rsidR="00A12898" w:rsidRDefault="00A12898">
          <w:pPr>
            <w:pStyle w:val="Innehllsfrteckningsrubrik"/>
            <w:rPr>
              <w:rFonts w:asciiTheme="minorHAnsi" w:eastAsiaTheme="minorHAnsi" w:hAnsiTheme="minorHAnsi" w:cs="Open Sans"/>
              <w:sz w:val="20"/>
              <w:szCs w:val="20"/>
              <w:lang w:val="sv-SE" w:eastAsia="en-US"/>
            </w:rPr>
          </w:pPr>
        </w:p>
        <w:p w14:paraId="48756BEF" w14:textId="77777777" w:rsidR="00A12898" w:rsidRDefault="00A12898">
          <w:pPr>
            <w:pStyle w:val="Innehllsfrteckningsrubrik"/>
            <w:rPr>
              <w:rFonts w:asciiTheme="minorHAnsi" w:eastAsiaTheme="minorHAnsi" w:hAnsiTheme="minorHAnsi" w:cs="Open Sans"/>
              <w:sz w:val="20"/>
              <w:szCs w:val="20"/>
              <w:lang w:val="sv-SE" w:eastAsia="en-US"/>
            </w:rPr>
          </w:pPr>
        </w:p>
        <w:p w14:paraId="39B7E816" w14:textId="77777777" w:rsidR="00737F6A" w:rsidRDefault="00737F6A">
          <w:pPr>
            <w:pStyle w:val="Innehllsfrteckningsrubrik"/>
            <w:rPr>
              <w:lang w:val="sv-SE"/>
            </w:rPr>
          </w:pPr>
        </w:p>
        <w:p w14:paraId="032D0D76" w14:textId="77777777" w:rsidR="00737F6A" w:rsidRDefault="00737F6A">
          <w:pPr>
            <w:pStyle w:val="Innehllsfrteckningsrubrik"/>
            <w:rPr>
              <w:lang w:val="sv-SE"/>
            </w:rPr>
          </w:pPr>
        </w:p>
        <w:p w14:paraId="6E23140F" w14:textId="44FDEF93" w:rsidR="00737F6A" w:rsidRDefault="00737F6A">
          <w:pPr>
            <w:pStyle w:val="Innehllsfrteckningsrubrik"/>
            <w:rPr>
              <w:lang w:val="sv-SE"/>
            </w:rPr>
          </w:pPr>
        </w:p>
        <w:p w14:paraId="5CDCB776" w14:textId="77777777" w:rsidR="00737F6A" w:rsidRPr="00737F6A" w:rsidRDefault="00737F6A" w:rsidP="00737F6A">
          <w:pPr>
            <w:rPr>
              <w:lang w:eastAsia="sv-FI"/>
            </w:rPr>
          </w:pPr>
        </w:p>
        <w:p w14:paraId="229EE832" w14:textId="7366322F" w:rsidR="00804B1B" w:rsidRPr="00AE7C37" w:rsidRDefault="00804B1B">
          <w:pPr>
            <w:pStyle w:val="Innehllsfrteckningsrubrik"/>
            <w:rPr>
              <w:lang w:val="sv-SE"/>
            </w:rPr>
          </w:pPr>
          <w:r>
            <w:rPr>
              <w:lang w:val="sv-SE"/>
            </w:rPr>
            <w:lastRenderedPageBreak/>
            <w:t>Innehållsförteckning</w:t>
          </w:r>
        </w:p>
        <w:p w14:paraId="677A6262" w14:textId="34E162B3" w:rsidR="00A1748D" w:rsidRDefault="00804B1B">
          <w:pPr>
            <w:pStyle w:val="Innehll1"/>
            <w:rPr>
              <w:rFonts w:eastAsiaTheme="minorEastAsia" w:cstheme="minorBidi"/>
              <w:sz w:val="22"/>
              <w:szCs w:val="22"/>
              <w:lang w:val="sv-FI" w:eastAsia="sv-FI"/>
            </w:rPr>
          </w:pPr>
          <w:r>
            <w:fldChar w:fldCharType="begin"/>
          </w:r>
          <w:r>
            <w:instrText xml:space="preserve"> TOC \o "1-3" \h \z \u </w:instrText>
          </w:r>
          <w:r>
            <w:fldChar w:fldCharType="separate"/>
          </w:r>
          <w:hyperlink w:anchor="_Toc73600468" w:history="1">
            <w:r w:rsidR="00A1748D" w:rsidRPr="00070BEE">
              <w:rPr>
                <w:rStyle w:val="Hyperlnk"/>
              </w:rPr>
              <w:t>1. Funktionshinderspolitik</w:t>
            </w:r>
            <w:r w:rsidR="00A1748D">
              <w:rPr>
                <w:webHidden/>
              </w:rPr>
              <w:tab/>
            </w:r>
            <w:r w:rsidR="00A1748D">
              <w:rPr>
                <w:webHidden/>
              </w:rPr>
              <w:fldChar w:fldCharType="begin"/>
            </w:r>
            <w:r w:rsidR="00A1748D">
              <w:rPr>
                <w:webHidden/>
              </w:rPr>
              <w:instrText xml:space="preserve"> PAGEREF _Toc73600468 \h </w:instrText>
            </w:r>
            <w:r w:rsidR="00A1748D">
              <w:rPr>
                <w:webHidden/>
              </w:rPr>
            </w:r>
            <w:r w:rsidR="00A1748D">
              <w:rPr>
                <w:webHidden/>
              </w:rPr>
              <w:fldChar w:fldCharType="separate"/>
            </w:r>
            <w:r w:rsidR="00FB3C96">
              <w:rPr>
                <w:webHidden/>
              </w:rPr>
              <w:t>6</w:t>
            </w:r>
            <w:r w:rsidR="00A1748D">
              <w:rPr>
                <w:webHidden/>
              </w:rPr>
              <w:fldChar w:fldCharType="end"/>
            </w:r>
          </w:hyperlink>
        </w:p>
        <w:p w14:paraId="5D1D2D8E" w14:textId="657AD84A" w:rsidR="00A1748D" w:rsidRDefault="00823AD9">
          <w:pPr>
            <w:pStyle w:val="Innehll2"/>
            <w:rPr>
              <w:rFonts w:eastAsiaTheme="minorEastAsia" w:cstheme="minorBidi"/>
              <w:sz w:val="22"/>
              <w:szCs w:val="22"/>
              <w:lang w:val="sv-FI" w:eastAsia="sv-FI"/>
            </w:rPr>
          </w:pPr>
          <w:hyperlink w:anchor="_Toc73600469" w:history="1">
            <w:r w:rsidR="00A1748D" w:rsidRPr="00070BEE">
              <w:rPr>
                <w:rStyle w:val="Hyperlnk"/>
              </w:rPr>
              <w:t>1.1 Rättighetsperspektiv</w:t>
            </w:r>
            <w:r w:rsidR="00A1748D">
              <w:rPr>
                <w:webHidden/>
              </w:rPr>
              <w:tab/>
            </w:r>
            <w:r w:rsidR="00A1748D">
              <w:rPr>
                <w:webHidden/>
              </w:rPr>
              <w:fldChar w:fldCharType="begin"/>
            </w:r>
            <w:r w:rsidR="00A1748D">
              <w:rPr>
                <w:webHidden/>
              </w:rPr>
              <w:instrText xml:space="preserve"> PAGEREF _Toc73600469 \h </w:instrText>
            </w:r>
            <w:r w:rsidR="00A1748D">
              <w:rPr>
                <w:webHidden/>
              </w:rPr>
            </w:r>
            <w:r w:rsidR="00A1748D">
              <w:rPr>
                <w:webHidden/>
              </w:rPr>
              <w:fldChar w:fldCharType="separate"/>
            </w:r>
            <w:r w:rsidR="00FB3C96">
              <w:rPr>
                <w:webHidden/>
              </w:rPr>
              <w:t>6</w:t>
            </w:r>
            <w:r w:rsidR="00A1748D">
              <w:rPr>
                <w:webHidden/>
              </w:rPr>
              <w:fldChar w:fldCharType="end"/>
            </w:r>
          </w:hyperlink>
        </w:p>
        <w:p w14:paraId="43698644" w14:textId="0D2330CC" w:rsidR="00A1748D" w:rsidRDefault="00823AD9">
          <w:pPr>
            <w:pStyle w:val="Innehll2"/>
            <w:rPr>
              <w:rFonts w:eastAsiaTheme="minorEastAsia" w:cstheme="minorBidi"/>
              <w:sz w:val="22"/>
              <w:szCs w:val="22"/>
              <w:lang w:val="sv-FI" w:eastAsia="sv-FI"/>
            </w:rPr>
          </w:pPr>
          <w:hyperlink w:anchor="_Toc73600470" w:history="1">
            <w:r w:rsidR="00A1748D" w:rsidRPr="00070BEE">
              <w:rPr>
                <w:rStyle w:val="Hyperlnk"/>
              </w:rPr>
              <w:t>1.2 Hållbarhetsperspektiv</w:t>
            </w:r>
            <w:r w:rsidR="00A1748D">
              <w:rPr>
                <w:webHidden/>
              </w:rPr>
              <w:tab/>
            </w:r>
            <w:r w:rsidR="00A1748D">
              <w:rPr>
                <w:webHidden/>
              </w:rPr>
              <w:fldChar w:fldCharType="begin"/>
            </w:r>
            <w:r w:rsidR="00A1748D">
              <w:rPr>
                <w:webHidden/>
              </w:rPr>
              <w:instrText xml:space="preserve"> PAGEREF _Toc73600470 \h </w:instrText>
            </w:r>
            <w:r w:rsidR="00A1748D">
              <w:rPr>
                <w:webHidden/>
              </w:rPr>
            </w:r>
            <w:r w:rsidR="00A1748D">
              <w:rPr>
                <w:webHidden/>
              </w:rPr>
              <w:fldChar w:fldCharType="separate"/>
            </w:r>
            <w:r w:rsidR="00FB3C96">
              <w:rPr>
                <w:webHidden/>
              </w:rPr>
              <w:t>6</w:t>
            </w:r>
            <w:r w:rsidR="00A1748D">
              <w:rPr>
                <w:webHidden/>
              </w:rPr>
              <w:fldChar w:fldCharType="end"/>
            </w:r>
          </w:hyperlink>
        </w:p>
        <w:p w14:paraId="4250A4D6" w14:textId="01B6E6D5" w:rsidR="00A1748D" w:rsidRDefault="00823AD9">
          <w:pPr>
            <w:pStyle w:val="Innehll1"/>
            <w:rPr>
              <w:rFonts w:eastAsiaTheme="minorEastAsia" w:cstheme="minorBidi"/>
              <w:sz w:val="22"/>
              <w:szCs w:val="22"/>
              <w:lang w:val="sv-FI" w:eastAsia="sv-FI"/>
            </w:rPr>
          </w:pPr>
          <w:hyperlink w:anchor="_Toc73600471" w:history="1">
            <w:r w:rsidR="00A1748D" w:rsidRPr="00070BEE">
              <w:rPr>
                <w:rStyle w:val="Hyperlnk"/>
              </w:rPr>
              <w:t>2. Landskapsregeringens målsättning</w:t>
            </w:r>
            <w:r w:rsidR="00A1748D">
              <w:rPr>
                <w:webHidden/>
              </w:rPr>
              <w:tab/>
            </w:r>
            <w:r w:rsidR="00A1748D">
              <w:rPr>
                <w:webHidden/>
              </w:rPr>
              <w:fldChar w:fldCharType="begin"/>
            </w:r>
            <w:r w:rsidR="00A1748D">
              <w:rPr>
                <w:webHidden/>
              </w:rPr>
              <w:instrText xml:space="preserve"> PAGEREF _Toc73600471 \h </w:instrText>
            </w:r>
            <w:r w:rsidR="00A1748D">
              <w:rPr>
                <w:webHidden/>
              </w:rPr>
            </w:r>
            <w:r w:rsidR="00A1748D">
              <w:rPr>
                <w:webHidden/>
              </w:rPr>
              <w:fldChar w:fldCharType="separate"/>
            </w:r>
            <w:r w:rsidR="00FB3C96">
              <w:rPr>
                <w:webHidden/>
              </w:rPr>
              <w:t>7</w:t>
            </w:r>
            <w:r w:rsidR="00A1748D">
              <w:rPr>
                <w:webHidden/>
              </w:rPr>
              <w:fldChar w:fldCharType="end"/>
            </w:r>
          </w:hyperlink>
        </w:p>
        <w:p w14:paraId="2AD0802F" w14:textId="12AA5179" w:rsidR="00A1748D" w:rsidRDefault="00823AD9">
          <w:pPr>
            <w:pStyle w:val="Innehll2"/>
            <w:rPr>
              <w:rFonts w:eastAsiaTheme="minorEastAsia" w:cstheme="minorBidi"/>
              <w:sz w:val="22"/>
              <w:szCs w:val="22"/>
              <w:lang w:val="sv-FI" w:eastAsia="sv-FI"/>
            </w:rPr>
          </w:pPr>
          <w:hyperlink w:anchor="_Toc73600472" w:history="1">
            <w:r w:rsidR="00A1748D" w:rsidRPr="00070BEE">
              <w:rPr>
                <w:rStyle w:val="Hyperlnk"/>
              </w:rPr>
              <w:t>2.1 Utvärdering av landskapsregeringens funktionshinders-politiska åtgärdsprogram ”Ett tillgängligt Åland”</w:t>
            </w:r>
            <w:r w:rsidR="00A1748D">
              <w:rPr>
                <w:webHidden/>
              </w:rPr>
              <w:tab/>
            </w:r>
            <w:r w:rsidR="00A1748D">
              <w:rPr>
                <w:webHidden/>
              </w:rPr>
              <w:fldChar w:fldCharType="begin"/>
            </w:r>
            <w:r w:rsidR="00A1748D">
              <w:rPr>
                <w:webHidden/>
              </w:rPr>
              <w:instrText xml:space="preserve"> PAGEREF _Toc73600472 \h </w:instrText>
            </w:r>
            <w:r w:rsidR="00A1748D">
              <w:rPr>
                <w:webHidden/>
              </w:rPr>
            </w:r>
            <w:r w:rsidR="00A1748D">
              <w:rPr>
                <w:webHidden/>
              </w:rPr>
              <w:fldChar w:fldCharType="separate"/>
            </w:r>
            <w:r w:rsidR="00FB3C96">
              <w:rPr>
                <w:webHidden/>
              </w:rPr>
              <w:t>7</w:t>
            </w:r>
            <w:r w:rsidR="00A1748D">
              <w:rPr>
                <w:webHidden/>
              </w:rPr>
              <w:fldChar w:fldCharType="end"/>
            </w:r>
          </w:hyperlink>
        </w:p>
        <w:p w14:paraId="1BD247C5" w14:textId="5BEE7F95" w:rsidR="00A1748D" w:rsidRDefault="00823AD9">
          <w:pPr>
            <w:pStyle w:val="Innehll1"/>
            <w:rPr>
              <w:rFonts w:eastAsiaTheme="minorEastAsia" w:cstheme="minorBidi"/>
              <w:sz w:val="22"/>
              <w:szCs w:val="22"/>
              <w:lang w:val="sv-FI" w:eastAsia="sv-FI"/>
            </w:rPr>
          </w:pPr>
          <w:hyperlink w:anchor="_Toc73600473" w:history="1">
            <w:r w:rsidR="00A1748D" w:rsidRPr="00070BEE">
              <w:rPr>
                <w:rStyle w:val="Hyperlnk"/>
              </w:rPr>
              <w:t>3. Ett tillgängligt Åland 2017–2020</w:t>
            </w:r>
            <w:r w:rsidR="00A1748D">
              <w:rPr>
                <w:webHidden/>
              </w:rPr>
              <w:tab/>
            </w:r>
            <w:r w:rsidR="00A1748D">
              <w:rPr>
                <w:webHidden/>
              </w:rPr>
              <w:fldChar w:fldCharType="begin"/>
            </w:r>
            <w:r w:rsidR="00A1748D">
              <w:rPr>
                <w:webHidden/>
              </w:rPr>
              <w:instrText xml:space="preserve"> PAGEREF _Toc73600473 \h </w:instrText>
            </w:r>
            <w:r w:rsidR="00A1748D">
              <w:rPr>
                <w:webHidden/>
              </w:rPr>
            </w:r>
            <w:r w:rsidR="00A1748D">
              <w:rPr>
                <w:webHidden/>
              </w:rPr>
              <w:fldChar w:fldCharType="separate"/>
            </w:r>
            <w:r w:rsidR="00FB3C96">
              <w:rPr>
                <w:webHidden/>
              </w:rPr>
              <w:t>8</w:t>
            </w:r>
            <w:r w:rsidR="00A1748D">
              <w:rPr>
                <w:webHidden/>
              </w:rPr>
              <w:fldChar w:fldCharType="end"/>
            </w:r>
          </w:hyperlink>
        </w:p>
        <w:p w14:paraId="6D1808FC" w14:textId="361BA431" w:rsidR="00A1748D" w:rsidRDefault="00823AD9">
          <w:pPr>
            <w:pStyle w:val="Innehll2"/>
            <w:rPr>
              <w:rFonts w:eastAsiaTheme="minorEastAsia" w:cstheme="minorBidi"/>
              <w:sz w:val="22"/>
              <w:szCs w:val="22"/>
              <w:lang w:val="sv-FI" w:eastAsia="sv-FI"/>
            </w:rPr>
          </w:pPr>
          <w:hyperlink w:anchor="_Toc73600474" w:history="1">
            <w:r w:rsidR="00A1748D" w:rsidRPr="00070BEE">
              <w:rPr>
                <w:rStyle w:val="Hyperlnk"/>
              </w:rPr>
              <w:t>3.1 Utvecklingsområden</w:t>
            </w:r>
            <w:r w:rsidR="00A1748D">
              <w:rPr>
                <w:webHidden/>
              </w:rPr>
              <w:tab/>
            </w:r>
            <w:r w:rsidR="00A1748D">
              <w:rPr>
                <w:webHidden/>
              </w:rPr>
              <w:fldChar w:fldCharType="begin"/>
            </w:r>
            <w:r w:rsidR="00A1748D">
              <w:rPr>
                <w:webHidden/>
              </w:rPr>
              <w:instrText xml:space="preserve"> PAGEREF _Toc73600474 \h </w:instrText>
            </w:r>
            <w:r w:rsidR="00A1748D">
              <w:rPr>
                <w:webHidden/>
              </w:rPr>
            </w:r>
            <w:r w:rsidR="00A1748D">
              <w:rPr>
                <w:webHidden/>
              </w:rPr>
              <w:fldChar w:fldCharType="separate"/>
            </w:r>
            <w:r w:rsidR="00FB3C96">
              <w:rPr>
                <w:webHidden/>
              </w:rPr>
              <w:t>8</w:t>
            </w:r>
            <w:r w:rsidR="00A1748D">
              <w:rPr>
                <w:webHidden/>
              </w:rPr>
              <w:fldChar w:fldCharType="end"/>
            </w:r>
          </w:hyperlink>
        </w:p>
        <w:p w14:paraId="4E1DA322" w14:textId="31356E7E" w:rsidR="00A1748D" w:rsidRDefault="00823AD9">
          <w:pPr>
            <w:pStyle w:val="Innehll2"/>
            <w:rPr>
              <w:rFonts w:eastAsiaTheme="minorEastAsia" w:cstheme="minorBidi"/>
              <w:sz w:val="22"/>
              <w:szCs w:val="22"/>
              <w:lang w:val="sv-FI" w:eastAsia="sv-FI"/>
            </w:rPr>
          </w:pPr>
          <w:hyperlink w:anchor="_Toc73600475" w:history="1">
            <w:r w:rsidR="00A1748D" w:rsidRPr="00070BEE">
              <w:rPr>
                <w:rStyle w:val="Hyperlnk"/>
                <w:rFonts w:cs="Segoe UI"/>
                <w:lang w:eastAsia="sv-FI"/>
              </w:rPr>
              <w:t>3.2 Innehållsområden</w:t>
            </w:r>
            <w:r w:rsidR="00A1748D">
              <w:rPr>
                <w:webHidden/>
              </w:rPr>
              <w:tab/>
            </w:r>
            <w:r w:rsidR="00A1748D">
              <w:rPr>
                <w:webHidden/>
              </w:rPr>
              <w:fldChar w:fldCharType="begin"/>
            </w:r>
            <w:r w:rsidR="00A1748D">
              <w:rPr>
                <w:webHidden/>
              </w:rPr>
              <w:instrText xml:space="preserve"> PAGEREF _Toc73600475 \h </w:instrText>
            </w:r>
            <w:r w:rsidR="00A1748D">
              <w:rPr>
                <w:webHidden/>
              </w:rPr>
            </w:r>
            <w:r w:rsidR="00A1748D">
              <w:rPr>
                <w:webHidden/>
              </w:rPr>
              <w:fldChar w:fldCharType="separate"/>
            </w:r>
            <w:r w:rsidR="00FB3C96">
              <w:rPr>
                <w:webHidden/>
              </w:rPr>
              <w:t>9</w:t>
            </w:r>
            <w:r w:rsidR="00A1748D">
              <w:rPr>
                <w:webHidden/>
              </w:rPr>
              <w:fldChar w:fldCharType="end"/>
            </w:r>
          </w:hyperlink>
        </w:p>
        <w:p w14:paraId="6208254B" w14:textId="4FF603F8" w:rsidR="00A1748D" w:rsidRDefault="00823AD9">
          <w:pPr>
            <w:pStyle w:val="Innehll2"/>
            <w:rPr>
              <w:rFonts w:eastAsiaTheme="minorEastAsia" w:cstheme="minorBidi"/>
              <w:sz w:val="22"/>
              <w:szCs w:val="22"/>
              <w:lang w:val="sv-FI" w:eastAsia="sv-FI"/>
            </w:rPr>
          </w:pPr>
          <w:hyperlink w:anchor="_Toc73600476" w:history="1">
            <w:r w:rsidR="00A1748D" w:rsidRPr="00070BEE">
              <w:rPr>
                <w:rStyle w:val="Hyperlnk"/>
              </w:rPr>
              <w:t>3.3 Åtgärder</w:t>
            </w:r>
            <w:r w:rsidR="00A1748D">
              <w:rPr>
                <w:webHidden/>
              </w:rPr>
              <w:tab/>
            </w:r>
            <w:r w:rsidR="00A1748D">
              <w:rPr>
                <w:webHidden/>
              </w:rPr>
              <w:fldChar w:fldCharType="begin"/>
            </w:r>
            <w:r w:rsidR="00A1748D">
              <w:rPr>
                <w:webHidden/>
              </w:rPr>
              <w:instrText xml:space="preserve"> PAGEREF _Toc73600476 \h </w:instrText>
            </w:r>
            <w:r w:rsidR="00A1748D">
              <w:rPr>
                <w:webHidden/>
              </w:rPr>
            </w:r>
            <w:r w:rsidR="00A1748D">
              <w:rPr>
                <w:webHidden/>
              </w:rPr>
              <w:fldChar w:fldCharType="separate"/>
            </w:r>
            <w:r w:rsidR="00FB3C96">
              <w:rPr>
                <w:webHidden/>
              </w:rPr>
              <w:t>10</w:t>
            </w:r>
            <w:r w:rsidR="00A1748D">
              <w:rPr>
                <w:webHidden/>
              </w:rPr>
              <w:fldChar w:fldCharType="end"/>
            </w:r>
          </w:hyperlink>
        </w:p>
        <w:p w14:paraId="6D8B9532" w14:textId="0EE50C39" w:rsidR="00A1748D" w:rsidRDefault="00823AD9">
          <w:pPr>
            <w:pStyle w:val="Innehll1"/>
            <w:rPr>
              <w:rFonts w:eastAsiaTheme="minorEastAsia" w:cstheme="minorBidi"/>
              <w:sz w:val="22"/>
              <w:szCs w:val="22"/>
              <w:lang w:val="sv-FI" w:eastAsia="sv-FI"/>
            </w:rPr>
          </w:pPr>
          <w:hyperlink w:anchor="_Toc73600477" w:history="1">
            <w:r w:rsidR="00A1748D" w:rsidRPr="00070BEE">
              <w:rPr>
                <w:rStyle w:val="Hyperlnk"/>
              </w:rPr>
              <w:t>4. Landskapsregeringens vidtagna åtgärder som främjar och befäster ett ”Tillgängligt Åland”</w:t>
            </w:r>
            <w:r w:rsidR="00A1748D">
              <w:rPr>
                <w:webHidden/>
              </w:rPr>
              <w:tab/>
            </w:r>
            <w:r w:rsidR="00A1748D">
              <w:rPr>
                <w:webHidden/>
              </w:rPr>
              <w:fldChar w:fldCharType="begin"/>
            </w:r>
            <w:r w:rsidR="00A1748D">
              <w:rPr>
                <w:webHidden/>
              </w:rPr>
              <w:instrText xml:space="preserve"> PAGEREF _Toc73600477 \h </w:instrText>
            </w:r>
            <w:r w:rsidR="00A1748D">
              <w:rPr>
                <w:webHidden/>
              </w:rPr>
            </w:r>
            <w:r w:rsidR="00A1748D">
              <w:rPr>
                <w:webHidden/>
              </w:rPr>
              <w:fldChar w:fldCharType="separate"/>
            </w:r>
            <w:r w:rsidR="00FB3C96">
              <w:rPr>
                <w:webHidden/>
              </w:rPr>
              <w:t>11</w:t>
            </w:r>
            <w:r w:rsidR="00A1748D">
              <w:rPr>
                <w:webHidden/>
              </w:rPr>
              <w:fldChar w:fldCharType="end"/>
            </w:r>
          </w:hyperlink>
        </w:p>
        <w:p w14:paraId="1EE78F09" w14:textId="5958873E" w:rsidR="00A1748D" w:rsidRDefault="00823AD9">
          <w:pPr>
            <w:pStyle w:val="Innehll2"/>
            <w:rPr>
              <w:rFonts w:eastAsiaTheme="minorEastAsia" w:cstheme="minorBidi"/>
              <w:sz w:val="22"/>
              <w:szCs w:val="22"/>
              <w:lang w:val="sv-FI" w:eastAsia="sv-FI"/>
            </w:rPr>
          </w:pPr>
          <w:hyperlink w:anchor="_Toc73600478" w:history="1">
            <w:r w:rsidR="00A1748D" w:rsidRPr="00070BEE">
              <w:rPr>
                <w:rStyle w:val="Hyperlnk"/>
              </w:rPr>
              <w:t>4.1 Vidtagna åtgärder i relation till åtgärdsprogrammets åtta utvecklingsområden</w:t>
            </w:r>
            <w:r w:rsidR="00A1748D">
              <w:rPr>
                <w:webHidden/>
              </w:rPr>
              <w:tab/>
            </w:r>
            <w:r w:rsidR="00A1748D">
              <w:rPr>
                <w:webHidden/>
              </w:rPr>
              <w:fldChar w:fldCharType="begin"/>
            </w:r>
            <w:r w:rsidR="00A1748D">
              <w:rPr>
                <w:webHidden/>
              </w:rPr>
              <w:instrText xml:space="preserve"> PAGEREF _Toc73600478 \h </w:instrText>
            </w:r>
            <w:r w:rsidR="00A1748D">
              <w:rPr>
                <w:webHidden/>
              </w:rPr>
            </w:r>
            <w:r w:rsidR="00A1748D">
              <w:rPr>
                <w:webHidden/>
              </w:rPr>
              <w:fldChar w:fldCharType="separate"/>
            </w:r>
            <w:r w:rsidR="00FB3C96">
              <w:rPr>
                <w:webHidden/>
              </w:rPr>
              <w:t>11</w:t>
            </w:r>
            <w:r w:rsidR="00A1748D">
              <w:rPr>
                <w:webHidden/>
              </w:rPr>
              <w:fldChar w:fldCharType="end"/>
            </w:r>
          </w:hyperlink>
        </w:p>
        <w:p w14:paraId="34670717" w14:textId="7B062246" w:rsidR="00A1748D" w:rsidRDefault="00823AD9">
          <w:pPr>
            <w:pStyle w:val="Innehll3"/>
            <w:rPr>
              <w:rFonts w:eastAsiaTheme="minorEastAsia" w:cstheme="minorBidi"/>
              <w:sz w:val="22"/>
              <w:szCs w:val="22"/>
              <w:lang w:val="sv-FI" w:eastAsia="sv-FI"/>
            </w:rPr>
          </w:pPr>
          <w:hyperlink w:anchor="_Toc73600479" w:history="1">
            <w:r w:rsidR="00A1748D" w:rsidRPr="00070BEE">
              <w:rPr>
                <w:rStyle w:val="Hyperlnk"/>
              </w:rPr>
              <w:t>4.1.1. Utbildning, fortbildning och kompetensutveckling (internt fokus)</w:t>
            </w:r>
            <w:r w:rsidR="00A1748D">
              <w:rPr>
                <w:webHidden/>
              </w:rPr>
              <w:tab/>
            </w:r>
            <w:r w:rsidR="00A1748D">
              <w:rPr>
                <w:webHidden/>
              </w:rPr>
              <w:fldChar w:fldCharType="begin"/>
            </w:r>
            <w:r w:rsidR="00A1748D">
              <w:rPr>
                <w:webHidden/>
              </w:rPr>
              <w:instrText xml:space="preserve"> PAGEREF _Toc73600479 \h </w:instrText>
            </w:r>
            <w:r w:rsidR="00A1748D">
              <w:rPr>
                <w:webHidden/>
              </w:rPr>
            </w:r>
            <w:r w:rsidR="00A1748D">
              <w:rPr>
                <w:webHidden/>
              </w:rPr>
              <w:fldChar w:fldCharType="separate"/>
            </w:r>
            <w:r w:rsidR="00FB3C96">
              <w:rPr>
                <w:webHidden/>
              </w:rPr>
              <w:t>11</w:t>
            </w:r>
            <w:r w:rsidR="00A1748D">
              <w:rPr>
                <w:webHidden/>
              </w:rPr>
              <w:fldChar w:fldCharType="end"/>
            </w:r>
          </w:hyperlink>
        </w:p>
        <w:p w14:paraId="6F87C762" w14:textId="6DEC5F2A" w:rsidR="00A1748D" w:rsidRDefault="00823AD9">
          <w:pPr>
            <w:pStyle w:val="Innehll3"/>
            <w:rPr>
              <w:rFonts w:eastAsiaTheme="minorEastAsia" w:cstheme="minorBidi"/>
              <w:sz w:val="22"/>
              <w:szCs w:val="22"/>
              <w:lang w:val="sv-FI" w:eastAsia="sv-FI"/>
            </w:rPr>
          </w:pPr>
          <w:hyperlink w:anchor="_Toc73600480" w:history="1">
            <w:r w:rsidR="00A1748D" w:rsidRPr="00070BEE">
              <w:rPr>
                <w:rStyle w:val="Hyperlnk"/>
              </w:rPr>
              <w:t>4.1.2. Informationsförmedling och kunskapsspridning (externt fokus)</w:t>
            </w:r>
            <w:r w:rsidR="00A1748D">
              <w:rPr>
                <w:webHidden/>
              </w:rPr>
              <w:tab/>
            </w:r>
            <w:r w:rsidR="00A1748D">
              <w:rPr>
                <w:webHidden/>
              </w:rPr>
              <w:fldChar w:fldCharType="begin"/>
            </w:r>
            <w:r w:rsidR="00A1748D">
              <w:rPr>
                <w:webHidden/>
              </w:rPr>
              <w:instrText xml:space="preserve"> PAGEREF _Toc73600480 \h </w:instrText>
            </w:r>
            <w:r w:rsidR="00A1748D">
              <w:rPr>
                <w:webHidden/>
              </w:rPr>
            </w:r>
            <w:r w:rsidR="00A1748D">
              <w:rPr>
                <w:webHidden/>
              </w:rPr>
              <w:fldChar w:fldCharType="separate"/>
            </w:r>
            <w:r w:rsidR="00FB3C96">
              <w:rPr>
                <w:webHidden/>
              </w:rPr>
              <w:t>12</w:t>
            </w:r>
            <w:r w:rsidR="00A1748D">
              <w:rPr>
                <w:webHidden/>
              </w:rPr>
              <w:fldChar w:fldCharType="end"/>
            </w:r>
          </w:hyperlink>
        </w:p>
        <w:p w14:paraId="46F8E620" w14:textId="7B5EEBB0" w:rsidR="00A1748D" w:rsidRDefault="00823AD9">
          <w:pPr>
            <w:pStyle w:val="Innehll3"/>
            <w:rPr>
              <w:rFonts w:eastAsiaTheme="minorEastAsia" w:cstheme="minorBidi"/>
              <w:sz w:val="22"/>
              <w:szCs w:val="22"/>
              <w:lang w:val="sv-FI" w:eastAsia="sv-FI"/>
            </w:rPr>
          </w:pPr>
          <w:hyperlink w:anchor="_Toc73600481" w:history="1">
            <w:r w:rsidR="00A1748D" w:rsidRPr="00070BEE">
              <w:rPr>
                <w:rStyle w:val="Hyperlnk"/>
              </w:rPr>
              <w:t>4.1.3. Nätverkande och samarbeten</w:t>
            </w:r>
            <w:r w:rsidR="00A1748D">
              <w:rPr>
                <w:webHidden/>
              </w:rPr>
              <w:tab/>
            </w:r>
            <w:r w:rsidR="00A1748D">
              <w:rPr>
                <w:webHidden/>
              </w:rPr>
              <w:fldChar w:fldCharType="begin"/>
            </w:r>
            <w:r w:rsidR="00A1748D">
              <w:rPr>
                <w:webHidden/>
              </w:rPr>
              <w:instrText xml:space="preserve"> PAGEREF _Toc73600481 \h </w:instrText>
            </w:r>
            <w:r w:rsidR="00A1748D">
              <w:rPr>
                <w:webHidden/>
              </w:rPr>
            </w:r>
            <w:r w:rsidR="00A1748D">
              <w:rPr>
                <w:webHidden/>
              </w:rPr>
              <w:fldChar w:fldCharType="separate"/>
            </w:r>
            <w:r w:rsidR="00FB3C96">
              <w:rPr>
                <w:webHidden/>
              </w:rPr>
              <w:t>14</w:t>
            </w:r>
            <w:r w:rsidR="00A1748D">
              <w:rPr>
                <w:webHidden/>
              </w:rPr>
              <w:fldChar w:fldCharType="end"/>
            </w:r>
          </w:hyperlink>
        </w:p>
        <w:p w14:paraId="55A12647" w14:textId="1771B0B8" w:rsidR="00A1748D" w:rsidRDefault="00823AD9">
          <w:pPr>
            <w:pStyle w:val="Innehll3"/>
            <w:rPr>
              <w:rFonts w:eastAsiaTheme="minorEastAsia" w:cstheme="minorBidi"/>
              <w:sz w:val="22"/>
              <w:szCs w:val="22"/>
              <w:lang w:val="sv-FI" w:eastAsia="sv-FI"/>
            </w:rPr>
          </w:pPr>
          <w:hyperlink w:anchor="_Toc73600482" w:history="1">
            <w:r w:rsidR="00A1748D" w:rsidRPr="00070BEE">
              <w:rPr>
                <w:rStyle w:val="Hyperlnk"/>
              </w:rPr>
              <w:t>4.1.4. Digitalisering och tillgänglighet</w:t>
            </w:r>
            <w:r w:rsidR="00A1748D">
              <w:rPr>
                <w:webHidden/>
              </w:rPr>
              <w:tab/>
            </w:r>
            <w:r w:rsidR="00A1748D">
              <w:rPr>
                <w:webHidden/>
              </w:rPr>
              <w:fldChar w:fldCharType="begin"/>
            </w:r>
            <w:r w:rsidR="00A1748D">
              <w:rPr>
                <w:webHidden/>
              </w:rPr>
              <w:instrText xml:space="preserve"> PAGEREF _Toc73600482 \h </w:instrText>
            </w:r>
            <w:r w:rsidR="00A1748D">
              <w:rPr>
                <w:webHidden/>
              </w:rPr>
            </w:r>
            <w:r w:rsidR="00A1748D">
              <w:rPr>
                <w:webHidden/>
              </w:rPr>
              <w:fldChar w:fldCharType="separate"/>
            </w:r>
            <w:r w:rsidR="00FB3C96">
              <w:rPr>
                <w:webHidden/>
              </w:rPr>
              <w:t>15</w:t>
            </w:r>
            <w:r w:rsidR="00A1748D">
              <w:rPr>
                <w:webHidden/>
              </w:rPr>
              <w:fldChar w:fldCharType="end"/>
            </w:r>
          </w:hyperlink>
        </w:p>
        <w:p w14:paraId="224644AA" w14:textId="1E7C297C" w:rsidR="00A1748D" w:rsidRDefault="00823AD9">
          <w:pPr>
            <w:pStyle w:val="Innehll3"/>
            <w:rPr>
              <w:rFonts w:eastAsiaTheme="minorEastAsia" w:cstheme="minorBidi"/>
              <w:sz w:val="22"/>
              <w:szCs w:val="22"/>
              <w:lang w:val="sv-FI" w:eastAsia="sv-FI"/>
            </w:rPr>
          </w:pPr>
          <w:hyperlink w:anchor="_Toc73600483" w:history="1">
            <w:r w:rsidR="00A1748D" w:rsidRPr="00070BEE">
              <w:rPr>
                <w:rStyle w:val="Hyperlnk"/>
              </w:rPr>
              <w:t>4.1.5. Utveckling av den fysiska tillgängligheten</w:t>
            </w:r>
            <w:r w:rsidR="00A1748D">
              <w:rPr>
                <w:webHidden/>
              </w:rPr>
              <w:tab/>
            </w:r>
            <w:r w:rsidR="00A1748D">
              <w:rPr>
                <w:webHidden/>
              </w:rPr>
              <w:fldChar w:fldCharType="begin"/>
            </w:r>
            <w:r w:rsidR="00A1748D">
              <w:rPr>
                <w:webHidden/>
              </w:rPr>
              <w:instrText xml:space="preserve"> PAGEREF _Toc73600483 \h </w:instrText>
            </w:r>
            <w:r w:rsidR="00A1748D">
              <w:rPr>
                <w:webHidden/>
              </w:rPr>
            </w:r>
            <w:r w:rsidR="00A1748D">
              <w:rPr>
                <w:webHidden/>
              </w:rPr>
              <w:fldChar w:fldCharType="separate"/>
            </w:r>
            <w:r w:rsidR="00FB3C96">
              <w:rPr>
                <w:webHidden/>
              </w:rPr>
              <w:t>17</w:t>
            </w:r>
            <w:r w:rsidR="00A1748D">
              <w:rPr>
                <w:webHidden/>
              </w:rPr>
              <w:fldChar w:fldCharType="end"/>
            </w:r>
          </w:hyperlink>
        </w:p>
        <w:p w14:paraId="7CC5038C" w14:textId="4BB8764C" w:rsidR="00A1748D" w:rsidRDefault="00823AD9">
          <w:pPr>
            <w:pStyle w:val="Innehll3"/>
            <w:rPr>
              <w:rFonts w:eastAsiaTheme="minorEastAsia" w:cstheme="minorBidi"/>
              <w:sz w:val="22"/>
              <w:szCs w:val="22"/>
              <w:lang w:val="sv-FI" w:eastAsia="sv-FI"/>
            </w:rPr>
          </w:pPr>
          <w:hyperlink w:anchor="_Toc73600484" w:history="1">
            <w:r w:rsidR="00A1748D" w:rsidRPr="00070BEE">
              <w:rPr>
                <w:rStyle w:val="Hyperlnk"/>
              </w:rPr>
              <w:t>4.1.6. Utveckling av service och stödåtgärder</w:t>
            </w:r>
            <w:r w:rsidR="00A1748D">
              <w:rPr>
                <w:webHidden/>
              </w:rPr>
              <w:tab/>
            </w:r>
            <w:r w:rsidR="00A1748D">
              <w:rPr>
                <w:webHidden/>
              </w:rPr>
              <w:fldChar w:fldCharType="begin"/>
            </w:r>
            <w:r w:rsidR="00A1748D">
              <w:rPr>
                <w:webHidden/>
              </w:rPr>
              <w:instrText xml:space="preserve"> PAGEREF _Toc73600484 \h </w:instrText>
            </w:r>
            <w:r w:rsidR="00A1748D">
              <w:rPr>
                <w:webHidden/>
              </w:rPr>
            </w:r>
            <w:r w:rsidR="00A1748D">
              <w:rPr>
                <w:webHidden/>
              </w:rPr>
              <w:fldChar w:fldCharType="separate"/>
            </w:r>
            <w:r w:rsidR="00FB3C96">
              <w:rPr>
                <w:webHidden/>
              </w:rPr>
              <w:t>18</w:t>
            </w:r>
            <w:r w:rsidR="00A1748D">
              <w:rPr>
                <w:webHidden/>
              </w:rPr>
              <w:fldChar w:fldCharType="end"/>
            </w:r>
          </w:hyperlink>
        </w:p>
        <w:p w14:paraId="2D26113D" w14:textId="3B9EBD69" w:rsidR="00A1748D" w:rsidRDefault="00823AD9">
          <w:pPr>
            <w:pStyle w:val="Innehll3"/>
            <w:rPr>
              <w:rFonts w:eastAsiaTheme="minorEastAsia" w:cstheme="minorBidi"/>
              <w:sz w:val="22"/>
              <w:szCs w:val="22"/>
              <w:lang w:val="sv-FI" w:eastAsia="sv-FI"/>
            </w:rPr>
          </w:pPr>
          <w:hyperlink w:anchor="_Toc73600485" w:history="1">
            <w:r w:rsidR="00A1748D" w:rsidRPr="00070BEE">
              <w:rPr>
                <w:rStyle w:val="Hyperlnk"/>
              </w:rPr>
              <w:t>4.1.7. Förbättrad lagstiftning och styrdokument</w:t>
            </w:r>
            <w:r w:rsidR="00A1748D">
              <w:rPr>
                <w:webHidden/>
              </w:rPr>
              <w:tab/>
            </w:r>
            <w:r w:rsidR="00A1748D">
              <w:rPr>
                <w:webHidden/>
              </w:rPr>
              <w:fldChar w:fldCharType="begin"/>
            </w:r>
            <w:r w:rsidR="00A1748D">
              <w:rPr>
                <w:webHidden/>
              </w:rPr>
              <w:instrText xml:space="preserve"> PAGEREF _Toc73600485 \h </w:instrText>
            </w:r>
            <w:r w:rsidR="00A1748D">
              <w:rPr>
                <w:webHidden/>
              </w:rPr>
            </w:r>
            <w:r w:rsidR="00A1748D">
              <w:rPr>
                <w:webHidden/>
              </w:rPr>
              <w:fldChar w:fldCharType="separate"/>
            </w:r>
            <w:r w:rsidR="00FB3C96">
              <w:rPr>
                <w:webHidden/>
              </w:rPr>
              <w:t>19</w:t>
            </w:r>
            <w:r w:rsidR="00A1748D">
              <w:rPr>
                <w:webHidden/>
              </w:rPr>
              <w:fldChar w:fldCharType="end"/>
            </w:r>
          </w:hyperlink>
        </w:p>
        <w:p w14:paraId="287022E9" w14:textId="38148D41" w:rsidR="00A1748D" w:rsidRDefault="00823AD9">
          <w:pPr>
            <w:pStyle w:val="Innehll3"/>
            <w:rPr>
              <w:rFonts w:eastAsiaTheme="minorEastAsia" w:cstheme="minorBidi"/>
              <w:sz w:val="22"/>
              <w:szCs w:val="22"/>
              <w:lang w:val="sv-FI" w:eastAsia="sv-FI"/>
            </w:rPr>
          </w:pPr>
          <w:hyperlink w:anchor="_Toc73600486" w:history="1">
            <w:r w:rsidR="00A1748D" w:rsidRPr="00070BEE">
              <w:rPr>
                <w:rStyle w:val="Hyperlnk"/>
              </w:rPr>
              <w:t>4.1.8. Fungerande tillsyn och uppföljning</w:t>
            </w:r>
            <w:r w:rsidR="00A1748D">
              <w:rPr>
                <w:webHidden/>
              </w:rPr>
              <w:tab/>
            </w:r>
            <w:r w:rsidR="00A1748D">
              <w:rPr>
                <w:webHidden/>
              </w:rPr>
              <w:fldChar w:fldCharType="begin"/>
            </w:r>
            <w:r w:rsidR="00A1748D">
              <w:rPr>
                <w:webHidden/>
              </w:rPr>
              <w:instrText xml:space="preserve"> PAGEREF _Toc73600486 \h </w:instrText>
            </w:r>
            <w:r w:rsidR="00A1748D">
              <w:rPr>
                <w:webHidden/>
              </w:rPr>
            </w:r>
            <w:r w:rsidR="00A1748D">
              <w:rPr>
                <w:webHidden/>
              </w:rPr>
              <w:fldChar w:fldCharType="separate"/>
            </w:r>
            <w:r w:rsidR="00FB3C96">
              <w:rPr>
                <w:webHidden/>
              </w:rPr>
              <w:t>21</w:t>
            </w:r>
            <w:r w:rsidR="00A1748D">
              <w:rPr>
                <w:webHidden/>
              </w:rPr>
              <w:fldChar w:fldCharType="end"/>
            </w:r>
          </w:hyperlink>
        </w:p>
        <w:p w14:paraId="70F7FEA3" w14:textId="30722C6C" w:rsidR="00A1748D" w:rsidRDefault="00823AD9">
          <w:pPr>
            <w:pStyle w:val="Innehll2"/>
            <w:rPr>
              <w:rFonts w:eastAsiaTheme="minorEastAsia" w:cstheme="minorBidi"/>
              <w:sz w:val="22"/>
              <w:szCs w:val="22"/>
              <w:lang w:val="sv-FI" w:eastAsia="sv-FI"/>
            </w:rPr>
          </w:pPr>
          <w:hyperlink w:anchor="_Toc73600487" w:history="1">
            <w:r w:rsidR="00A1748D" w:rsidRPr="00070BEE">
              <w:rPr>
                <w:rStyle w:val="Hyperlnk"/>
              </w:rPr>
              <w:t>4.2 Verkställelse av åtgärdsprogrammets 39 innehållsområden</w:t>
            </w:r>
            <w:r w:rsidR="00A1748D">
              <w:rPr>
                <w:webHidden/>
              </w:rPr>
              <w:tab/>
            </w:r>
            <w:r w:rsidR="00A1748D">
              <w:rPr>
                <w:webHidden/>
              </w:rPr>
              <w:fldChar w:fldCharType="begin"/>
            </w:r>
            <w:r w:rsidR="00A1748D">
              <w:rPr>
                <w:webHidden/>
              </w:rPr>
              <w:instrText xml:space="preserve"> PAGEREF _Toc73600487 \h </w:instrText>
            </w:r>
            <w:r w:rsidR="00A1748D">
              <w:rPr>
                <w:webHidden/>
              </w:rPr>
            </w:r>
            <w:r w:rsidR="00A1748D">
              <w:rPr>
                <w:webHidden/>
              </w:rPr>
              <w:fldChar w:fldCharType="separate"/>
            </w:r>
            <w:r w:rsidR="00FB3C96">
              <w:rPr>
                <w:webHidden/>
              </w:rPr>
              <w:t>21</w:t>
            </w:r>
            <w:r w:rsidR="00A1748D">
              <w:rPr>
                <w:webHidden/>
              </w:rPr>
              <w:fldChar w:fldCharType="end"/>
            </w:r>
          </w:hyperlink>
        </w:p>
        <w:p w14:paraId="74F0A3AE" w14:textId="6A748E32" w:rsidR="00A1748D" w:rsidRDefault="00823AD9">
          <w:pPr>
            <w:pStyle w:val="Innehll3"/>
            <w:rPr>
              <w:rFonts w:eastAsiaTheme="minorEastAsia" w:cstheme="minorBidi"/>
              <w:sz w:val="22"/>
              <w:szCs w:val="22"/>
              <w:lang w:val="sv-FI" w:eastAsia="sv-FI"/>
            </w:rPr>
          </w:pPr>
          <w:hyperlink w:anchor="_Toc73600488" w:history="1">
            <w:r w:rsidR="00A1748D" w:rsidRPr="00070BEE">
              <w:rPr>
                <w:rStyle w:val="Hyperlnk"/>
              </w:rPr>
              <w:t>4.2.1 Socialt ansvar vid landskapsregeringens upphandlingar</w:t>
            </w:r>
            <w:r w:rsidR="00A1748D">
              <w:rPr>
                <w:webHidden/>
              </w:rPr>
              <w:tab/>
            </w:r>
            <w:r w:rsidR="00A1748D">
              <w:rPr>
                <w:webHidden/>
              </w:rPr>
              <w:fldChar w:fldCharType="begin"/>
            </w:r>
            <w:r w:rsidR="00A1748D">
              <w:rPr>
                <w:webHidden/>
              </w:rPr>
              <w:instrText xml:space="preserve"> PAGEREF _Toc73600488 \h </w:instrText>
            </w:r>
            <w:r w:rsidR="00A1748D">
              <w:rPr>
                <w:webHidden/>
              </w:rPr>
            </w:r>
            <w:r w:rsidR="00A1748D">
              <w:rPr>
                <w:webHidden/>
              </w:rPr>
              <w:fldChar w:fldCharType="separate"/>
            </w:r>
            <w:r w:rsidR="00FB3C96">
              <w:rPr>
                <w:webHidden/>
              </w:rPr>
              <w:t>21</w:t>
            </w:r>
            <w:r w:rsidR="00A1748D">
              <w:rPr>
                <w:webHidden/>
              </w:rPr>
              <w:fldChar w:fldCharType="end"/>
            </w:r>
          </w:hyperlink>
        </w:p>
        <w:p w14:paraId="4EC43CC7" w14:textId="0D7B0FC7" w:rsidR="00A1748D" w:rsidRDefault="00823AD9">
          <w:pPr>
            <w:pStyle w:val="Innehll3"/>
            <w:rPr>
              <w:rFonts w:eastAsiaTheme="minorEastAsia" w:cstheme="minorBidi"/>
              <w:sz w:val="22"/>
              <w:szCs w:val="22"/>
              <w:lang w:val="sv-FI" w:eastAsia="sv-FI"/>
            </w:rPr>
          </w:pPr>
          <w:hyperlink w:anchor="_Toc73600489" w:history="1">
            <w:r w:rsidR="00A1748D" w:rsidRPr="00070BEE">
              <w:rPr>
                <w:rStyle w:val="Hyperlnk"/>
              </w:rPr>
              <w:t>4.2.2 Konsekvensanalys av tillgänglighet i samband med byggnadslov</w:t>
            </w:r>
            <w:r w:rsidR="00A1748D">
              <w:rPr>
                <w:webHidden/>
              </w:rPr>
              <w:tab/>
            </w:r>
            <w:r w:rsidR="00A1748D">
              <w:rPr>
                <w:webHidden/>
              </w:rPr>
              <w:fldChar w:fldCharType="begin"/>
            </w:r>
            <w:r w:rsidR="00A1748D">
              <w:rPr>
                <w:webHidden/>
              </w:rPr>
              <w:instrText xml:space="preserve"> PAGEREF _Toc73600489 \h </w:instrText>
            </w:r>
            <w:r w:rsidR="00A1748D">
              <w:rPr>
                <w:webHidden/>
              </w:rPr>
            </w:r>
            <w:r w:rsidR="00A1748D">
              <w:rPr>
                <w:webHidden/>
              </w:rPr>
              <w:fldChar w:fldCharType="separate"/>
            </w:r>
            <w:r w:rsidR="00FB3C96">
              <w:rPr>
                <w:webHidden/>
              </w:rPr>
              <w:t>22</w:t>
            </w:r>
            <w:r w:rsidR="00A1748D">
              <w:rPr>
                <w:webHidden/>
              </w:rPr>
              <w:fldChar w:fldCharType="end"/>
            </w:r>
          </w:hyperlink>
        </w:p>
        <w:p w14:paraId="595C6DCA" w14:textId="6931F911" w:rsidR="00A1748D" w:rsidRDefault="00823AD9">
          <w:pPr>
            <w:pStyle w:val="Innehll3"/>
            <w:rPr>
              <w:rFonts w:eastAsiaTheme="minorEastAsia" w:cstheme="minorBidi"/>
              <w:sz w:val="22"/>
              <w:szCs w:val="22"/>
              <w:lang w:val="sv-FI" w:eastAsia="sv-FI"/>
            </w:rPr>
          </w:pPr>
          <w:hyperlink w:anchor="_Toc73600490" w:history="1">
            <w:r w:rsidR="00A1748D" w:rsidRPr="00070BEE">
              <w:rPr>
                <w:rStyle w:val="Hyperlnk"/>
              </w:rPr>
              <w:t>4.2.3 Tillgänglighet i offentliga byggnader och miljöer</w:t>
            </w:r>
            <w:r w:rsidR="00A1748D">
              <w:rPr>
                <w:webHidden/>
              </w:rPr>
              <w:tab/>
            </w:r>
            <w:r w:rsidR="00A1748D">
              <w:rPr>
                <w:webHidden/>
              </w:rPr>
              <w:fldChar w:fldCharType="begin"/>
            </w:r>
            <w:r w:rsidR="00A1748D">
              <w:rPr>
                <w:webHidden/>
              </w:rPr>
              <w:instrText xml:space="preserve"> PAGEREF _Toc73600490 \h </w:instrText>
            </w:r>
            <w:r w:rsidR="00A1748D">
              <w:rPr>
                <w:webHidden/>
              </w:rPr>
            </w:r>
            <w:r w:rsidR="00A1748D">
              <w:rPr>
                <w:webHidden/>
              </w:rPr>
              <w:fldChar w:fldCharType="separate"/>
            </w:r>
            <w:r w:rsidR="00FB3C96">
              <w:rPr>
                <w:webHidden/>
              </w:rPr>
              <w:t>23</w:t>
            </w:r>
            <w:r w:rsidR="00A1748D">
              <w:rPr>
                <w:webHidden/>
              </w:rPr>
              <w:fldChar w:fldCharType="end"/>
            </w:r>
          </w:hyperlink>
        </w:p>
        <w:p w14:paraId="49ECD3DF" w14:textId="7DBB3009" w:rsidR="00A1748D" w:rsidRDefault="00823AD9">
          <w:pPr>
            <w:pStyle w:val="Innehll3"/>
            <w:rPr>
              <w:rFonts w:eastAsiaTheme="minorEastAsia" w:cstheme="minorBidi"/>
              <w:sz w:val="22"/>
              <w:szCs w:val="22"/>
              <w:lang w:val="sv-FI" w:eastAsia="sv-FI"/>
            </w:rPr>
          </w:pPr>
          <w:hyperlink w:anchor="_Toc73600491" w:history="1">
            <w:r w:rsidR="00A1748D" w:rsidRPr="00070BEE">
              <w:rPr>
                <w:rStyle w:val="Hyperlnk"/>
              </w:rPr>
              <w:t>4.2.4 Möjlighet för personer med funktionsnedsättning att välja sitt transportmedel</w:t>
            </w:r>
            <w:r w:rsidR="00A1748D">
              <w:rPr>
                <w:webHidden/>
              </w:rPr>
              <w:tab/>
            </w:r>
            <w:r w:rsidR="00A1748D">
              <w:rPr>
                <w:webHidden/>
              </w:rPr>
              <w:fldChar w:fldCharType="begin"/>
            </w:r>
            <w:r w:rsidR="00A1748D">
              <w:rPr>
                <w:webHidden/>
              </w:rPr>
              <w:instrText xml:space="preserve"> PAGEREF _Toc73600491 \h </w:instrText>
            </w:r>
            <w:r w:rsidR="00A1748D">
              <w:rPr>
                <w:webHidden/>
              </w:rPr>
            </w:r>
            <w:r w:rsidR="00A1748D">
              <w:rPr>
                <w:webHidden/>
              </w:rPr>
              <w:fldChar w:fldCharType="separate"/>
            </w:r>
            <w:r w:rsidR="00FB3C96">
              <w:rPr>
                <w:webHidden/>
              </w:rPr>
              <w:t>24</w:t>
            </w:r>
            <w:r w:rsidR="00A1748D">
              <w:rPr>
                <w:webHidden/>
              </w:rPr>
              <w:fldChar w:fldCharType="end"/>
            </w:r>
          </w:hyperlink>
        </w:p>
        <w:p w14:paraId="1D88E4A9" w14:textId="48B51292" w:rsidR="00A1748D" w:rsidRDefault="00823AD9">
          <w:pPr>
            <w:pStyle w:val="Innehll3"/>
            <w:rPr>
              <w:rFonts w:eastAsiaTheme="minorEastAsia" w:cstheme="minorBidi"/>
              <w:sz w:val="22"/>
              <w:szCs w:val="22"/>
              <w:lang w:val="sv-FI" w:eastAsia="sv-FI"/>
            </w:rPr>
          </w:pPr>
          <w:hyperlink w:anchor="_Toc73600492" w:history="1">
            <w:r w:rsidR="00A1748D" w:rsidRPr="00070BEE">
              <w:rPr>
                <w:rStyle w:val="Hyperlnk"/>
              </w:rPr>
              <w:t>4.2.5 Yrkeskompetens för taxichaufförer</w:t>
            </w:r>
            <w:r w:rsidR="00A1748D">
              <w:rPr>
                <w:webHidden/>
              </w:rPr>
              <w:tab/>
            </w:r>
            <w:r w:rsidR="00A1748D">
              <w:rPr>
                <w:webHidden/>
              </w:rPr>
              <w:fldChar w:fldCharType="begin"/>
            </w:r>
            <w:r w:rsidR="00A1748D">
              <w:rPr>
                <w:webHidden/>
              </w:rPr>
              <w:instrText xml:space="preserve"> PAGEREF _Toc73600492 \h </w:instrText>
            </w:r>
            <w:r w:rsidR="00A1748D">
              <w:rPr>
                <w:webHidden/>
              </w:rPr>
            </w:r>
            <w:r w:rsidR="00A1748D">
              <w:rPr>
                <w:webHidden/>
              </w:rPr>
              <w:fldChar w:fldCharType="separate"/>
            </w:r>
            <w:r w:rsidR="00FB3C96">
              <w:rPr>
                <w:webHidden/>
              </w:rPr>
              <w:t>26</w:t>
            </w:r>
            <w:r w:rsidR="00A1748D">
              <w:rPr>
                <w:webHidden/>
              </w:rPr>
              <w:fldChar w:fldCharType="end"/>
            </w:r>
          </w:hyperlink>
        </w:p>
        <w:p w14:paraId="27B8E849" w14:textId="4EE0744D" w:rsidR="00A1748D" w:rsidRDefault="00823AD9">
          <w:pPr>
            <w:pStyle w:val="Innehll3"/>
            <w:rPr>
              <w:rFonts w:eastAsiaTheme="minorEastAsia" w:cstheme="minorBidi"/>
              <w:sz w:val="22"/>
              <w:szCs w:val="22"/>
              <w:lang w:val="sv-FI" w:eastAsia="sv-FI"/>
            </w:rPr>
          </w:pPr>
          <w:hyperlink w:anchor="_Toc73600493" w:history="1">
            <w:r w:rsidR="00A1748D" w:rsidRPr="00070BEE">
              <w:rPr>
                <w:rStyle w:val="Hyperlnk"/>
              </w:rPr>
              <w:t>4.2.6 Tillgänglig turism</w:t>
            </w:r>
            <w:r w:rsidR="00A1748D">
              <w:rPr>
                <w:webHidden/>
              </w:rPr>
              <w:tab/>
            </w:r>
            <w:r w:rsidR="00A1748D">
              <w:rPr>
                <w:webHidden/>
              </w:rPr>
              <w:fldChar w:fldCharType="begin"/>
            </w:r>
            <w:r w:rsidR="00A1748D">
              <w:rPr>
                <w:webHidden/>
              </w:rPr>
              <w:instrText xml:space="preserve"> PAGEREF _Toc73600493 \h </w:instrText>
            </w:r>
            <w:r w:rsidR="00A1748D">
              <w:rPr>
                <w:webHidden/>
              </w:rPr>
            </w:r>
            <w:r w:rsidR="00A1748D">
              <w:rPr>
                <w:webHidden/>
              </w:rPr>
              <w:fldChar w:fldCharType="separate"/>
            </w:r>
            <w:r w:rsidR="00FB3C96">
              <w:rPr>
                <w:webHidden/>
              </w:rPr>
              <w:t>26</w:t>
            </w:r>
            <w:r w:rsidR="00A1748D">
              <w:rPr>
                <w:webHidden/>
              </w:rPr>
              <w:fldChar w:fldCharType="end"/>
            </w:r>
          </w:hyperlink>
        </w:p>
        <w:p w14:paraId="7BB3F788" w14:textId="419BE81B" w:rsidR="00A1748D" w:rsidRDefault="00823AD9">
          <w:pPr>
            <w:pStyle w:val="Innehll3"/>
            <w:rPr>
              <w:rFonts w:eastAsiaTheme="minorEastAsia" w:cstheme="minorBidi"/>
              <w:sz w:val="22"/>
              <w:szCs w:val="22"/>
              <w:lang w:val="sv-FI" w:eastAsia="sv-FI"/>
            </w:rPr>
          </w:pPr>
          <w:hyperlink w:anchor="_Toc73600494" w:history="1">
            <w:r w:rsidR="00A1748D" w:rsidRPr="00070BEE">
              <w:rPr>
                <w:rStyle w:val="Hyperlnk"/>
              </w:rPr>
              <w:t>4.2.7 Utveckling av befintliga stödformer (näringspolitik)</w:t>
            </w:r>
            <w:r w:rsidR="00A1748D">
              <w:rPr>
                <w:webHidden/>
              </w:rPr>
              <w:tab/>
            </w:r>
            <w:r w:rsidR="00A1748D">
              <w:rPr>
                <w:webHidden/>
              </w:rPr>
              <w:fldChar w:fldCharType="begin"/>
            </w:r>
            <w:r w:rsidR="00A1748D">
              <w:rPr>
                <w:webHidden/>
              </w:rPr>
              <w:instrText xml:space="preserve"> PAGEREF _Toc73600494 \h </w:instrText>
            </w:r>
            <w:r w:rsidR="00A1748D">
              <w:rPr>
                <w:webHidden/>
              </w:rPr>
            </w:r>
            <w:r w:rsidR="00A1748D">
              <w:rPr>
                <w:webHidden/>
              </w:rPr>
              <w:fldChar w:fldCharType="separate"/>
            </w:r>
            <w:r w:rsidR="00FB3C96">
              <w:rPr>
                <w:webHidden/>
              </w:rPr>
              <w:t>27</w:t>
            </w:r>
            <w:r w:rsidR="00A1748D">
              <w:rPr>
                <w:webHidden/>
              </w:rPr>
              <w:fldChar w:fldCharType="end"/>
            </w:r>
          </w:hyperlink>
        </w:p>
        <w:p w14:paraId="422C1364" w14:textId="2748B2DE" w:rsidR="00A1748D" w:rsidRDefault="00823AD9">
          <w:pPr>
            <w:pStyle w:val="Innehll3"/>
            <w:rPr>
              <w:rFonts w:eastAsiaTheme="minorEastAsia" w:cstheme="minorBidi"/>
              <w:sz w:val="22"/>
              <w:szCs w:val="22"/>
              <w:lang w:val="sv-FI" w:eastAsia="sv-FI"/>
            </w:rPr>
          </w:pPr>
          <w:hyperlink w:anchor="_Toc73600495" w:history="1">
            <w:r w:rsidR="00A1748D" w:rsidRPr="00070BEE">
              <w:rPr>
                <w:rStyle w:val="Hyperlnk"/>
              </w:rPr>
              <w:t>4.2.8 Utbildning- tillgänglighet och funktionsnedsättning (internt)</w:t>
            </w:r>
            <w:r w:rsidR="00A1748D">
              <w:rPr>
                <w:webHidden/>
              </w:rPr>
              <w:tab/>
            </w:r>
            <w:r w:rsidR="00A1748D">
              <w:rPr>
                <w:webHidden/>
              </w:rPr>
              <w:fldChar w:fldCharType="begin"/>
            </w:r>
            <w:r w:rsidR="00A1748D">
              <w:rPr>
                <w:webHidden/>
              </w:rPr>
              <w:instrText xml:space="preserve"> PAGEREF _Toc73600495 \h </w:instrText>
            </w:r>
            <w:r w:rsidR="00A1748D">
              <w:rPr>
                <w:webHidden/>
              </w:rPr>
            </w:r>
            <w:r w:rsidR="00A1748D">
              <w:rPr>
                <w:webHidden/>
              </w:rPr>
              <w:fldChar w:fldCharType="separate"/>
            </w:r>
            <w:r w:rsidR="00FB3C96">
              <w:rPr>
                <w:webHidden/>
              </w:rPr>
              <w:t>28</w:t>
            </w:r>
            <w:r w:rsidR="00A1748D">
              <w:rPr>
                <w:webHidden/>
              </w:rPr>
              <w:fldChar w:fldCharType="end"/>
            </w:r>
          </w:hyperlink>
        </w:p>
        <w:p w14:paraId="2FF0CE41" w14:textId="222EB37A" w:rsidR="00A1748D" w:rsidRDefault="00823AD9">
          <w:pPr>
            <w:pStyle w:val="Innehll3"/>
            <w:rPr>
              <w:rFonts w:eastAsiaTheme="minorEastAsia" w:cstheme="minorBidi"/>
              <w:sz w:val="22"/>
              <w:szCs w:val="22"/>
              <w:lang w:val="sv-FI" w:eastAsia="sv-FI"/>
            </w:rPr>
          </w:pPr>
          <w:hyperlink w:anchor="_Toc73600496" w:history="1">
            <w:r w:rsidR="00A1748D" w:rsidRPr="00070BEE">
              <w:rPr>
                <w:rStyle w:val="Hyperlnk"/>
              </w:rPr>
              <w:t>4.2.9 Tillgänglig information</w:t>
            </w:r>
            <w:r w:rsidR="00A1748D">
              <w:rPr>
                <w:webHidden/>
              </w:rPr>
              <w:tab/>
            </w:r>
            <w:r w:rsidR="00A1748D">
              <w:rPr>
                <w:webHidden/>
              </w:rPr>
              <w:fldChar w:fldCharType="begin"/>
            </w:r>
            <w:r w:rsidR="00A1748D">
              <w:rPr>
                <w:webHidden/>
              </w:rPr>
              <w:instrText xml:space="preserve"> PAGEREF _Toc73600496 \h </w:instrText>
            </w:r>
            <w:r w:rsidR="00A1748D">
              <w:rPr>
                <w:webHidden/>
              </w:rPr>
            </w:r>
            <w:r w:rsidR="00A1748D">
              <w:rPr>
                <w:webHidden/>
              </w:rPr>
              <w:fldChar w:fldCharType="separate"/>
            </w:r>
            <w:r w:rsidR="00FB3C96">
              <w:rPr>
                <w:webHidden/>
              </w:rPr>
              <w:t>28</w:t>
            </w:r>
            <w:r w:rsidR="00A1748D">
              <w:rPr>
                <w:webHidden/>
              </w:rPr>
              <w:fldChar w:fldCharType="end"/>
            </w:r>
          </w:hyperlink>
        </w:p>
        <w:p w14:paraId="44254ECF" w14:textId="6DD62E64" w:rsidR="00A1748D" w:rsidRDefault="00823AD9">
          <w:pPr>
            <w:pStyle w:val="Innehll3"/>
            <w:rPr>
              <w:rFonts w:eastAsiaTheme="minorEastAsia" w:cstheme="minorBidi"/>
              <w:sz w:val="22"/>
              <w:szCs w:val="22"/>
              <w:lang w:val="sv-FI" w:eastAsia="sv-FI"/>
            </w:rPr>
          </w:pPr>
          <w:hyperlink w:anchor="_Toc73600497" w:history="1">
            <w:r w:rsidR="00A1748D" w:rsidRPr="00070BEE">
              <w:rPr>
                <w:rStyle w:val="Hyperlnk"/>
              </w:rPr>
              <w:t>4.2.10 Tillgängligt valsystem</w:t>
            </w:r>
            <w:r w:rsidR="00A1748D">
              <w:rPr>
                <w:webHidden/>
              </w:rPr>
              <w:tab/>
            </w:r>
            <w:r w:rsidR="00A1748D">
              <w:rPr>
                <w:webHidden/>
              </w:rPr>
              <w:fldChar w:fldCharType="begin"/>
            </w:r>
            <w:r w:rsidR="00A1748D">
              <w:rPr>
                <w:webHidden/>
              </w:rPr>
              <w:instrText xml:space="preserve"> PAGEREF _Toc73600497 \h </w:instrText>
            </w:r>
            <w:r w:rsidR="00A1748D">
              <w:rPr>
                <w:webHidden/>
              </w:rPr>
            </w:r>
            <w:r w:rsidR="00A1748D">
              <w:rPr>
                <w:webHidden/>
              </w:rPr>
              <w:fldChar w:fldCharType="separate"/>
            </w:r>
            <w:r w:rsidR="00FB3C96">
              <w:rPr>
                <w:webHidden/>
              </w:rPr>
              <w:t>29</w:t>
            </w:r>
            <w:r w:rsidR="00A1748D">
              <w:rPr>
                <w:webHidden/>
              </w:rPr>
              <w:fldChar w:fldCharType="end"/>
            </w:r>
          </w:hyperlink>
        </w:p>
        <w:p w14:paraId="664D21B4" w14:textId="4644D1A9" w:rsidR="00A1748D" w:rsidRDefault="00823AD9">
          <w:pPr>
            <w:pStyle w:val="Innehll3"/>
            <w:rPr>
              <w:rFonts w:eastAsiaTheme="minorEastAsia" w:cstheme="minorBidi"/>
              <w:sz w:val="22"/>
              <w:szCs w:val="22"/>
              <w:lang w:val="sv-FI" w:eastAsia="sv-FI"/>
            </w:rPr>
          </w:pPr>
          <w:hyperlink w:anchor="_Toc73600498" w:history="1">
            <w:r w:rsidR="00A1748D" w:rsidRPr="00070BEE">
              <w:rPr>
                <w:rStyle w:val="Hyperlnk"/>
              </w:rPr>
              <w:t>4.2.11 Förbättra lagstiftningen på området socialvård, handikappservice, specialomsorger och självbestämmanderätt för personer med funktionsnedsättning</w:t>
            </w:r>
            <w:r w:rsidR="00A1748D">
              <w:rPr>
                <w:webHidden/>
              </w:rPr>
              <w:tab/>
            </w:r>
            <w:r w:rsidR="00A1748D">
              <w:rPr>
                <w:webHidden/>
              </w:rPr>
              <w:fldChar w:fldCharType="begin"/>
            </w:r>
            <w:r w:rsidR="00A1748D">
              <w:rPr>
                <w:webHidden/>
              </w:rPr>
              <w:instrText xml:space="preserve"> PAGEREF _Toc73600498 \h </w:instrText>
            </w:r>
            <w:r w:rsidR="00A1748D">
              <w:rPr>
                <w:webHidden/>
              </w:rPr>
            </w:r>
            <w:r w:rsidR="00A1748D">
              <w:rPr>
                <w:webHidden/>
              </w:rPr>
              <w:fldChar w:fldCharType="separate"/>
            </w:r>
            <w:r w:rsidR="00FB3C96">
              <w:rPr>
                <w:webHidden/>
              </w:rPr>
              <w:t>29</w:t>
            </w:r>
            <w:r w:rsidR="00A1748D">
              <w:rPr>
                <w:webHidden/>
              </w:rPr>
              <w:fldChar w:fldCharType="end"/>
            </w:r>
          </w:hyperlink>
        </w:p>
        <w:p w14:paraId="3812F3AC" w14:textId="0AB82FD4" w:rsidR="00A1748D" w:rsidRDefault="00823AD9">
          <w:pPr>
            <w:pStyle w:val="Innehll3"/>
            <w:rPr>
              <w:rFonts w:eastAsiaTheme="minorEastAsia" w:cstheme="minorBidi"/>
              <w:sz w:val="22"/>
              <w:szCs w:val="22"/>
              <w:lang w:val="sv-FI" w:eastAsia="sv-FI"/>
            </w:rPr>
          </w:pPr>
          <w:hyperlink w:anchor="_Toc73600499" w:history="1">
            <w:r w:rsidR="00A1748D" w:rsidRPr="00070BEE">
              <w:rPr>
                <w:rStyle w:val="Hyperlnk"/>
              </w:rPr>
              <w:t>4.2.12 Samordnad socialservice</w:t>
            </w:r>
            <w:r w:rsidR="00A1748D">
              <w:rPr>
                <w:webHidden/>
              </w:rPr>
              <w:tab/>
            </w:r>
            <w:r w:rsidR="00A1748D">
              <w:rPr>
                <w:webHidden/>
              </w:rPr>
              <w:fldChar w:fldCharType="begin"/>
            </w:r>
            <w:r w:rsidR="00A1748D">
              <w:rPr>
                <w:webHidden/>
              </w:rPr>
              <w:instrText xml:space="preserve"> PAGEREF _Toc73600499 \h </w:instrText>
            </w:r>
            <w:r w:rsidR="00A1748D">
              <w:rPr>
                <w:webHidden/>
              </w:rPr>
            </w:r>
            <w:r w:rsidR="00A1748D">
              <w:rPr>
                <w:webHidden/>
              </w:rPr>
              <w:fldChar w:fldCharType="separate"/>
            </w:r>
            <w:r w:rsidR="00FB3C96">
              <w:rPr>
                <w:webHidden/>
              </w:rPr>
              <w:t>30</w:t>
            </w:r>
            <w:r w:rsidR="00A1748D">
              <w:rPr>
                <w:webHidden/>
              </w:rPr>
              <w:fldChar w:fldCharType="end"/>
            </w:r>
          </w:hyperlink>
        </w:p>
        <w:p w14:paraId="4A1ADBEF" w14:textId="09E5D845" w:rsidR="00A1748D" w:rsidRDefault="00823AD9">
          <w:pPr>
            <w:pStyle w:val="Innehll3"/>
            <w:rPr>
              <w:rFonts w:eastAsiaTheme="minorEastAsia" w:cstheme="minorBidi"/>
              <w:sz w:val="22"/>
              <w:szCs w:val="22"/>
              <w:lang w:val="sv-FI" w:eastAsia="sv-FI"/>
            </w:rPr>
          </w:pPr>
          <w:hyperlink w:anchor="_Toc73600500" w:history="1">
            <w:r w:rsidR="00A1748D" w:rsidRPr="00070BEE">
              <w:rPr>
                <w:rStyle w:val="Hyperlnk"/>
              </w:rPr>
              <w:t>4.2.13 Guide för barn i behov av särskilt stöd</w:t>
            </w:r>
            <w:r w:rsidR="00A1748D">
              <w:rPr>
                <w:webHidden/>
              </w:rPr>
              <w:tab/>
            </w:r>
            <w:r w:rsidR="00A1748D">
              <w:rPr>
                <w:webHidden/>
              </w:rPr>
              <w:fldChar w:fldCharType="begin"/>
            </w:r>
            <w:r w:rsidR="00A1748D">
              <w:rPr>
                <w:webHidden/>
              </w:rPr>
              <w:instrText xml:space="preserve"> PAGEREF _Toc73600500 \h </w:instrText>
            </w:r>
            <w:r w:rsidR="00A1748D">
              <w:rPr>
                <w:webHidden/>
              </w:rPr>
            </w:r>
            <w:r w:rsidR="00A1748D">
              <w:rPr>
                <w:webHidden/>
              </w:rPr>
              <w:fldChar w:fldCharType="separate"/>
            </w:r>
            <w:r w:rsidR="00FB3C96">
              <w:rPr>
                <w:webHidden/>
              </w:rPr>
              <w:t>31</w:t>
            </w:r>
            <w:r w:rsidR="00A1748D">
              <w:rPr>
                <w:webHidden/>
              </w:rPr>
              <w:fldChar w:fldCharType="end"/>
            </w:r>
          </w:hyperlink>
        </w:p>
        <w:p w14:paraId="0374407C" w14:textId="7AE54BEF" w:rsidR="00A1748D" w:rsidRDefault="00823AD9">
          <w:pPr>
            <w:pStyle w:val="Innehll3"/>
            <w:rPr>
              <w:rFonts w:eastAsiaTheme="minorEastAsia" w:cstheme="minorBidi"/>
              <w:sz w:val="22"/>
              <w:szCs w:val="22"/>
              <w:lang w:val="sv-FI" w:eastAsia="sv-FI"/>
            </w:rPr>
          </w:pPr>
          <w:hyperlink w:anchor="_Toc73600501" w:history="1">
            <w:r w:rsidR="00A1748D" w:rsidRPr="00070BEE">
              <w:rPr>
                <w:rStyle w:val="Hyperlnk"/>
              </w:rPr>
              <w:t>4.2.14 Internationellt och nationellt funktionshinderssamarbete</w:t>
            </w:r>
            <w:r w:rsidR="00A1748D">
              <w:rPr>
                <w:webHidden/>
              </w:rPr>
              <w:tab/>
            </w:r>
            <w:r w:rsidR="00A1748D">
              <w:rPr>
                <w:webHidden/>
              </w:rPr>
              <w:fldChar w:fldCharType="begin"/>
            </w:r>
            <w:r w:rsidR="00A1748D">
              <w:rPr>
                <w:webHidden/>
              </w:rPr>
              <w:instrText xml:space="preserve"> PAGEREF _Toc73600501 \h </w:instrText>
            </w:r>
            <w:r w:rsidR="00A1748D">
              <w:rPr>
                <w:webHidden/>
              </w:rPr>
            </w:r>
            <w:r w:rsidR="00A1748D">
              <w:rPr>
                <w:webHidden/>
              </w:rPr>
              <w:fldChar w:fldCharType="separate"/>
            </w:r>
            <w:r w:rsidR="00FB3C96">
              <w:rPr>
                <w:webHidden/>
              </w:rPr>
              <w:t>31</w:t>
            </w:r>
            <w:r w:rsidR="00A1748D">
              <w:rPr>
                <w:webHidden/>
              </w:rPr>
              <w:fldChar w:fldCharType="end"/>
            </w:r>
          </w:hyperlink>
        </w:p>
        <w:p w14:paraId="1DDA94AA" w14:textId="74DADE03" w:rsidR="00A1748D" w:rsidRDefault="00823AD9">
          <w:pPr>
            <w:pStyle w:val="Innehll3"/>
            <w:rPr>
              <w:rFonts w:eastAsiaTheme="minorEastAsia" w:cstheme="minorBidi"/>
              <w:sz w:val="22"/>
              <w:szCs w:val="22"/>
              <w:lang w:val="sv-FI" w:eastAsia="sv-FI"/>
            </w:rPr>
          </w:pPr>
          <w:hyperlink w:anchor="_Toc73600502" w:history="1">
            <w:r w:rsidR="00A1748D" w:rsidRPr="00070BEE">
              <w:rPr>
                <w:rStyle w:val="Hyperlnk"/>
              </w:rPr>
              <w:t>4.2.15 Utbildningsinsats om våld och personer med funktionsnedsättning</w:t>
            </w:r>
            <w:r w:rsidR="00A1748D">
              <w:rPr>
                <w:webHidden/>
              </w:rPr>
              <w:tab/>
            </w:r>
            <w:r w:rsidR="00A1748D">
              <w:rPr>
                <w:webHidden/>
              </w:rPr>
              <w:fldChar w:fldCharType="begin"/>
            </w:r>
            <w:r w:rsidR="00A1748D">
              <w:rPr>
                <w:webHidden/>
              </w:rPr>
              <w:instrText xml:space="preserve"> PAGEREF _Toc73600502 \h </w:instrText>
            </w:r>
            <w:r w:rsidR="00A1748D">
              <w:rPr>
                <w:webHidden/>
              </w:rPr>
            </w:r>
            <w:r w:rsidR="00A1748D">
              <w:rPr>
                <w:webHidden/>
              </w:rPr>
              <w:fldChar w:fldCharType="separate"/>
            </w:r>
            <w:r w:rsidR="00FB3C96">
              <w:rPr>
                <w:webHidden/>
              </w:rPr>
              <w:t>32</w:t>
            </w:r>
            <w:r w:rsidR="00A1748D">
              <w:rPr>
                <w:webHidden/>
              </w:rPr>
              <w:fldChar w:fldCharType="end"/>
            </w:r>
          </w:hyperlink>
        </w:p>
        <w:p w14:paraId="6585F966" w14:textId="620DEF22" w:rsidR="00A1748D" w:rsidRDefault="00823AD9">
          <w:pPr>
            <w:pStyle w:val="Innehll3"/>
            <w:rPr>
              <w:rFonts w:eastAsiaTheme="minorEastAsia" w:cstheme="minorBidi"/>
              <w:sz w:val="22"/>
              <w:szCs w:val="22"/>
              <w:lang w:val="sv-FI" w:eastAsia="sv-FI"/>
            </w:rPr>
          </w:pPr>
          <w:hyperlink w:anchor="_Toc73600503" w:history="1">
            <w:r w:rsidR="00A1748D" w:rsidRPr="00070BEE">
              <w:rPr>
                <w:rStyle w:val="Hyperlnk"/>
              </w:rPr>
              <w:t>4.2.16 Skydd av den personliga integriteten och främjande av personlig säkerhet</w:t>
            </w:r>
            <w:r w:rsidR="00A1748D">
              <w:rPr>
                <w:webHidden/>
              </w:rPr>
              <w:tab/>
            </w:r>
            <w:r w:rsidR="00A1748D">
              <w:rPr>
                <w:webHidden/>
              </w:rPr>
              <w:fldChar w:fldCharType="begin"/>
            </w:r>
            <w:r w:rsidR="00A1748D">
              <w:rPr>
                <w:webHidden/>
              </w:rPr>
              <w:instrText xml:space="preserve"> PAGEREF _Toc73600503 \h </w:instrText>
            </w:r>
            <w:r w:rsidR="00A1748D">
              <w:rPr>
                <w:webHidden/>
              </w:rPr>
            </w:r>
            <w:r w:rsidR="00A1748D">
              <w:rPr>
                <w:webHidden/>
              </w:rPr>
              <w:fldChar w:fldCharType="separate"/>
            </w:r>
            <w:r w:rsidR="00FB3C96">
              <w:rPr>
                <w:webHidden/>
              </w:rPr>
              <w:t>33</w:t>
            </w:r>
            <w:r w:rsidR="00A1748D">
              <w:rPr>
                <w:webHidden/>
              </w:rPr>
              <w:fldChar w:fldCharType="end"/>
            </w:r>
          </w:hyperlink>
        </w:p>
        <w:p w14:paraId="5FBDAE5F" w14:textId="329DD254" w:rsidR="00A1748D" w:rsidRDefault="00823AD9">
          <w:pPr>
            <w:pStyle w:val="Innehll3"/>
            <w:rPr>
              <w:rFonts w:eastAsiaTheme="minorEastAsia" w:cstheme="minorBidi"/>
              <w:sz w:val="22"/>
              <w:szCs w:val="22"/>
              <w:lang w:val="sv-FI" w:eastAsia="sv-FI"/>
            </w:rPr>
          </w:pPr>
          <w:hyperlink w:anchor="_Toc73600504" w:history="1">
            <w:r w:rsidR="00A1748D" w:rsidRPr="00070BEE">
              <w:rPr>
                <w:rStyle w:val="Hyperlnk"/>
              </w:rPr>
              <w:t>4.2.17 Äldres psykiska hälsa</w:t>
            </w:r>
            <w:r w:rsidR="00A1748D">
              <w:rPr>
                <w:webHidden/>
              </w:rPr>
              <w:tab/>
            </w:r>
            <w:r w:rsidR="00A1748D">
              <w:rPr>
                <w:webHidden/>
              </w:rPr>
              <w:fldChar w:fldCharType="begin"/>
            </w:r>
            <w:r w:rsidR="00A1748D">
              <w:rPr>
                <w:webHidden/>
              </w:rPr>
              <w:instrText xml:space="preserve"> PAGEREF _Toc73600504 \h </w:instrText>
            </w:r>
            <w:r w:rsidR="00A1748D">
              <w:rPr>
                <w:webHidden/>
              </w:rPr>
            </w:r>
            <w:r w:rsidR="00A1748D">
              <w:rPr>
                <w:webHidden/>
              </w:rPr>
              <w:fldChar w:fldCharType="separate"/>
            </w:r>
            <w:r w:rsidR="00FB3C96">
              <w:rPr>
                <w:webHidden/>
              </w:rPr>
              <w:t>34</w:t>
            </w:r>
            <w:r w:rsidR="00A1748D">
              <w:rPr>
                <w:webHidden/>
              </w:rPr>
              <w:fldChar w:fldCharType="end"/>
            </w:r>
          </w:hyperlink>
        </w:p>
        <w:p w14:paraId="0AD75712" w14:textId="25711A55" w:rsidR="00A1748D" w:rsidRDefault="00823AD9">
          <w:pPr>
            <w:pStyle w:val="Innehll3"/>
            <w:rPr>
              <w:rFonts w:eastAsiaTheme="minorEastAsia" w:cstheme="minorBidi"/>
              <w:sz w:val="22"/>
              <w:szCs w:val="22"/>
              <w:lang w:val="sv-FI" w:eastAsia="sv-FI"/>
            </w:rPr>
          </w:pPr>
          <w:hyperlink w:anchor="_Toc73600505" w:history="1">
            <w:r w:rsidR="00A1748D" w:rsidRPr="00070BEE">
              <w:rPr>
                <w:rStyle w:val="Hyperlnk"/>
              </w:rPr>
              <w:t>4.2.18 Genomgång av lagstiftning(miljöområdet)</w:t>
            </w:r>
            <w:r w:rsidR="00A1748D">
              <w:rPr>
                <w:webHidden/>
              </w:rPr>
              <w:tab/>
            </w:r>
            <w:r w:rsidR="00A1748D">
              <w:rPr>
                <w:webHidden/>
              </w:rPr>
              <w:fldChar w:fldCharType="begin"/>
            </w:r>
            <w:r w:rsidR="00A1748D">
              <w:rPr>
                <w:webHidden/>
              </w:rPr>
              <w:instrText xml:space="preserve"> PAGEREF _Toc73600505 \h </w:instrText>
            </w:r>
            <w:r w:rsidR="00A1748D">
              <w:rPr>
                <w:webHidden/>
              </w:rPr>
            </w:r>
            <w:r w:rsidR="00A1748D">
              <w:rPr>
                <w:webHidden/>
              </w:rPr>
              <w:fldChar w:fldCharType="separate"/>
            </w:r>
            <w:r w:rsidR="00FB3C96">
              <w:rPr>
                <w:webHidden/>
              </w:rPr>
              <w:t>35</w:t>
            </w:r>
            <w:r w:rsidR="00A1748D">
              <w:rPr>
                <w:webHidden/>
              </w:rPr>
              <w:fldChar w:fldCharType="end"/>
            </w:r>
          </w:hyperlink>
        </w:p>
        <w:p w14:paraId="0233F7E1" w14:textId="0ADCD659" w:rsidR="00A1748D" w:rsidRDefault="00823AD9">
          <w:pPr>
            <w:pStyle w:val="Innehll3"/>
            <w:rPr>
              <w:rFonts w:eastAsiaTheme="minorEastAsia" w:cstheme="minorBidi"/>
              <w:sz w:val="22"/>
              <w:szCs w:val="22"/>
              <w:lang w:val="sv-FI" w:eastAsia="sv-FI"/>
            </w:rPr>
          </w:pPr>
          <w:hyperlink w:anchor="_Toc73600506" w:history="1">
            <w:r w:rsidR="00A1748D" w:rsidRPr="00070BEE">
              <w:rPr>
                <w:rStyle w:val="Hyperlnk"/>
              </w:rPr>
              <w:t>4.2.19 Tillgängliggörande av naturreservat</w:t>
            </w:r>
            <w:r w:rsidR="00A1748D">
              <w:rPr>
                <w:webHidden/>
              </w:rPr>
              <w:tab/>
            </w:r>
            <w:r w:rsidR="00A1748D">
              <w:rPr>
                <w:webHidden/>
              </w:rPr>
              <w:fldChar w:fldCharType="begin"/>
            </w:r>
            <w:r w:rsidR="00A1748D">
              <w:rPr>
                <w:webHidden/>
              </w:rPr>
              <w:instrText xml:space="preserve"> PAGEREF _Toc73600506 \h </w:instrText>
            </w:r>
            <w:r w:rsidR="00A1748D">
              <w:rPr>
                <w:webHidden/>
              </w:rPr>
            </w:r>
            <w:r w:rsidR="00A1748D">
              <w:rPr>
                <w:webHidden/>
              </w:rPr>
              <w:fldChar w:fldCharType="separate"/>
            </w:r>
            <w:r w:rsidR="00FB3C96">
              <w:rPr>
                <w:webHidden/>
              </w:rPr>
              <w:t>36</w:t>
            </w:r>
            <w:r w:rsidR="00A1748D">
              <w:rPr>
                <w:webHidden/>
              </w:rPr>
              <w:fldChar w:fldCharType="end"/>
            </w:r>
          </w:hyperlink>
        </w:p>
        <w:p w14:paraId="1EB917E8" w14:textId="0D3F1787" w:rsidR="00A1748D" w:rsidRDefault="00823AD9">
          <w:pPr>
            <w:pStyle w:val="Innehll3"/>
            <w:rPr>
              <w:rFonts w:eastAsiaTheme="minorEastAsia" w:cstheme="minorBidi"/>
              <w:sz w:val="22"/>
              <w:szCs w:val="22"/>
              <w:lang w:val="sv-FI" w:eastAsia="sv-FI"/>
            </w:rPr>
          </w:pPr>
          <w:hyperlink w:anchor="_Toc73600507" w:history="1">
            <w:r w:rsidR="00A1748D" w:rsidRPr="00070BEE">
              <w:rPr>
                <w:rStyle w:val="Hyperlnk"/>
              </w:rPr>
              <w:t>4.2.20 Förordning om medicinsk rehabilitering</w:t>
            </w:r>
            <w:r w:rsidR="00A1748D">
              <w:rPr>
                <w:webHidden/>
              </w:rPr>
              <w:tab/>
            </w:r>
            <w:r w:rsidR="00A1748D">
              <w:rPr>
                <w:webHidden/>
              </w:rPr>
              <w:fldChar w:fldCharType="begin"/>
            </w:r>
            <w:r w:rsidR="00A1748D">
              <w:rPr>
                <w:webHidden/>
              </w:rPr>
              <w:instrText xml:space="preserve"> PAGEREF _Toc73600507 \h </w:instrText>
            </w:r>
            <w:r w:rsidR="00A1748D">
              <w:rPr>
                <w:webHidden/>
              </w:rPr>
            </w:r>
            <w:r w:rsidR="00A1748D">
              <w:rPr>
                <w:webHidden/>
              </w:rPr>
              <w:fldChar w:fldCharType="separate"/>
            </w:r>
            <w:r w:rsidR="00FB3C96">
              <w:rPr>
                <w:webHidden/>
              </w:rPr>
              <w:t>36</w:t>
            </w:r>
            <w:r w:rsidR="00A1748D">
              <w:rPr>
                <w:webHidden/>
              </w:rPr>
              <w:fldChar w:fldCharType="end"/>
            </w:r>
          </w:hyperlink>
        </w:p>
        <w:p w14:paraId="3DD6D65B" w14:textId="7F33EADC" w:rsidR="00A1748D" w:rsidRDefault="00823AD9">
          <w:pPr>
            <w:pStyle w:val="Innehll3"/>
            <w:rPr>
              <w:rFonts w:eastAsiaTheme="minorEastAsia" w:cstheme="minorBidi"/>
              <w:sz w:val="22"/>
              <w:szCs w:val="22"/>
              <w:lang w:val="sv-FI" w:eastAsia="sv-FI"/>
            </w:rPr>
          </w:pPr>
          <w:hyperlink w:anchor="_Toc73600508" w:history="1">
            <w:r w:rsidR="00A1748D" w:rsidRPr="00070BEE">
              <w:rPr>
                <w:rStyle w:val="Hyperlnk"/>
              </w:rPr>
              <w:t>4.2.21 Tillgänglighetsplan för ÅHS</w:t>
            </w:r>
            <w:r w:rsidR="00A1748D">
              <w:rPr>
                <w:webHidden/>
              </w:rPr>
              <w:tab/>
            </w:r>
            <w:r w:rsidR="00A1748D">
              <w:rPr>
                <w:webHidden/>
              </w:rPr>
              <w:fldChar w:fldCharType="begin"/>
            </w:r>
            <w:r w:rsidR="00A1748D">
              <w:rPr>
                <w:webHidden/>
              </w:rPr>
              <w:instrText xml:space="preserve"> PAGEREF _Toc73600508 \h </w:instrText>
            </w:r>
            <w:r w:rsidR="00A1748D">
              <w:rPr>
                <w:webHidden/>
              </w:rPr>
            </w:r>
            <w:r w:rsidR="00A1748D">
              <w:rPr>
                <w:webHidden/>
              </w:rPr>
              <w:fldChar w:fldCharType="separate"/>
            </w:r>
            <w:r w:rsidR="00FB3C96">
              <w:rPr>
                <w:webHidden/>
              </w:rPr>
              <w:t>37</w:t>
            </w:r>
            <w:r w:rsidR="00A1748D">
              <w:rPr>
                <w:webHidden/>
              </w:rPr>
              <w:fldChar w:fldCharType="end"/>
            </w:r>
          </w:hyperlink>
        </w:p>
        <w:p w14:paraId="75EA3EF1" w14:textId="18C2DC3C" w:rsidR="00A1748D" w:rsidRDefault="00823AD9">
          <w:pPr>
            <w:pStyle w:val="Innehll3"/>
            <w:rPr>
              <w:rFonts w:eastAsiaTheme="minorEastAsia" w:cstheme="minorBidi"/>
              <w:sz w:val="22"/>
              <w:szCs w:val="22"/>
              <w:lang w:val="sv-FI" w:eastAsia="sv-FI"/>
            </w:rPr>
          </w:pPr>
          <w:hyperlink w:anchor="_Toc73600509" w:history="1">
            <w:r w:rsidR="00A1748D" w:rsidRPr="00070BEE">
              <w:rPr>
                <w:rStyle w:val="Hyperlnk"/>
              </w:rPr>
              <w:t>4.2.22 Fortbildning och kompetensutveckling (inom utbildningssektorn)</w:t>
            </w:r>
            <w:r w:rsidR="00A1748D">
              <w:rPr>
                <w:webHidden/>
              </w:rPr>
              <w:tab/>
            </w:r>
            <w:r w:rsidR="00A1748D">
              <w:rPr>
                <w:webHidden/>
              </w:rPr>
              <w:fldChar w:fldCharType="begin"/>
            </w:r>
            <w:r w:rsidR="00A1748D">
              <w:rPr>
                <w:webHidden/>
              </w:rPr>
              <w:instrText xml:space="preserve"> PAGEREF _Toc73600509 \h </w:instrText>
            </w:r>
            <w:r w:rsidR="00A1748D">
              <w:rPr>
                <w:webHidden/>
              </w:rPr>
            </w:r>
            <w:r w:rsidR="00A1748D">
              <w:rPr>
                <w:webHidden/>
              </w:rPr>
              <w:fldChar w:fldCharType="separate"/>
            </w:r>
            <w:r w:rsidR="00FB3C96">
              <w:rPr>
                <w:webHidden/>
              </w:rPr>
              <w:t>37</w:t>
            </w:r>
            <w:r w:rsidR="00A1748D">
              <w:rPr>
                <w:webHidden/>
              </w:rPr>
              <w:fldChar w:fldCharType="end"/>
            </w:r>
          </w:hyperlink>
        </w:p>
        <w:p w14:paraId="367D943E" w14:textId="1D38E621" w:rsidR="00A1748D" w:rsidRDefault="00823AD9">
          <w:pPr>
            <w:pStyle w:val="Innehll3"/>
            <w:rPr>
              <w:rFonts w:eastAsiaTheme="minorEastAsia" w:cstheme="minorBidi"/>
              <w:sz w:val="22"/>
              <w:szCs w:val="22"/>
              <w:lang w:val="sv-FI" w:eastAsia="sv-FI"/>
            </w:rPr>
          </w:pPr>
          <w:hyperlink w:anchor="_Toc73600510" w:history="1">
            <w:r w:rsidR="00A1748D" w:rsidRPr="00070BEE">
              <w:rPr>
                <w:rStyle w:val="Hyperlnk"/>
              </w:rPr>
              <w:t>4.2.23 Revidering av styrdokument i grundskola och gymnasialstadiet</w:t>
            </w:r>
            <w:r w:rsidR="00A1748D">
              <w:rPr>
                <w:webHidden/>
              </w:rPr>
              <w:tab/>
            </w:r>
            <w:r w:rsidR="00A1748D">
              <w:rPr>
                <w:webHidden/>
              </w:rPr>
              <w:fldChar w:fldCharType="begin"/>
            </w:r>
            <w:r w:rsidR="00A1748D">
              <w:rPr>
                <w:webHidden/>
              </w:rPr>
              <w:instrText xml:space="preserve"> PAGEREF _Toc73600510 \h </w:instrText>
            </w:r>
            <w:r w:rsidR="00A1748D">
              <w:rPr>
                <w:webHidden/>
              </w:rPr>
            </w:r>
            <w:r w:rsidR="00A1748D">
              <w:rPr>
                <w:webHidden/>
              </w:rPr>
              <w:fldChar w:fldCharType="separate"/>
            </w:r>
            <w:r w:rsidR="00FB3C96">
              <w:rPr>
                <w:webHidden/>
              </w:rPr>
              <w:t>38</w:t>
            </w:r>
            <w:r w:rsidR="00A1748D">
              <w:rPr>
                <w:webHidden/>
              </w:rPr>
              <w:fldChar w:fldCharType="end"/>
            </w:r>
          </w:hyperlink>
        </w:p>
        <w:p w14:paraId="0AACEF8F" w14:textId="1CD38A28" w:rsidR="00A1748D" w:rsidRDefault="00823AD9">
          <w:pPr>
            <w:pStyle w:val="Innehll3"/>
            <w:rPr>
              <w:rFonts w:eastAsiaTheme="minorEastAsia" w:cstheme="minorBidi"/>
              <w:sz w:val="22"/>
              <w:szCs w:val="22"/>
              <w:lang w:val="sv-FI" w:eastAsia="sv-FI"/>
            </w:rPr>
          </w:pPr>
          <w:hyperlink w:anchor="_Toc73600511" w:history="1">
            <w:r w:rsidR="00A1748D" w:rsidRPr="00070BEE">
              <w:rPr>
                <w:rStyle w:val="Hyperlnk"/>
              </w:rPr>
              <w:t>4.2.24 Övergång mellan grundskola och gymnasialstadiet</w:t>
            </w:r>
            <w:r w:rsidR="00A1748D">
              <w:rPr>
                <w:webHidden/>
              </w:rPr>
              <w:tab/>
            </w:r>
            <w:r w:rsidR="00A1748D">
              <w:rPr>
                <w:webHidden/>
              </w:rPr>
              <w:fldChar w:fldCharType="begin"/>
            </w:r>
            <w:r w:rsidR="00A1748D">
              <w:rPr>
                <w:webHidden/>
              </w:rPr>
              <w:instrText xml:space="preserve"> PAGEREF _Toc73600511 \h </w:instrText>
            </w:r>
            <w:r w:rsidR="00A1748D">
              <w:rPr>
                <w:webHidden/>
              </w:rPr>
            </w:r>
            <w:r w:rsidR="00A1748D">
              <w:rPr>
                <w:webHidden/>
              </w:rPr>
              <w:fldChar w:fldCharType="separate"/>
            </w:r>
            <w:r w:rsidR="00FB3C96">
              <w:rPr>
                <w:webHidden/>
              </w:rPr>
              <w:t>39</w:t>
            </w:r>
            <w:r w:rsidR="00A1748D">
              <w:rPr>
                <w:webHidden/>
              </w:rPr>
              <w:fldChar w:fldCharType="end"/>
            </w:r>
          </w:hyperlink>
        </w:p>
        <w:p w14:paraId="276EFD0B" w14:textId="7B824ACD" w:rsidR="00A1748D" w:rsidRDefault="00823AD9">
          <w:pPr>
            <w:pStyle w:val="Innehll3"/>
            <w:rPr>
              <w:rFonts w:eastAsiaTheme="minorEastAsia" w:cstheme="minorBidi"/>
              <w:sz w:val="22"/>
              <w:szCs w:val="22"/>
              <w:lang w:val="sv-FI" w:eastAsia="sv-FI"/>
            </w:rPr>
          </w:pPr>
          <w:hyperlink w:anchor="_Toc73600512" w:history="1">
            <w:r w:rsidR="00A1748D" w:rsidRPr="00070BEE">
              <w:rPr>
                <w:rStyle w:val="Hyperlnk"/>
              </w:rPr>
              <w:t>4.2.25 Utbildning av ledare i verksamheter riktade till unga</w:t>
            </w:r>
            <w:r w:rsidR="00A1748D">
              <w:rPr>
                <w:webHidden/>
              </w:rPr>
              <w:tab/>
            </w:r>
            <w:r w:rsidR="00A1748D">
              <w:rPr>
                <w:webHidden/>
              </w:rPr>
              <w:fldChar w:fldCharType="begin"/>
            </w:r>
            <w:r w:rsidR="00A1748D">
              <w:rPr>
                <w:webHidden/>
              </w:rPr>
              <w:instrText xml:space="preserve"> PAGEREF _Toc73600512 \h </w:instrText>
            </w:r>
            <w:r w:rsidR="00A1748D">
              <w:rPr>
                <w:webHidden/>
              </w:rPr>
            </w:r>
            <w:r w:rsidR="00A1748D">
              <w:rPr>
                <w:webHidden/>
              </w:rPr>
              <w:fldChar w:fldCharType="separate"/>
            </w:r>
            <w:r w:rsidR="00FB3C96">
              <w:rPr>
                <w:webHidden/>
              </w:rPr>
              <w:t>40</w:t>
            </w:r>
            <w:r w:rsidR="00A1748D">
              <w:rPr>
                <w:webHidden/>
              </w:rPr>
              <w:fldChar w:fldCharType="end"/>
            </w:r>
          </w:hyperlink>
        </w:p>
        <w:p w14:paraId="67EE5C65" w14:textId="571E7267" w:rsidR="00A1748D" w:rsidRDefault="00823AD9">
          <w:pPr>
            <w:pStyle w:val="Innehll3"/>
            <w:rPr>
              <w:rFonts w:eastAsiaTheme="minorEastAsia" w:cstheme="minorBidi"/>
              <w:sz w:val="22"/>
              <w:szCs w:val="22"/>
              <w:lang w:val="sv-FI" w:eastAsia="sv-FI"/>
            </w:rPr>
          </w:pPr>
          <w:hyperlink w:anchor="_Toc73600513" w:history="1">
            <w:r w:rsidR="00A1748D" w:rsidRPr="00070BEE">
              <w:rPr>
                <w:rStyle w:val="Hyperlnk"/>
              </w:rPr>
              <w:t>4.2.26 Ökad tillgänglighet vid idrottsanläggningar</w:t>
            </w:r>
            <w:r w:rsidR="00A1748D">
              <w:rPr>
                <w:webHidden/>
              </w:rPr>
              <w:tab/>
            </w:r>
            <w:r w:rsidR="00A1748D">
              <w:rPr>
                <w:webHidden/>
              </w:rPr>
              <w:fldChar w:fldCharType="begin"/>
            </w:r>
            <w:r w:rsidR="00A1748D">
              <w:rPr>
                <w:webHidden/>
              </w:rPr>
              <w:instrText xml:space="preserve"> PAGEREF _Toc73600513 \h </w:instrText>
            </w:r>
            <w:r w:rsidR="00A1748D">
              <w:rPr>
                <w:webHidden/>
              </w:rPr>
            </w:r>
            <w:r w:rsidR="00A1748D">
              <w:rPr>
                <w:webHidden/>
              </w:rPr>
              <w:fldChar w:fldCharType="separate"/>
            </w:r>
            <w:r w:rsidR="00FB3C96">
              <w:rPr>
                <w:webHidden/>
              </w:rPr>
              <w:t>41</w:t>
            </w:r>
            <w:r w:rsidR="00A1748D">
              <w:rPr>
                <w:webHidden/>
              </w:rPr>
              <w:fldChar w:fldCharType="end"/>
            </w:r>
          </w:hyperlink>
        </w:p>
        <w:p w14:paraId="3E5B80E2" w14:textId="1A247009" w:rsidR="00A1748D" w:rsidRDefault="00823AD9">
          <w:pPr>
            <w:pStyle w:val="Innehll3"/>
            <w:rPr>
              <w:rFonts w:eastAsiaTheme="minorEastAsia" w:cstheme="minorBidi"/>
              <w:sz w:val="22"/>
              <w:szCs w:val="22"/>
              <w:lang w:val="sv-FI" w:eastAsia="sv-FI"/>
            </w:rPr>
          </w:pPr>
          <w:hyperlink w:anchor="_Toc73600514" w:history="1">
            <w:r w:rsidR="00A1748D" w:rsidRPr="00070BEE">
              <w:rPr>
                <w:rStyle w:val="Hyperlnk"/>
              </w:rPr>
              <w:t>4.2.27 Tillgängligt kulturarv</w:t>
            </w:r>
            <w:r w:rsidR="00A1748D">
              <w:rPr>
                <w:webHidden/>
              </w:rPr>
              <w:tab/>
            </w:r>
            <w:r w:rsidR="00A1748D">
              <w:rPr>
                <w:webHidden/>
              </w:rPr>
              <w:fldChar w:fldCharType="begin"/>
            </w:r>
            <w:r w:rsidR="00A1748D">
              <w:rPr>
                <w:webHidden/>
              </w:rPr>
              <w:instrText xml:space="preserve"> PAGEREF _Toc73600514 \h </w:instrText>
            </w:r>
            <w:r w:rsidR="00A1748D">
              <w:rPr>
                <w:webHidden/>
              </w:rPr>
            </w:r>
            <w:r w:rsidR="00A1748D">
              <w:rPr>
                <w:webHidden/>
              </w:rPr>
              <w:fldChar w:fldCharType="separate"/>
            </w:r>
            <w:r w:rsidR="00FB3C96">
              <w:rPr>
                <w:webHidden/>
              </w:rPr>
              <w:t>42</w:t>
            </w:r>
            <w:r w:rsidR="00A1748D">
              <w:rPr>
                <w:webHidden/>
              </w:rPr>
              <w:fldChar w:fldCharType="end"/>
            </w:r>
          </w:hyperlink>
        </w:p>
        <w:p w14:paraId="576C310C" w14:textId="01ED61D9" w:rsidR="00A1748D" w:rsidRDefault="00823AD9">
          <w:pPr>
            <w:pStyle w:val="Innehll3"/>
            <w:rPr>
              <w:rFonts w:eastAsiaTheme="minorEastAsia" w:cstheme="minorBidi"/>
              <w:sz w:val="22"/>
              <w:szCs w:val="22"/>
              <w:lang w:val="sv-FI" w:eastAsia="sv-FI"/>
            </w:rPr>
          </w:pPr>
          <w:hyperlink w:anchor="_Toc73600515" w:history="1">
            <w:r w:rsidR="00A1748D" w:rsidRPr="00070BEE">
              <w:rPr>
                <w:rStyle w:val="Hyperlnk"/>
              </w:rPr>
              <w:t>4.2.28 Bemötande (arbetsmarknadsservice-AMS)</w:t>
            </w:r>
            <w:r w:rsidR="00A1748D">
              <w:rPr>
                <w:webHidden/>
              </w:rPr>
              <w:tab/>
            </w:r>
            <w:r w:rsidR="00A1748D">
              <w:rPr>
                <w:webHidden/>
              </w:rPr>
              <w:fldChar w:fldCharType="begin"/>
            </w:r>
            <w:r w:rsidR="00A1748D">
              <w:rPr>
                <w:webHidden/>
              </w:rPr>
              <w:instrText xml:space="preserve"> PAGEREF _Toc73600515 \h </w:instrText>
            </w:r>
            <w:r w:rsidR="00A1748D">
              <w:rPr>
                <w:webHidden/>
              </w:rPr>
            </w:r>
            <w:r w:rsidR="00A1748D">
              <w:rPr>
                <w:webHidden/>
              </w:rPr>
              <w:fldChar w:fldCharType="separate"/>
            </w:r>
            <w:r w:rsidR="00FB3C96">
              <w:rPr>
                <w:webHidden/>
              </w:rPr>
              <w:t>43</w:t>
            </w:r>
            <w:r w:rsidR="00A1748D">
              <w:rPr>
                <w:webHidden/>
              </w:rPr>
              <w:fldChar w:fldCharType="end"/>
            </w:r>
          </w:hyperlink>
        </w:p>
        <w:p w14:paraId="6CA2761E" w14:textId="539DA2D3" w:rsidR="00A1748D" w:rsidRDefault="00823AD9">
          <w:pPr>
            <w:pStyle w:val="Innehll3"/>
            <w:rPr>
              <w:rFonts w:eastAsiaTheme="minorEastAsia" w:cstheme="minorBidi"/>
              <w:sz w:val="22"/>
              <w:szCs w:val="22"/>
              <w:lang w:val="sv-FI" w:eastAsia="sv-FI"/>
            </w:rPr>
          </w:pPr>
          <w:hyperlink w:anchor="_Toc73600516" w:history="1">
            <w:r w:rsidR="00A1748D" w:rsidRPr="00070BEE">
              <w:rPr>
                <w:rStyle w:val="Hyperlnk"/>
              </w:rPr>
              <w:t>4.2.29 Tillgänglighet (arbetsmarknadsservice-AMS)</w:t>
            </w:r>
            <w:r w:rsidR="00A1748D">
              <w:rPr>
                <w:webHidden/>
              </w:rPr>
              <w:tab/>
            </w:r>
            <w:r w:rsidR="00A1748D">
              <w:rPr>
                <w:webHidden/>
              </w:rPr>
              <w:fldChar w:fldCharType="begin"/>
            </w:r>
            <w:r w:rsidR="00A1748D">
              <w:rPr>
                <w:webHidden/>
              </w:rPr>
              <w:instrText xml:space="preserve"> PAGEREF _Toc73600516 \h </w:instrText>
            </w:r>
            <w:r w:rsidR="00A1748D">
              <w:rPr>
                <w:webHidden/>
              </w:rPr>
            </w:r>
            <w:r w:rsidR="00A1748D">
              <w:rPr>
                <w:webHidden/>
              </w:rPr>
              <w:fldChar w:fldCharType="separate"/>
            </w:r>
            <w:r w:rsidR="00FB3C96">
              <w:rPr>
                <w:webHidden/>
              </w:rPr>
              <w:t>43</w:t>
            </w:r>
            <w:r w:rsidR="00A1748D">
              <w:rPr>
                <w:webHidden/>
              </w:rPr>
              <w:fldChar w:fldCharType="end"/>
            </w:r>
          </w:hyperlink>
        </w:p>
        <w:p w14:paraId="2F9A5828" w14:textId="7CE00E13" w:rsidR="00A1748D" w:rsidRDefault="00823AD9">
          <w:pPr>
            <w:pStyle w:val="Innehll3"/>
            <w:rPr>
              <w:rFonts w:eastAsiaTheme="minorEastAsia" w:cstheme="minorBidi"/>
              <w:sz w:val="22"/>
              <w:szCs w:val="22"/>
              <w:lang w:val="sv-FI" w:eastAsia="sv-FI"/>
            </w:rPr>
          </w:pPr>
          <w:hyperlink w:anchor="_Toc73600517" w:history="1">
            <w:r w:rsidR="00A1748D" w:rsidRPr="00070BEE">
              <w:rPr>
                <w:rStyle w:val="Hyperlnk"/>
              </w:rPr>
              <w:t>4.2.30 Arbete och sysselsättning (AMS)</w:t>
            </w:r>
            <w:r w:rsidR="00A1748D">
              <w:rPr>
                <w:webHidden/>
              </w:rPr>
              <w:tab/>
            </w:r>
            <w:r w:rsidR="00A1748D">
              <w:rPr>
                <w:webHidden/>
              </w:rPr>
              <w:fldChar w:fldCharType="begin"/>
            </w:r>
            <w:r w:rsidR="00A1748D">
              <w:rPr>
                <w:webHidden/>
              </w:rPr>
              <w:instrText xml:space="preserve"> PAGEREF _Toc73600517 \h </w:instrText>
            </w:r>
            <w:r w:rsidR="00A1748D">
              <w:rPr>
                <w:webHidden/>
              </w:rPr>
            </w:r>
            <w:r w:rsidR="00A1748D">
              <w:rPr>
                <w:webHidden/>
              </w:rPr>
              <w:fldChar w:fldCharType="separate"/>
            </w:r>
            <w:r w:rsidR="00FB3C96">
              <w:rPr>
                <w:webHidden/>
              </w:rPr>
              <w:t>44</w:t>
            </w:r>
            <w:r w:rsidR="00A1748D">
              <w:rPr>
                <w:webHidden/>
              </w:rPr>
              <w:fldChar w:fldCharType="end"/>
            </w:r>
          </w:hyperlink>
        </w:p>
        <w:p w14:paraId="4F34C8BA" w14:textId="33C7FF48" w:rsidR="00A1748D" w:rsidRDefault="00823AD9">
          <w:pPr>
            <w:pStyle w:val="Innehll3"/>
            <w:rPr>
              <w:rFonts w:eastAsiaTheme="minorEastAsia" w:cstheme="minorBidi"/>
              <w:sz w:val="22"/>
              <w:szCs w:val="22"/>
              <w:lang w:val="sv-FI" w:eastAsia="sv-FI"/>
            </w:rPr>
          </w:pPr>
          <w:hyperlink w:anchor="_Toc73600518" w:history="1">
            <w:r w:rsidR="00A1748D" w:rsidRPr="00070BEE">
              <w:rPr>
                <w:rStyle w:val="Hyperlnk"/>
              </w:rPr>
              <w:t>4.2.31 Information och skyltning (ÅHS)</w:t>
            </w:r>
            <w:r w:rsidR="00A1748D">
              <w:rPr>
                <w:webHidden/>
              </w:rPr>
              <w:tab/>
            </w:r>
            <w:r w:rsidR="00A1748D">
              <w:rPr>
                <w:webHidden/>
              </w:rPr>
              <w:fldChar w:fldCharType="begin"/>
            </w:r>
            <w:r w:rsidR="00A1748D">
              <w:rPr>
                <w:webHidden/>
              </w:rPr>
              <w:instrText xml:space="preserve"> PAGEREF _Toc73600518 \h </w:instrText>
            </w:r>
            <w:r w:rsidR="00A1748D">
              <w:rPr>
                <w:webHidden/>
              </w:rPr>
            </w:r>
            <w:r w:rsidR="00A1748D">
              <w:rPr>
                <w:webHidden/>
              </w:rPr>
              <w:fldChar w:fldCharType="separate"/>
            </w:r>
            <w:r w:rsidR="00FB3C96">
              <w:rPr>
                <w:webHidden/>
              </w:rPr>
              <w:t>45</w:t>
            </w:r>
            <w:r w:rsidR="00A1748D">
              <w:rPr>
                <w:webHidden/>
              </w:rPr>
              <w:fldChar w:fldCharType="end"/>
            </w:r>
          </w:hyperlink>
        </w:p>
        <w:p w14:paraId="37056B60" w14:textId="038DAA19" w:rsidR="00A1748D" w:rsidRDefault="00823AD9">
          <w:pPr>
            <w:pStyle w:val="Innehll3"/>
            <w:rPr>
              <w:rFonts w:eastAsiaTheme="minorEastAsia" w:cstheme="minorBidi"/>
              <w:sz w:val="22"/>
              <w:szCs w:val="22"/>
              <w:lang w:val="sv-FI" w:eastAsia="sv-FI"/>
            </w:rPr>
          </w:pPr>
          <w:hyperlink w:anchor="_Toc73600519" w:history="1">
            <w:r w:rsidR="00A1748D" w:rsidRPr="00070BEE">
              <w:rPr>
                <w:rStyle w:val="Hyperlnk"/>
              </w:rPr>
              <w:t>4.2.32 Ny- och ombyggnation (ÅHS)</w:t>
            </w:r>
            <w:r w:rsidR="00A1748D">
              <w:rPr>
                <w:webHidden/>
              </w:rPr>
              <w:tab/>
            </w:r>
            <w:r w:rsidR="00A1748D">
              <w:rPr>
                <w:webHidden/>
              </w:rPr>
              <w:fldChar w:fldCharType="begin"/>
            </w:r>
            <w:r w:rsidR="00A1748D">
              <w:rPr>
                <w:webHidden/>
              </w:rPr>
              <w:instrText xml:space="preserve"> PAGEREF _Toc73600519 \h </w:instrText>
            </w:r>
            <w:r w:rsidR="00A1748D">
              <w:rPr>
                <w:webHidden/>
              </w:rPr>
            </w:r>
            <w:r w:rsidR="00A1748D">
              <w:rPr>
                <w:webHidden/>
              </w:rPr>
              <w:fldChar w:fldCharType="separate"/>
            </w:r>
            <w:r w:rsidR="00FB3C96">
              <w:rPr>
                <w:webHidden/>
              </w:rPr>
              <w:t>45</w:t>
            </w:r>
            <w:r w:rsidR="00A1748D">
              <w:rPr>
                <w:webHidden/>
              </w:rPr>
              <w:fldChar w:fldCharType="end"/>
            </w:r>
          </w:hyperlink>
        </w:p>
        <w:p w14:paraId="65F5199D" w14:textId="1A33E78F" w:rsidR="00A1748D" w:rsidRDefault="00823AD9">
          <w:pPr>
            <w:pStyle w:val="Innehll3"/>
            <w:rPr>
              <w:rFonts w:eastAsiaTheme="minorEastAsia" w:cstheme="minorBidi"/>
              <w:sz w:val="22"/>
              <w:szCs w:val="22"/>
              <w:lang w:val="sv-FI" w:eastAsia="sv-FI"/>
            </w:rPr>
          </w:pPr>
          <w:hyperlink w:anchor="_Toc73600520" w:history="1">
            <w:r w:rsidR="00A1748D" w:rsidRPr="00070BEE">
              <w:rPr>
                <w:rStyle w:val="Hyperlnk"/>
              </w:rPr>
              <w:t>4.2.33 Utbildning (ÅHS)</w:t>
            </w:r>
            <w:r w:rsidR="00A1748D">
              <w:rPr>
                <w:webHidden/>
              </w:rPr>
              <w:tab/>
            </w:r>
            <w:r w:rsidR="00A1748D">
              <w:rPr>
                <w:webHidden/>
              </w:rPr>
              <w:fldChar w:fldCharType="begin"/>
            </w:r>
            <w:r w:rsidR="00A1748D">
              <w:rPr>
                <w:webHidden/>
              </w:rPr>
              <w:instrText xml:space="preserve"> PAGEREF _Toc73600520 \h </w:instrText>
            </w:r>
            <w:r w:rsidR="00A1748D">
              <w:rPr>
                <w:webHidden/>
              </w:rPr>
            </w:r>
            <w:r w:rsidR="00A1748D">
              <w:rPr>
                <w:webHidden/>
              </w:rPr>
              <w:fldChar w:fldCharType="separate"/>
            </w:r>
            <w:r w:rsidR="00FB3C96">
              <w:rPr>
                <w:webHidden/>
              </w:rPr>
              <w:t>46</w:t>
            </w:r>
            <w:r w:rsidR="00A1748D">
              <w:rPr>
                <w:webHidden/>
              </w:rPr>
              <w:fldChar w:fldCharType="end"/>
            </w:r>
          </w:hyperlink>
        </w:p>
        <w:p w14:paraId="06E490C7" w14:textId="489CD644" w:rsidR="00A1748D" w:rsidRDefault="00823AD9">
          <w:pPr>
            <w:pStyle w:val="Innehll3"/>
            <w:rPr>
              <w:rFonts w:eastAsiaTheme="minorEastAsia" w:cstheme="minorBidi"/>
              <w:sz w:val="22"/>
              <w:szCs w:val="22"/>
              <w:lang w:val="sv-FI" w:eastAsia="sv-FI"/>
            </w:rPr>
          </w:pPr>
          <w:hyperlink w:anchor="_Toc73600521" w:history="1">
            <w:r w:rsidR="00A1748D" w:rsidRPr="00070BEE">
              <w:rPr>
                <w:rStyle w:val="Hyperlnk"/>
              </w:rPr>
              <w:t>4.2.34 Nätverk (ÅHS)</w:t>
            </w:r>
            <w:r w:rsidR="00A1748D">
              <w:rPr>
                <w:webHidden/>
              </w:rPr>
              <w:tab/>
            </w:r>
            <w:r w:rsidR="00A1748D">
              <w:rPr>
                <w:webHidden/>
              </w:rPr>
              <w:fldChar w:fldCharType="begin"/>
            </w:r>
            <w:r w:rsidR="00A1748D">
              <w:rPr>
                <w:webHidden/>
              </w:rPr>
              <w:instrText xml:space="preserve"> PAGEREF _Toc73600521 \h </w:instrText>
            </w:r>
            <w:r w:rsidR="00A1748D">
              <w:rPr>
                <w:webHidden/>
              </w:rPr>
            </w:r>
            <w:r w:rsidR="00A1748D">
              <w:rPr>
                <w:webHidden/>
              </w:rPr>
              <w:fldChar w:fldCharType="separate"/>
            </w:r>
            <w:r w:rsidR="00FB3C96">
              <w:rPr>
                <w:webHidden/>
              </w:rPr>
              <w:t>46</w:t>
            </w:r>
            <w:r w:rsidR="00A1748D">
              <w:rPr>
                <w:webHidden/>
              </w:rPr>
              <w:fldChar w:fldCharType="end"/>
            </w:r>
          </w:hyperlink>
        </w:p>
        <w:p w14:paraId="0992D59F" w14:textId="52D9A84A" w:rsidR="00A1748D" w:rsidRDefault="00823AD9">
          <w:pPr>
            <w:pStyle w:val="Innehll3"/>
            <w:rPr>
              <w:rFonts w:eastAsiaTheme="minorEastAsia" w:cstheme="minorBidi"/>
              <w:sz w:val="22"/>
              <w:szCs w:val="22"/>
              <w:lang w:val="sv-FI" w:eastAsia="sv-FI"/>
            </w:rPr>
          </w:pPr>
          <w:hyperlink w:anchor="_Toc73600522" w:history="1">
            <w:r w:rsidR="00A1748D" w:rsidRPr="00070BEE">
              <w:rPr>
                <w:rStyle w:val="Hyperlnk"/>
              </w:rPr>
              <w:t>Ålands hälso- och sjukvård, ÅHS – prioriterade åtgärder</w:t>
            </w:r>
            <w:r w:rsidR="00A1748D">
              <w:rPr>
                <w:webHidden/>
              </w:rPr>
              <w:tab/>
            </w:r>
            <w:r w:rsidR="00A1748D">
              <w:rPr>
                <w:webHidden/>
              </w:rPr>
              <w:fldChar w:fldCharType="begin"/>
            </w:r>
            <w:r w:rsidR="00A1748D">
              <w:rPr>
                <w:webHidden/>
              </w:rPr>
              <w:instrText xml:space="preserve"> PAGEREF _Toc73600522 \h </w:instrText>
            </w:r>
            <w:r w:rsidR="00A1748D">
              <w:rPr>
                <w:webHidden/>
              </w:rPr>
            </w:r>
            <w:r w:rsidR="00A1748D">
              <w:rPr>
                <w:webHidden/>
              </w:rPr>
              <w:fldChar w:fldCharType="separate"/>
            </w:r>
            <w:r w:rsidR="00FB3C96">
              <w:rPr>
                <w:webHidden/>
              </w:rPr>
              <w:t>47</w:t>
            </w:r>
            <w:r w:rsidR="00A1748D">
              <w:rPr>
                <w:webHidden/>
              </w:rPr>
              <w:fldChar w:fldCharType="end"/>
            </w:r>
          </w:hyperlink>
        </w:p>
        <w:p w14:paraId="6119F87F" w14:textId="1A5B755C" w:rsidR="00A1748D" w:rsidRDefault="00823AD9">
          <w:pPr>
            <w:pStyle w:val="Innehll3"/>
            <w:rPr>
              <w:rFonts w:eastAsiaTheme="minorEastAsia" w:cstheme="minorBidi"/>
              <w:sz w:val="22"/>
              <w:szCs w:val="22"/>
              <w:lang w:val="sv-FI" w:eastAsia="sv-FI"/>
            </w:rPr>
          </w:pPr>
          <w:hyperlink w:anchor="_Toc73600523" w:history="1">
            <w:r w:rsidR="00A1748D" w:rsidRPr="00070BEE">
              <w:rPr>
                <w:rStyle w:val="Hyperlnk"/>
              </w:rPr>
              <w:t>4.2.35 Balkongtrösklar förses med ramper</w:t>
            </w:r>
            <w:r w:rsidR="00A1748D">
              <w:rPr>
                <w:webHidden/>
              </w:rPr>
              <w:tab/>
            </w:r>
            <w:r w:rsidR="00A1748D">
              <w:rPr>
                <w:webHidden/>
              </w:rPr>
              <w:fldChar w:fldCharType="begin"/>
            </w:r>
            <w:r w:rsidR="00A1748D">
              <w:rPr>
                <w:webHidden/>
              </w:rPr>
              <w:instrText xml:space="preserve"> PAGEREF _Toc73600523 \h </w:instrText>
            </w:r>
            <w:r w:rsidR="00A1748D">
              <w:rPr>
                <w:webHidden/>
              </w:rPr>
            </w:r>
            <w:r w:rsidR="00A1748D">
              <w:rPr>
                <w:webHidden/>
              </w:rPr>
              <w:fldChar w:fldCharType="separate"/>
            </w:r>
            <w:r w:rsidR="00FB3C96">
              <w:rPr>
                <w:webHidden/>
              </w:rPr>
              <w:t>47</w:t>
            </w:r>
            <w:r w:rsidR="00A1748D">
              <w:rPr>
                <w:webHidden/>
              </w:rPr>
              <w:fldChar w:fldCharType="end"/>
            </w:r>
          </w:hyperlink>
        </w:p>
        <w:p w14:paraId="3C5F01C5" w14:textId="6568FD97" w:rsidR="00A1748D" w:rsidRDefault="00823AD9">
          <w:pPr>
            <w:pStyle w:val="Innehll3"/>
            <w:rPr>
              <w:rFonts w:eastAsiaTheme="minorEastAsia" w:cstheme="minorBidi"/>
              <w:sz w:val="22"/>
              <w:szCs w:val="22"/>
              <w:lang w:val="sv-FI" w:eastAsia="sv-FI"/>
            </w:rPr>
          </w:pPr>
          <w:hyperlink w:anchor="_Toc73600524" w:history="1">
            <w:r w:rsidR="00A1748D" w:rsidRPr="00070BEE">
              <w:rPr>
                <w:rStyle w:val="Hyperlnk"/>
              </w:rPr>
              <w:t>4.2.36 Kontrastmarkeringar på glasdörrar</w:t>
            </w:r>
            <w:r w:rsidR="00A1748D">
              <w:rPr>
                <w:webHidden/>
              </w:rPr>
              <w:tab/>
            </w:r>
            <w:r w:rsidR="00A1748D">
              <w:rPr>
                <w:webHidden/>
              </w:rPr>
              <w:fldChar w:fldCharType="begin"/>
            </w:r>
            <w:r w:rsidR="00A1748D">
              <w:rPr>
                <w:webHidden/>
              </w:rPr>
              <w:instrText xml:space="preserve"> PAGEREF _Toc73600524 \h </w:instrText>
            </w:r>
            <w:r w:rsidR="00A1748D">
              <w:rPr>
                <w:webHidden/>
              </w:rPr>
            </w:r>
            <w:r w:rsidR="00A1748D">
              <w:rPr>
                <w:webHidden/>
              </w:rPr>
              <w:fldChar w:fldCharType="separate"/>
            </w:r>
            <w:r w:rsidR="00FB3C96">
              <w:rPr>
                <w:webHidden/>
              </w:rPr>
              <w:t>47</w:t>
            </w:r>
            <w:r w:rsidR="00A1748D">
              <w:rPr>
                <w:webHidden/>
              </w:rPr>
              <w:fldChar w:fldCharType="end"/>
            </w:r>
          </w:hyperlink>
        </w:p>
        <w:p w14:paraId="23D3B00B" w14:textId="20DA0FC7" w:rsidR="00A1748D" w:rsidRDefault="00823AD9">
          <w:pPr>
            <w:pStyle w:val="Innehll3"/>
            <w:rPr>
              <w:rFonts w:eastAsiaTheme="minorEastAsia" w:cstheme="minorBidi"/>
              <w:sz w:val="22"/>
              <w:szCs w:val="22"/>
              <w:lang w:val="sv-FI" w:eastAsia="sv-FI"/>
            </w:rPr>
          </w:pPr>
          <w:hyperlink w:anchor="_Toc73600525" w:history="1">
            <w:r w:rsidR="00A1748D" w:rsidRPr="00070BEE">
              <w:rPr>
                <w:rStyle w:val="Hyperlnk"/>
              </w:rPr>
              <w:t>4.2.37 Patientcentra – tillgänglighetsanpassning</w:t>
            </w:r>
            <w:r w:rsidR="00A1748D">
              <w:rPr>
                <w:webHidden/>
              </w:rPr>
              <w:tab/>
            </w:r>
            <w:r w:rsidR="00A1748D">
              <w:rPr>
                <w:webHidden/>
              </w:rPr>
              <w:fldChar w:fldCharType="begin"/>
            </w:r>
            <w:r w:rsidR="00A1748D">
              <w:rPr>
                <w:webHidden/>
              </w:rPr>
              <w:instrText xml:space="preserve"> PAGEREF _Toc73600525 \h </w:instrText>
            </w:r>
            <w:r w:rsidR="00A1748D">
              <w:rPr>
                <w:webHidden/>
              </w:rPr>
            </w:r>
            <w:r w:rsidR="00A1748D">
              <w:rPr>
                <w:webHidden/>
              </w:rPr>
              <w:fldChar w:fldCharType="separate"/>
            </w:r>
            <w:r w:rsidR="00FB3C96">
              <w:rPr>
                <w:webHidden/>
              </w:rPr>
              <w:t>47</w:t>
            </w:r>
            <w:r w:rsidR="00A1748D">
              <w:rPr>
                <w:webHidden/>
              </w:rPr>
              <w:fldChar w:fldCharType="end"/>
            </w:r>
          </w:hyperlink>
        </w:p>
        <w:p w14:paraId="0B1568CC" w14:textId="44C2B6CC" w:rsidR="00A1748D" w:rsidRDefault="00823AD9">
          <w:pPr>
            <w:pStyle w:val="Innehll3"/>
            <w:rPr>
              <w:rFonts w:eastAsiaTheme="minorEastAsia" w:cstheme="minorBidi"/>
              <w:sz w:val="22"/>
              <w:szCs w:val="22"/>
              <w:lang w:val="sv-FI" w:eastAsia="sv-FI"/>
            </w:rPr>
          </w:pPr>
          <w:hyperlink w:anchor="_Toc73600526" w:history="1">
            <w:r w:rsidR="00A1748D" w:rsidRPr="00070BEE">
              <w:rPr>
                <w:rStyle w:val="Hyperlnk"/>
              </w:rPr>
              <w:t>4.2.38 Upphandling av skyltmaterial</w:t>
            </w:r>
            <w:r w:rsidR="00A1748D">
              <w:rPr>
                <w:webHidden/>
              </w:rPr>
              <w:tab/>
            </w:r>
            <w:r w:rsidR="00A1748D">
              <w:rPr>
                <w:webHidden/>
              </w:rPr>
              <w:fldChar w:fldCharType="begin"/>
            </w:r>
            <w:r w:rsidR="00A1748D">
              <w:rPr>
                <w:webHidden/>
              </w:rPr>
              <w:instrText xml:space="preserve"> PAGEREF _Toc73600526 \h </w:instrText>
            </w:r>
            <w:r w:rsidR="00A1748D">
              <w:rPr>
                <w:webHidden/>
              </w:rPr>
            </w:r>
            <w:r w:rsidR="00A1748D">
              <w:rPr>
                <w:webHidden/>
              </w:rPr>
              <w:fldChar w:fldCharType="separate"/>
            </w:r>
            <w:r w:rsidR="00FB3C96">
              <w:rPr>
                <w:webHidden/>
              </w:rPr>
              <w:t>48</w:t>
            </w:r>
            <w:r w:rsidR="00A1748D">
              <w:rPr>
                <w:webHidden/>
              </w:rPr>
              <w:fldChar w:fldCharType="end"/>
            </w:r>
          </w:hyperlink>
        </w:p>
        <w:p w14:paraId="4F620292" w14:textId="714935C5" w:rsidR="00A1748D" w:rsidRDefault="00823AD9">
          <w:pPr>
            <w:pStyle w:val="Innehll3"/>
            <w:rPr>
              <w:rFonts w:eastAsiaTheme="minorEastAsia" w:cstheme="minorBidi"/>
              <w:sz w:val="22"/>
              <w:szCs w:val="22"/>
              <w:lang w:val="sv-FI" w:eastAsia="sv-FI"/>
            </w:rPr>
          </w:pPr>
          <w:hyperlink w:anchor="_Toc73600527" w:history="1">
            <w:r w:rsidR="00A1748D" w:rsidRPr="00070BEE">
              <w:rPr>
                <w:rStyle w:val="Hyperlnk"/>
              </w:rPr>
              <w:t>4.2.39 Webbplats – tillgänglighetsanpassning</w:t>
            </w:r>
            <w:r w:rsidR="00A1748D">
              <w:rPr>
                <w:webHidden/>
              </w:rPr>
              <w:tab/>
            </w:r>
            <w:r w:rsidR="00A1748D">
              <w:rPr>
                <w:webHidden/>
              </w:rPr>
              <w:fldChar w:fldCharType="begin"/>
            </w:r>
            <w:r w:rsidR="00A1748D">
              <w:rPr>
                <w:webHidden/>
              </w:rPr>
              <w:instrText xml:space="preserve"> PAGEREF _Toc73600527 \h </w:instrText>
            </w:r>
            <w:r w:rsidR="00A1748D">
              <w:rPr>
                <w:webHidden/>
              </w:rPr>
            </w:r>
            <w:r w:rsidR="00A1748D">
              <w:rPr>
                <w:webHidden/>
              </w:rPr>
              <w:fldChar w:fldCharType="separate"/>
            </w:r>
            <w:r w:rsidR="00FB3C96">
              <w:rPr>
                <w:webHidden/>
              </w:rPr>
              <w:t>48</w:t>
            </w:r>
            <w:r w:rsidR="00A1748D">
              <w:rPr>
                <w:webHidden/>
              </w:rPr>
              <w:fldChar w:fldCharType="end"/>
            </w:r>
          </w:hyperlink>
        </w:p>
        <w:p w14:paraId="7E09782C" w14:textId="4EDA34A5" w:rsidR="00A1748D" w:rsidRDefault="00823AD9">
          <w:pPr>
            <w:pStyle w:val="Innehll1"/>
            <w:rPr>
              <w:rFonts w:eastAsiaTheme="minorEastAsia" w:cstheme="minorBidi"/>
              <w:sz w:val="22"/>
              <w:szCs w:val="22"/>
              <w:lang w:val="sv-FI" w:eastAsia="sv-FI"/>
            </w:rPr>
          </w:pPr>
          <w:hyperlink w:anchor="_Toc73600528" w:history="1">
            <w:r w:rsidR="00A1748D" w:rsidRPr="00070BEE">
              <w:rPr>
                <w:rStyle w:val="Hyperlnk"/>
              </w:rPr>
              <w:t>5. Coronapandemins påverkan</w:t>
            </w:r>
            <w:r w:rsidR="00A1748D">
              <w:rPr>
                <w:webHidden/>
              </w:rPr>
              <w:tab/>
            </w:r>
            <w:r w:rsidR="00A1748D">
              <w:rPr>
                <w:webHidden/>
              </w:rPr>
              <w:fldChar w:fldCharType="begin"/>
            </w:r>
            <w:r w:rsidR="00A1748D">
              <w:rPr>
                <w:webHidden/>
              </w:rPr>
              <w:instrText xml:space="preserve"> PAGEREF _Toc73600528 \h </w:instrText>
            </w:r>
            <w:r w:rsidR="00A1748D">
              <w:rPr>
                <w:webHidden/>
              </w:rPr>
            </w:r>
            <w:r w:rsidR="00A1748D">
              <w:rPr>
                <w:webHidden/>
              </w:rPr>
              <w:fldChar w:fldCharType="separate"/>
            </w:r>
            <w:r w:rsidR="00FB3C96">
              <w:rPr>
                <w:webHidden/>
              </w:rPr>
              <w:t>49</w:t>
            </w:r>
            <w:r w:rsidR="00A1748D">
              <w:rPr>
                <w:webHidden/>
              </w:rPr>
              <w:fldChar w:fldCharType="end"/>
            </w:r>
          </w:hyperlink>
        </w:p>
        <w:p w14:paraId="4C5427B8" w14:textId="5C25C520" w:rsidR="00A1748D" w:rsidRDefault="00823AD9">
          <w:pPr>
            <w:pStyle w:val="Innehll1"/>
            <w:rPr>
              <w:rFonts w:eastAsiaTheme="minorEastAsia" w:cstheme="minorBidi"/>
              <w:sz w:val="22"/>
              <w:szCs w:val="22"/>
              <w:lang w:val="sv-FI" w:eastAsia="sv-FI"/>
            </w:rPr>
          </w:pPr>
          <w:hyperlink w:anchor="_Toc73600529" w:history="1">
            <w:r w:rsidR="00A1748D" w:rsidRPr="00070BEE">
              <w:rPr>
                <w:rStyle w:val="Hyperlnk"/>
              </w:rPr>
              <w:t>6. Påverkande fakta till beslut om nytt åtgärdsprogram</w:t>
            </w:r>
            <w:r w:rsidR="00A1748D">
              <w:rPr>
                <w:webHidden/>
              </w:rPr>
              <w:tab/>
            </w:r>
            <w:r w:rsidR="00A1748D">
              <w:rPr>
                <w:webHidden/>
              </w:rPr>
              <w:fldChar w:fldCharType="begin"/>
            </w:r>
            <w:r w:rsidR="00A1748D">
              <w:rPr>
                <w:webHidden/>
              </w:rPr>
              <w:instrText xml:space="preserve"> PAGEREF _Toc73600529 \h </w:instrText>
            </w:r>
            <w:r w:rsidR="00A1748D">
              <w:rPr>
                <w:webHidden/>
              </w:rPr>
            </w:r>
            <w:r w:rsidR="00A1748D">
              <w:rPr>
                <w:webHidden/>
              </w:rPr>
              <w:fldChar w:fldCharType="separate"/>
            </w:r>
            <w:r w:rsidR="00FB3C96">
              <w:rPr>
                <w:webHidden/>
              </w:rPr>
              <w:t>50</w:t>
            </w:r>
            <w:r w:rsidR="00A1748D">
              <w:rPr>
                <w:webHidden/>
              </w:rPr>
              <w:fldChar w:fldCharType="end"/>
            </w:r>
          </w:hyperlink>
        </w:p>
        <w:p w14:paraId="5384A1DF" w14:textId="477FD4FF" w:rsidR="00A1748D" w:rsidRDefault="00823AD9">
          <w:pPr>
            <w:pStyle w:val="Innehll2"/>
            <w:rPr>
              <w:rFonts w:eastAsiaTheme="minorEastAsia" w:cstheme="minorBidi"/>
              <w:sz w:val="22"/>
              <w:szCs w:val="22"/>
              <w:lang w:val="sv-FI" w:eastAsia="sv-FI"/>
            </w:rPr>
          </w:pPr>
          <w:hyperlink w:anchor="_Toc73600530" w:history="1">
            <w:r w:rsidR="00A1748D" w:rsidRPr="00070BEE">
              <w:rPr>
                <w:rStyle w:val="Hyperlnk"/>
              </w:rPr>
              <w:t>6.1 EU:s strategi för rättigheter för personer med funktionsnedsättning 2021–2030</w:t>
            </w:r>
            <w:r w:rsidR="00A1748D">
              <w:rPr>
                <w:webHidden/>
              </w:rPr>
              <w:tab/>
            </w:r>
            <w:r w:rsidR="00A1748D">
              <w:rPr>
                <w:webHidden/>
              </w:rPr>
              <w:fldChar w:fldCharType="begin"/>
            </w:r>
            <w:r w:rsidR="00A1748D">
              <w:rPr>
                <w:webHidden/>
              </w:rPr>
              <w:instrText xml:space="preserve"> PAGEREF _Toc73600530 \h </w:instrText>
            </w:r>
            <w:r w:rsidR="00A1748D">
              <w:rPr>
                <w:webHidden/>
              </w:rPr>
            </w:r>
            <w:r w:rsidR="00A1748D">
              <w:rPr>
                <w:webHidden/>
              </w:rPr>
              <w:fldChar w:fldCharType="separate"/>
            </w:r>
            <w:r w:rsidR="00FB3C96">
              <w:rPr>
                <w:webHidden/>
              </w:rPr>
              <w:t>50</w:t>
            </w:r>
            <w:r w:rsidR="00A1748D">
              <w:rPr>
                <w:webHidden/>
              </w:rPr>
              <w:fldChar w:fldCharType="end"/>
            </w:r>
          </w:hyperlink>
        </w:p>
        <w:p w14:paraId="2242D4A9" w14:textId="3EA2CCDD" w:rsidR="00A1748D" w:rsidRDefault="00823AD9">
          <w:pPr>
            <w:pStyle w:val="Innehll2"/>
            <w:rPr>
              <w:rFonts w:eastAsiaTheme="minorEastAsia" w:cstheme="minorBidi"/>
              <w:sz w:val="22"/>
              <w:szCs w:val="22"/>
              <w:lang w:val="sv-FI" w:eastAsia="sv-FI"/>
            </w:rPr>
          </w:pPr>
          <w:hyperlink w:anchor="_Toc73600531" w:history="1">
            <w:r w:rsidR="00A1748D" w:rsidRPr="00070BEE">
              <w:rPr>
                <w:rStyle w:val="Hyperlnk"/>
              </w:rPr>
              <w:t>6.2 FN kommitténs rekommendationer</w:t>
            </w:r>
            <w:r w:rsidR="00A1748D">
              <w:rPr>
                <w:webHidden/>
              </w:rPr>
              <w:tab/>
            </w:r>
            <w:r w:rsidR="00A1748D">
              <w:rPr>
                <w:webHidden/>
              </w:rPr>
              <w:fldChar w:fldCharType="begin"/>
            </w:r>
            <w:r w:rsidR="00A1748D">
              <w:rPr>
                <w:webHidden/>
              </w:rPr>
              <w:instrText xml:space="preserve"> PAGEREF _Toc73600531 \h </w:instrText>
            </w:r>
            <w:r w:rsidR="00A1748D">
              <w:rPr>
                <w:webHidden/>
              </w:rPr>
            </w:r>
            <w:r w:rsidR="00A1748D">
              <w:rPr>
                <w:webHidden/>
              </w:rPr>
              <w:fldChar w:fldCharType="separate"/>
            </w:r>
            <w:r w:rsidR="00FB3C96">
              <w:rPr>
                <w:webHidden/>
              </w:rPr>
              <w:t>51</w:t>
            </w:r>
            <w:r w:rsidR="00A1748D">
              <w:rPr>
                <w:webHidden/>
              </w:rPr>
              <w:fldChar w:fldCharType="end"/>
            </w:r>
          </w:hyperlink>
        </w:p>
        <w:p w14:paraId="78E51967" w14:textId="61F9EAAA" w:rsidR="00A1748D" w:rsidRDefault="00823AD9">
          <w:pPr>
            <w:pStyle w:val="Innehll2"/>
            <w:rPr>
              <w:rFonts w:eastAsiaTheme="minorEastAsia" w:cstheme="minorBidi"/>
              <w:sz w:val="22"/>
              <w:szCs w:val="22"/>
              <w:lang w:val="sv-FI" w:eastAsia="sv-FI"/>
            </w:rPr>
          </w:pPr>
          <w:hyperlink w:anchor="_Toc73600532" w:history="1">
            <w:r w:rsidR="00A1748D" w:rsidRPr="00070BEE">
              <w:rPr>
                <w:rStyle w:val="Hyperlnk"/>
              </w:rPr>
              <w:t>6.3 Rapporter och undersökningar</w:t>
            </w:r>
            <w:r w:rsidR="00A1748D">
              <w:rPr>
                <w:webHidden/>
              </w:rPr>
              <w:tab/>
            </w:r>
            <w:r w:rsidR="00A1748D">
              <w:rPr>
                <w:webHidden/>
              </w:rPr>
              <w:fldChar w:fldCharType="begin"/>
            </w:r>
            <w:r w:rsidR="00A1748D">
              <w:rPr>
                <w:webHidden/>
              </w:rPr>
              <w:instrText xml:space="preserve"> PAGEREF _Toc73600532 \h </w:instrText>
            </w:r>
            <w:r w:rsidR="00A1748D">
              <w:rPr>
                <w:webHidden/>
              </w:rPr>
            </w:r>
            <w:r w:rsidR="00A1748D">
              <w:rPr>
                <w:webHidden/>
              </w:rPr>
              <w:fldChar w:fldCharType="separate"/>
            </w:r>
            <w:r w:rsidR="00FB3C96">
              <w:rPr>
                <w:webHidden/>
              </w:rPr>
              <w:t>51</w:t>
            </w:r>
            <w:r w:rsidR="00A1748D">
              <w:rPr>
                <w:webHidden/>
              </w:rPr>
              <w:fldChar w:fldCharType="end"/>
            </w:r>
          </w:hyperlink>
        </w:p>
        <w:p w14:paraId="080C8599" w14:textId="2E7373B6" w:rsidR="00A1748D" w:rsidRDefault="00823AD9">
          <w:pPr>
            <w:pStyle w:val="Innehll2"/>
            <w:rPr>
              <w:rFonts w:eastAsiaTheme="minorEastAsia" w:cstheme="minorBidi"/>
              <w:sz w:val="22"/>
              <w:szCs w:val="22"/>
              <w:lang w:val="sv-FI" w:eastAsia="sv-FI"/>
            </w:rPr>
          </w:pPr>
          <w:hyperlink w:anchor="_Toc73600533" w:history="1">
            <w:r w:rsidR="00A1748D" w:rsidRPr="00070BEE">
              <w:rPr>
                <w:rStyle w:val="Hyperlnk"/>
              </w:rPr>
              <w:t>6.4 Funktionsrättsrörelsens synpunkter och motiveringar</w:t>
            </w:r>
            <w:r w:rsidR="00A1748D">
              <w:rPr>
                <w:webHidden/>
              </w:rPr>
              <w:tab/>
            </w:r>
            <w:r w:rsidR="00A1748D">
              <w:rPr>
                <w:webHidden/>
              </w:rPr>
              <w:fldChar w:fldCharType="begin"/>
            </w:r>
            <w:r w:rsidR="00A1748D">
              <w:rPr>
                <w:webHidden/>
              </w:rPr>
              <w:instrText xml:space="preserve"> PAGEREF _Toc73600533 \h </w:instrText>
            </w:r>
            <w:r w:rsidR="00A1748D">
              <w:rPr>
                <w:webHidden/>
              </w:rPr>
            </w:r>
            <w:r w:rsidR="00A1748D">
              <w:rPr>
                <w:webHidden/>
              </w:rPr>
              <w:fldChar w:fldCharType="separate"/>
            </w:r>
            <w:r w:rsidR="00FB3C96">
              <w:rPr>
                <w:webHidden/>
              </w:rPr>
              <w:t>51</w:t>
            </w:r>
            <w:r w:rsidR="00A1748D">
              <w:rPr>
                <w:webHidden/>
              </w:rPr>
              <w:fldChar w:fldCharType="end"/>
            </w:r>
          </w:hyperlink>
        </w:p>
        <w:p w14:paraId="636DF7C0" w14:textId="6C6FD341" w:rsidR="00A1748D" w:rsidRDefault="00823AD9">
          <w:pPr>
            <w:pStyle w:val="Innehll1"/>
            <w:rPr>
              <w:rFonts w:eastAsiaTheme="minorEastAsia" w:cstheme="minorBidi"/>
              <w:sz w:val="22"/>
              <w:szCs w:val="22"/>
              <w:lang w:val="sv-FI" w:eastAsia="sv-FI"/>
            </w:rPr>
          </w:pPr>
          <w:hyperlink w:anchor="_Toc73600534" w:history="1">
            <w:r w:rsidR="00A1748D" w:rsidRPr="00070BEE">
              <w:rPr>
                <w:rStyle w:val="Hyperlnk"/>
              </w:rPr>
              <w:t>7. Diskussion och rekommendation</w:t>
            </w:r>
            <w:r w:rsidR="00A1748D">
              <w:rPr>
                <w:webHidden/>
              </w:rPr>
              <w:tab/>
            </w:r>
            <w:r w:rsidR="00A1748D">
              <w:rPr>
                <w:webHidden/>
              </w:rPr>
              <w:fldChar w:fldCharType="begin"/>
            </w:r>
            <w:r w:rsidR="00A1748D">
              <w:rPr>
                <w:webHidden/>
              </w:rPr>
              <w:instrText xml:space="preserve"> PAGEREF _Toc73600534 \h </w:instrText>
            </w:r>
            <w:r w:rsidR="00A1748D">
              <w:rPr>
                <w:webHidden/>
              </w:rPr>
            </w:r>
            <w:r w:rsidR="00A1748D">
              <w:rPr>
                <w:webHidden/>
              </w:rPr>
              <w:fldChar w:fldCharType="separate"/>
            </w:r>
            <w:r w:rsidR="00FB3C96">
              <w:rPr>
                <w:webHidden/>
              </w:rPr>
              <w:t>52</w:t>
            </w:r>
            <w:r w:rsidR="00A1748D">
              <w:rPr>
                <w:webHidden/>
              </w:rPr>
              <w:fldChar w:fldCharType="end"/>
            </w:r>
          </w:hyperlink>
        </w:p>
        <w:p w14:paraId="2BA5FE64" w14:textId="0CC6714C" w:rsidR="006A19C6" w:rsidRDefault="00804B1B" w:rsidP="00F23A3D">
          <w:r>
            <w:rPr>
              <w:b/>
              <w:bCs/>
            </w:rPr>
            <w:fldChar w:fldCharType="end"/>
          </w:r>
        </w:p>
      </w:sdtContent>
    </w:sdt>
    <w:bookmarkStart w:id="1" w:name="_Toc65666703" w:displacedByCustomXml="prev"/>
    <w:p w14:paraId="606E2A84" w14:textId="77777777" w:rsidR="00737F6A" w:rsidRDefault="00737F6A" w:rsidP="00974D14">
      <w:pPr>
        <w:pStyle w:val="Rubrik1"/>
      </w:pPr>
    </w:p>
    <w:p w14:paraId="3357E749" w14:textId="77777777" w:rsidR="00737F6A" w:rsidRDefault="00737F6A" w:rsidP="00974D14">
      <w:pPr>
        <w:pStyle w:val="Rubrik1"/>
      </w:pPr>
    </w:p>
    <w:p w14:paraId="066A7D34" w14:textId="77777777" w:rsidR="00737F6A" w:rsidRDefault="00737F6A" w:rsidP="00974D14">
      <w:pPr>
        <w:pStyle w:val="Rubrik1"/>
      </w:pPr>
    </w:p>
    <w:p w14:paraId="69F4727D" w14:textId="77777777" w:rsidR="00737F6A" w:rsidRDefault="00737F6A" w:rsidP="00974D14">
      <w:pPr>
        <w:pStyle w:val="Rubrik1"/>
      </w:pPr>
    </w:p>
    <w:p w14:paraId="5D888320" w14:textId="77777777" w:rsidR="00737F6A" w:rsidRDefault="00737F6A" w:rsidP="00974D14">
      <w:pPr>
        <w:pStyle w:val="Rubrik1"/>
      </w:pPr>
    </w:p>
    <w:p w14:paraId="08D985A4" w14:textId="77777777" w:rsidR="00737F6A" w:rsidRDefault="00737F6A" w:rsidP="00974D14">
      <w:pPr>
        <w:pStyle w:val="Rubrik1"/>
      </w:pPr>
    </w:p>
    <w:p w14:paraId="475D08E4" w14:textId="77777777" w:rsidR="00737F6A" w:rsidRDefault="00737F6A" w:rsidP="00974D14">
      <w:pPr>
        <w:pStyle w:val="Rubrik1"/>
      </w:pPr>
    </w:p>
    <w:p w14:paraId="27ABCC6E" w14:textId="77777777" w:rsidR="00737F6A" w:rsidRDefault="00737F6A" w:rsidP="00974D14">
      <w:pPr>
        <w:pStyle w:val="Rubrik1"/>
      </w:pPr>
    </w:p>
    <w:p w14:paraId="7AC34740" w14:textId="77777777" w:rsidR="00737F6A" w:rsidRDefault="00737F6A" w:rsidP="00974D14">
      <w:pPr>
        <w:pStyle w:val="Rubrik1"/>
      </w:pPr>
    </w:p>
    <w:p w14:paraId="54301140" w14:textId="77777777" w:rsidR="00737F6A" w:rsidRDefault="00737F6A" w:rsidP="00974D14">
      <w:pPr>
        <w:pStyle w:val="Rubrik1"/>
      </w:pPr>
    </w:p>
    <w:p w14:paraId="0C110C7D" w14:textId="77777777" w:rsidR="00737F6A" w:rsidRDefault="00737F6A" w:rsidP="00974D14">
      <w:pPr>
        <w:pStyle w:val="Rubrik1"/>
      </w:pPr>
    </w:p>
    <w:p w14:paraId="23575633" w14:textId="77777777" w:rsidR="00737F6A" w:rsidRDefault="00737F6A" w:rsidP="00974D14">
      <w:pPr>
        <w:pStyle w:val="Rubrik1"/>
      </w:pPr>
    </w:p>
    <w:p w14:paraId="5CBC3D13" w14:textId="77777777" w:rsidR="00737F6A" w:rsidRDefault="00737F6A" w:rsidP="00974D14">
      <w:pPr>
        <w:pStyle w:val="Rubrik1"/>
      </w:pPr>
    </w:p>
    <w:p w14:paraId="119668C2" w14:textId="77777777" w:rsidR="00737F6A" w:rsidRDefault="00737F6A" w:rsidP="00974D14">
      <w:pPr>
        <w:pStyle w:val="Rubrik1"/>
      </w:pPr>
    </w:p>
    <w:p w14:paraId="1E0000E0" w14:textId="77777777" w:rsidR="00737F6A" w:rsidRDefault="00737F6A" w:rsidP="00974D14">
      <w:pPr>
        <w:pStyle w:val="Rubrik1"/>
      </w:pPr>
    </w:p>
    <w:p w14:paraId="6A9228A5" w14:textId="77777777" w:rsidR="00737F6A" w:rsidRDefault="00737F6A" w:rsidP="00974D14">
      <w:pPr>
        <w:pStyle w:val="Rubrik1"/>
      </w:pPr>
    </w:p>
    <w:p w14:paraId="7B425E61" w14:textId="77777777" w:rsidR="00737F6A" w:rsidRDefault="00737F6A" w:rsidP="00974D14">
      <w:pPr>
        <w:pStyle w:val="Rubrik1"/>
      </w:pPr>
    </w:p>
    <w:p w14:paraId="723E5C12" w14:textId="6ED34F8C" w:rsidR="00737F6A" w:rsidRDefault="00737F6A" w:rsidP="00974D14">
      <w:pPr>
        <w:pStyle w:val="Rubrik1"/>
      </w:pPr>
    </w:p>
    <w:p w14:paraId="3B9F9782" w14:textId="7484348F" w:rsidR="00BF29E3" w:rsidRDefault="00BF29E3" w:rsidP="00BF29E3"/>
    <w:p w14:paraId="0EE14617" w14:textId="7C75B1A5" w:rsidR="00BF29E3" w:rsidRDefault="00BF29E3" w:rsidP="00BF29E3"/>
    <w:p w14:paraId="4A2CFF47" w14:textId="77777777" w:rsidR="00BF29E3" w:rsidRPr="00BF29E3" w:rsidRDefault="00BF29E3" w:rsidP="00BF29E3"/>
    <w:p w14:paraId="5E649933" w14:textId="3C2BAAA5" w:rsidR="009C1F26" w:rsidRDefault="00817B52" w:rsidP="00974D14">
      <w:pPr>
        <w:pStyle w:val="Rubrik1"/>
      </w:pPr>
      <w:bookmarkStart w:id="2" w:name="_Toc73600468"/>
      <w:r>
        <w:lastRenderedPageBreak/>
        <w:t xml:space="preserve">1. </w:t>
      </w:r>
      <w:r w:rsidR="00374C63">
        <w:t>Funktionshinderspolitik</w:t>
      </w:r>
      <w:bookmarkEnd w:id="2"/>
      <w:bookmarkEnd w:id="1"/>
    </w:p>
    <w:p w14:paraId="0A2B9D37" w14:textId="0718AE64" w:rsidR="00F73304" w:rsidRDefault="00827568" w:rsidP="00F73304">
      <w:r w:rsidRPr="00827568">
        <w:t>Dagens åländska samhälle är, såsom det alltid varit, ett samhälle i utveckling</w:t>
      </w:r>
      <w:r w:rsidR="00D13AAD">
        <w:t xml:space="preserve">. Detta </w:t>
      </w:r>
      <w:r w:rsidR="00E17950">
        <w:t>omfattar</w:t>
      </w:r>
      <w:r w:rsidR="00D13AAD">
        <w:t xml:space="preserve"> även</w:t>
      </w:r>
      <w:r>
        <w:t xml:space="preserve"> utvecklingen </w:t>
      </w:r>
      <w:r w:rsidR="004D280E">
        <w:t>och synen på</w:t>
      </w:r>
      <w:r>
        <w:t xml:space="preserve"> </w:t>
      </w:r>
      <w:r w:rsidR="00EA3FE9">
        <w:t xml:space="preserve">vad </w:t>
      </w:r>
      <w:r>
        <w:t>funktionshinderspolitik</w:t>
      </w:r>
      <w:r w:rsidR="00EA3FE9">
        <w:t xml:space="preserve"> </w:t>
      </w:r>
      <w:r w:rsidR="00DD3D4E">
        <w:t>innefattar</w:t>
      </w:r>
      <w:r>
        <w:t>. Funktionshinderspolitik</w:t>
      </w:r>
      <w:r w:rsidR="00B71BB1">
        <w:t>en</w:t>
      </w:r>
      <w:r>
        <w:t xml:space="preserve"> präglas </w:t>
      </w:r>
      <w:r w:rsidR="0082325C">
        <w:t xml:space="preserve">alltmer av </w:t>
      </w:r>
      <w:r w:rsidR="00E17950">
        <w:t>grundläggande och mänskliga rättigheter,</w:t>
      </w:r>
      <w:r w:rsidR="00B71BB1" w:rsidRPr="00B71BB1">
        <w:t xml:space="preserve"> </w:t>
      </w:r>
      <w:r w:rsidR="001117AD">
        <w:t>”</w:t>
      </w:r>
      <w:r w:rsidR="0082325C">
        <w:t>rättighetsperspektiv</w:t>
      </w:r>
      <w:r w:rsidR="001117AD">
        <w:t>”</w:t>
      </w:r>
      <w:r w:rsidR="0082325C">
        <w:t xml:space="preserve"> </w:t>
      </w:r>
      <w:r w:rsidR="00B71BB1">
        <w:t>och</w:t>
      </w:r>
      <w:r w:rsidR="0082325C">
        <w:t xml:space="preserve"> </w:t>
      </w:r>
      <w:r w:rsidR="00F7079C">
        <w:t xml:space="preserve">som en </w:t>
      </w:r>
      <w:r w:rsidR="00E17950">
        <w:t xml:space="preserve">naturlig </w:t>
      </w:r>
      <w:r w:rsidR="00F7079C">
        <w:t xml:space="preserve">del i </w:t>
      </w:r>
      <w:r w:rsidR="001207FF">
        <w:t>utvecklingen av</w:t>
      </w:r>
      <w:r w:rsidR="00F7079C">
        <w:t xml:space="preserve"> ett hållbart samhälle</w:t>
      </w:r>
      <w:r w:rsidR="00B71BB1">
        <w:t xml:space="preserve">, </w:t>
      </w:r>
      <w:r w:rsidR="001117AD">
        <w:t>”</w:t>
      </w:r>
      <w:r>
        <w:t>hållbarhetsperspektiv</w:t>
      </w:r>
      <w:r w:rsidR="001117AD">
        <w:t>”</w:t>
      </w:r>
      <w:r>
        <w:t xml:space="preserve">. </w:t>
      </w:r>
      <w:r w:rsidR="00AC14D1" w:rsidRPr="00F43E9E">
        <w:t>Funktionshinderspolitiken</w:t>
      </w:r>
      <w:r w:rsidR="00F43E9E" w:rsidRPr="00F43E9E">
        <w:t xml:space="preserve"> är tvärsektoriell och</w:t>
      </w:r>
      <w:r w:rsidR="00AC14D1" w:rsidRPr="00F43E9E">
        <w:t xml:space="preserve"> berör de flesta områdena i samhället. </w:t>
      </w:r>
      <w:r w:rsidRPr="00F43E9E">
        <w:t>P</w:t>
      </w:r>
      <w:r w:rsidRPr="00267C89">
        <w:t>ersoner med olika former av funktionsnedsättningar är den ursprungliga målgruppen för funktionshinderspolitiken, men en fungerande funktionshinderspolitik</w:t>
      </w:r>
      <w:r w:rsidR="00F43E9E">
        <w:t>,</w:t>
      </w:r>
      <w:r w:rsidRPr="00267C89">
        <w:t xml:space="preserve"> </w:t>
      </w:r>
      <w:r w:rsidR="00F575CE">
        <w:t>ger</w:t>
      </w:r>
      <w:r w:rsidRPr="00267C89">
        <w:t xml:space="preserve"> </w:t>
      </w:r>
      <w:r>
        <w:t xml:space="preserve">ett </w:t>
      </w:r>
      <w:r w:rsidRPr="00267C89">
        <w:t>mervärde för långt fler.</w:t>
      </w:r>
    </w:p>
    <w:p w14:paraId="05BEA37E" w14:textId="77777777" w:rsidR="00827568" w:rsidRDefault="00827568" w:rsidP="00F73304"/>
    <w:p w14:paraId="6363DF64" w14:textId="04CF7CDE" w:rsidR="00F73304" w:rsidRDefault="00817B52" w:rsidP="00F73304">
      <w:pPr>
        <w:pStyle w:val="Rubrik2"/>
      </w:pPr>
      <w:bookmarkStart w:id="3" w:name="_Toc65666704"/>
      <w:bookmarkStart w:id="4" w:name="_Toc73600469"/>
      <w:r>
        <w:t xml:space="preserve">1.1 </w:t>
      </w:r>
      <w:r w:rsidR="00F73304">
        <w:t>Rättighetsperspektiv</w:t>
      </w:r>
      <w:bookmarkEnd w:id="3"/>
      <w:bookmarkEnd w:id="4"/>
    </w:p>
    <w:p w14:paraId="7DD384DB" w14:textId="1F296AAE" w:rsidR="00F73304" w:rsidRDefault="00F73304" w:rsidP="00F73304">
      <w:r>
        <w:t xml:space="preserve">Funktionshinderspolitik </w:t>
      </w:r>
      <w:r w:rsidR="00B71BB1">
        <w:t>som</w:t>
      </w:r>
      <w:r>
        <w:t xml:space="preserve"> ett rättighetsperspektiv ges uttryck genom </w:t>
      </w:r>
      <w:bookmarkStart w:id="5" w:name="_Hlk64465978"/>
      <w:r>
        <w:t xml:space="preserve">Förenta nationernas konvention om rättigheter för personer med funktionsnedsättningar, </w:t>
      </w:r>
      <w:bookmarkStart w:id="6" w:name="_Hlk69204164"/>
      <w:r>
        <w:t>UNCRPD</w:t>
      </w:r>
      <w:bookmarkEnd w:id="5"/>
      <w:bookmarkEnd w:id="6"/>
      <w:r>
        <w:t xml:space="preserve">. Den 10 juni 2016 trädde konventionen och dess fakultativa protokoll i kraft i Finland och på Åland. De centrala principerna i konventionen är respekt för individens självbestämmanderätt, icke-diskriminering och lika behandling, deltagande och delaktighet i samhället för personer med funktionsnedsättning. Åtaganden i enlighet med </w:t>
      </w:r>
      <w:r w:rsidR="00E17950">
        <w:t>”</w:t>
      </w:r>
      <w:r>
        <w:t>Artikel 9 Tillgänglighet</w:t>
      </w:r>
      <w:r w:rsidR="00E17950">
        <w:t>”</w:t>
      </w:r>
      <w:r>
        <w:t xml:space="preserve">, hör till </w:t>
      </w:r>
      <w:r w:rsidR="0082188A">
        <w:t>ett av</w:t>
      </w:r>
      <w:r w:rsidR="00E17950">
        <w:t xml:space="preserve"> </w:t>
      </w:r>
      <w:r>
        <w:t>konventionens viktigaste övergripande teman</w:t>
      </w:r>
      <w:r w:rsidR="00D67E9B">
        <w:rPr>
          <w:rStyle w:val="Fotnotsreferens"/>
        </w:rPr>
        <w:footnoteReference w:id="1"/>
      </w:r>
      <w:r>
        <w:t xml:space="preserve">. Tillgänglighet </w:t>
      </w:r>
      <w:r w:rsidR="008A2069">
        <w:t>omfattar</w:t>
      </w:r>
      <w:r>
        <w:t xml:space="preserve"> flera dimensioner, -fysisk, -kommunikativ, -informativ och psykosocial tillgänglighet.</w:t>
      </w:r>
    </w:p>
    <w:p w14:paraId="5C1C4B88" w14:textId="77777777" w:rsidR="00F73304" w:rsidRDefault="00F73304" w:rsidP="00F73304"/>
    <w:p w14:paraId="4FB52FC0" w14:textId="1A9253FB" w:rsidR="00F73304" w:rsidRDefault="00817B52" w:rsidP="00F73304">
      <w:pPr>
        <w:pStyle w:val="Rubrik2"/>
      </w:pPr>
      <w:bookmarkStart w:id="7" w:name="_Toc65666705"/>
      <w:bookmarkStart w:id="8" w:name="_Toc73600470"/>
      <w:r>
        <w:t xml:space="preserve">1.2 </w:t>
      </w:r>
      <w:r w:rsidR="0082325C">
        <w:t>Hållbarhetsperspektiv</w:t>
      </w:r>
      <w:bookmarkEnd w:id="7"/>
      <w:bookmarkEnd w:id="8"/>
    </w:p>
    <w:p w14:paraId="3F322F10" w14:textId="31B077C4" w:rsidR="000F71D9" w:rsidRPr="0097598B" w:rsidRDefault="00D67E9B" w:rsidP="008A4073">
      <w:pPr>
        <w:jc w:val="both"/>
        <w:rPr>
          <w:color w:val="FF0000"/>
        </w:rPr>
      </w:pPr>
      <w:bookmarkStart w:id="9" w:name="_Hlk69306030"/>
      <w:r w:rsidRPr="00362FA7">
        <w:rPr>
          <w:rFonts w:ascii="Segoe UI" w:hAnsi="Segoe UI" w:cs="Segoe UI"/>
          <w:iCs/>
        </w:rPr>
        <w:t>I</w:t>
      </w:r>
      <w:r w:rsidRPr="00362FA7">
        <w:rPr>
          <w:rFonts w:ascii="Segoe UI" w:hAnsi="Segoe UI" w:cs="Segoe UI"/>
        </w:rPr>
        <w:t xml:space="preserve"> utvecklings- och hållbarhetsagendan för Åland</w:t>
      </w:r>
      <w:r w:rsidRPr="00362FA7">
        <w:rPr>
          <w:rStyle w:val="Fotnotsreferens"/>
          <w:rFonts w:ascii="Segoe UI" w:hAnsi="Segoe UI" w:cs="Segoe UI"/>
        </w:rPr>
        <w:footnoteReference w:id="2"/>
      </w:r>
      <w:r w:rsidRPr="00362FA7">
        <w:rPr>
          <w:rFonts w:ascii="Segoe UI" w:hAnsi="Segoe UI" w:cs="Segoe UI"/>
        </w:rPr>
        <w:t>, vilken baserar sig på FN:s Agenda 2030</w:t>
      </w:r>
      <w:bookmarkEnd w:id="9"/>
      <w:r w:rsidRPr="00362FA7">
        <w:rPr>
          <w:rFonts w:ascii="Segoe UI" w:hAnsi="Segoe UI" w:cs="Segoe UI"/>
        </w:rPr>
        <w:t xml:space="preserve">, framgår bland annat </w:t>
      </w:r>
      <w:r>
        <w:rPr>
          <w:rFonts w:ascii="Segoe UI" w:hAnsi="Segoe UI" w:cs="Segoe UI"/>
        </w:rPr>
        <w:t>strategiska utvecklingsmål</w:t>
      </w:r>
      <w:r w:rsidRPr="00362FA7">
        <w:rPr>
          <w:rFonts w:ascii="Segoe UI" w:hAnsi="Segoe UI" w:cs="Segoe UI"/>
        </w:rPr>
        <w:t xml:space="preserve"> om allas möjlighet till delaktighet i samhället</w:t>
      </w:r>
      <w:r>
        <w:rPr>
          <w:rFonts w:ascii="Segoe UI" w:hAnsi="Segoe UI" w:cs="Segoe UI"/>
        </w:rPr>
        <w:t xml:space="preserve">, </w:t>
      </w:r>
      <w:r w:rsidRPr="00362FA7">
        <w:rPr>
          <w:rFonts w:ascii="Segoe UI" w:hAnsi="Segoe UI" w:cs="Segoe UI"/>
        </w:rPr>
        <w:t xml:space="preserve">ett tillgängligt samhälle för alla. </w:t>
      </w:r>
      <w:r w:rsidR="00374C63">
        <w:rPr>
          <w:rFonts w:ascii="Segoe UI" w:hAnsi="Segoe UI" w:cs="Segoe UI"/>
        </w:rPr>
        <w:t>En g</w:t>
      </w:r>
      <w:r w:rsidR="008A4073" w:rsidRPr="009A0FC7">
        <w:rPr>
          <w:rFonts w:ascii="Segoe UI" w:hAnsi="Segoe UI" w:cs="Segoe UI"/>
        </w:rPr>
        <w:t xml:space="preserve">rundtanke är att </w:t>
      </w:r>
      <w:r w:rsidR="009A0FC7" w:rsidRPr="009A0FC7">
        <w:rPr>
          <w:rFonts w:ascii="Segoe UI" w:hAnsi="Segoe UI" w:cs="Segoe UI"/>
        </w:rPr>
        <w:t xml:space="preserve">bygga ett hållbart samhälle där </w:t>
      </w:r>
      <w:r w:rsidR="008A4073" w:rsidRPr="009A0FC7">
        <w:rPr>
          <w:rFonts w:ascii="Segoe UI" w:hAnsi="Segoe UI" w:cs="Segoe UI"/>
        </w:rPr>
        <w:t>alla människor, oavsett funktionsförmåga, ska kunna vara delaktiga i samhället</w:t>
      </w:r>
      <w:r w:rsidR="009A0FC7" w:rsidRPr="009A0FC7">
        <w:rPr>
          <w:rFonts w:ascii="Segoe UI" w:hAnsi="Segoe UI" w:cs="Segoe UI"/>
        </w:rPr>
        <w:t xml:space="preserve">s </w:t>
      </w:r>
      <w:r w:rsidR="00884A31" w:rsidRPr="009A0FC7">
        <w:rPr>
          <w:rFonts w:ascii="Segoe UI" w:hAnsi="Segoe UI" w:cs="Segoe UI"/>
        </w:rPr>
        <w:t xml:space="preserve">alla </w:t>
      </w:r>
      <w:r w:rsidR="009A0FC7" w:rsidRPr="009A0FC7">
        <w:rPr>
          <w:rFonts w:ascii="Segoe UI" w:hAnsi="Segoe UI" w:cs="Segoe UI"/>
        </w:rPr>
        <w:t>områden</w:t>
      </w:r>
      <w:r w:rsidR="008A4073" w:rsidRPr="009A0FC7">
        <w:rPr>
          <w:rFonts w:ascii="Segoe UI" w:hAnsi="Segoe UI" w:cs="Segoe UI"/>
        </w:rPr>
        <w:t xml:space="preserve"> och få sina mänskliga rättigheter tillgodosedda</w:t>
      </w:r>
      <w:r w:rsidR="008A4073" w:rsidRPr="00362FA7">
        <w:rPr>
          <w:rFonts w:ascii="Segoe UI" w:hAnsi="Segoe UI" w:cs="Segoe UI"/>
        </w:rPr>
        <w:t>.</w:t>
      </w:r>
      <w:r w:rsidR="00C90EDB" w:rsidRPr="00362FA7">
        <w:rPr>
          <w:rFonts w:ascii="Segoe UI" w:hAnsi="Segoe UI" w:cs="Segoe UI"/>
        </w:rPr>
        <w:t xml:space="preserve"> </w:t>
      </w:r>
    </w:p>
    <w:p w14:paraId="0C2C97C8" w14:textId="25C78569" w:rsidR="008957E8" w:rsidRDefault="008957E8" w:rsidP="008A4073">
      <w:pPr>
        <w:jc w:val="both"/>
      </w:pPr>
    </w:p>
    <w:p w14:paraId="7255D7FF" w14:textId="6A0F1B4B" w:rsidR="008957E8" w:rsidRDefault="008957E8" w:rsidP="008A4073">
      <w:pPr>
        <w:jc w:val="both"/>
      </w:pPr>
      <w:r w:rsidRPr="008957E8">
        <w:t>Strategiskt utvecklingsmål 1 – Välmående människor vars inneboende resurser växer</w:t>
      </w:r>
    </w:p>
    <w:p w14:paraId="40DE0EB7" w14:textId="21E75C3F" w:rsidR="008957E8" w:rsidRDefault="008957E8" w:rsidP="008A4073">
      <w:pPr>
        <w:jc w:val="both"/>
      </w:pPr>
    </w:p>
    <w:p w14:paraId="43CAA797" w14:textId="40594B34" w:rsidR="008957E8" w:rsidRDefault="008957E8" w:rsidP="008957E8">
      <w:pPr>
        <w:pStyle w:val="Starktcitat"/>
      </w:pPr>
      <w:r w:rsidRPr="008957E8">
        <w:t xml:space="preserve">Närmiljön är välkomnande och tillgänglig för alla. </w:t>
      </w:r>
    </w:p>
    <w:p w14:paraId="0E747EEB" w14:textId="2635C0CF" w:rsidR="008957E8" w:rsidRDefault="008957E8" w:rsidP="008957E8"/>
    <w:p w14:paraId="77328AF4" w14:textId="2126592B" w:rsidR="008957E8" w:rsidRDefault="008957E8" w:rsidP="008957E8">
      <w:r w:rsidRPr="008957E8">
        <w:t>Strategiskt utvecklingsmål 2 – Alla känner tillit och har verkliga möjligheter att vara delaktiga i samhället</w:t>
      </w:r>
    </w:p>
    <w:p w14:paraId="549C36F1" w14:textId="57379B5D" w:rsidR="008957E8" w:rsidRDefault="005E3A88" w:rsidP="008957E8">
      <w:r>
        <w:rPr>
          <w:noProof/>
        </w:rPr>
        <w:drawing>
          <wp:anchor distT="0" distB="0" distL="114300" distR="114300" simplePos="0" relativeHeight="251658240" behindDoc="0" locked="0" layoutInCell="1" allowOverlap="1" wp14:anchorId="38D8B319" wp14:editId="04C3274E">
            <wp:simplePos x="0" y="0"/>
            <wp:positionH relativeFrom="margin">
              <wp:posOffset>3070860</wp:posOffset>
            </wp:positionH>
            <wp:positionV relativeFrom="margin">
              <wp:posOffset>6235065</wp:posOffset>
            </wp:positionV>
            <wp:extent cx="3032760" cy="2315210"/>
            <wp:effectExtent l="0" t="0" r="0" b="8890"/>
            <wp:wrapSquare wrapText="bothSides"/>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32760" cy="2315210"/>
                    </a:xfrm>
                    <a:prstGeom prst="rect">
                      <a:avLst/>
                    </a:prstGeom>
                    <a:noFill/>
                  </pic:spPr>
                </pic:pic>
              </a:graphicData>
            </a:graphic>
            <wp14:sizeRelH relativeFrom="margin">
              <wp14:pctWidth>0</wp14:pctWidth>
            </wp14:sizeRelH>
            <wp14:sizeRelV relativeFrom="margin">
              <wp14:pctHeight>0</wp14:pctHeight>
            </wp14:sizeRelV>
          </wp:anchor>
        </w:drawing>
      </w:r>
    </w:p>
    <w:p w14:paraId="30B8D9FC" w14:textId="77BA2521" w:rsidR="0097598B" w:rsidRPr="00C177DA" w:rsidRDefault="008957E8" w:rsidP="00C177DA">
      <w:pPr>
        <w:pStyle w:val="Starktcitat"/>
      </w:pPr>
      <w:r w:rsidRPr="008957E8">
        <w:t xml:space="preserve">Samhället år 2030 är tillgängligt för alla, och både boende och besökare med någon form av funktionsnedsättning beaktas i alla samhällsområden. </w:t>
      </w:r>
    </w:p>
    <w:p w14:paraId="278CD352" w14:textId="77777777" w:rsidR="005E3A88" w:rsidRDefault="005E3A88" w:rsidP="00063C4B">
      <w:pPr>
        <w:pStyle w:val="Rubrik1"/>
      </w:pPr>
    </w:p>
    <w:p w14:paraId="7E700E7D" w14:textId="5EE4D1D0" w:rsidR="00F73304" w:rsidRDefault="00817B52" w:rsidP="00063C4B">
      <w:pPr>
        <w:pStyle w:val="Rubrik1"/>
      </w:pPr>
      <w:bookmarkStart w:id="10" w:name="_Toc65666706"/>
      <w:bookmarkStart w:id="11" w:name="_Toc73600471"/>
      <w:r>
        <w:lastRenderedPageBreak/>
        <w:t xml:space="preserve">2. </w:t>
      </w:r>
      <w:r w:rsidR="00F73304">
        <w:t>Landskapsregeringens målsättning</w:t>
      </w:r>
      <w:bookmarkEnd w:id="10"/>
      <w:bookmarkEnd w:id="11"/>
    </w:p>
    <w:p w14:paraId="46B2D2F2" w14:textId="2C5E6945" w:rsidR="00A83CC4" w:rsidRDefault="00797383" w:rsidP="00D87267">
      <w:r>
        <w:rPr>
          <w:rFonts w:ascii="Segoe UI" w:hAnsi="Segoe UI" w:cs="Segoe UI"/>
        </w:rPr>
        <w:t>A</w:t>
      </w:r>
      <w:r w:rsidR="007903BA">
        <w:rPr>
          <w:rFonts w:ascii="Segoe UI" w:hAnsi="Segoe UI" w:cs="Segoe UI"/>
        </w:rPr>
        <w:t>v</w:t>
      </w:r>
      <w:r w:rsidR="007903BA" w:rsidRPr="00F12BA3">
        <w:rPr>
          <w:rFonts w:ascii="Segoe UI" w:hAnsi="Segoe UI" w:cs="Segoe UI"/>
        </w:rPr>
        <w:t xml:space="preserve"> </w:t>
      </w:r>
      <w:bookmarkStart w:id="12" w:name="_Hlk62639639"/>
      <w:r w:rsidR="00044778">
        <w:rPr>
          <w:rFonts w:ascii="Segoe UI" w:hAnsi="Segoe UI" w:cs="Segoe UI"/>
        </w:rPr>
        <w:t xml:space="preserve">landskapsregeringens </w:t>
      </w:r>
      <w:r w:rsidR="007903BA" w:rsidRPr="00F12BA3">
        <w:rPr>
          <w:rFonts w:ascii="Segoe UI" w:hAnsi="Segoe UI" w:cs="Segoe UI"/>
        </w:rPr>
        <w:t>regeringsprogram</w:t>
      </w:r>
      <w:r w:rsidR="00044778">
        <w:rPr>
          <w:rFonts w:ascii="Segoe UI" w:hAnsi="Segoe UI" w:cs="Segoe UI"/>
        </w:rPr>
        <w:t xml:space="preserve"> </w:t>
      </w:r>
      <w:r w:rsidR="007903BA" w:rsidRPr="00F12BA3">
        <w:rPr>
          <w:rFonts w:ascii="Segoe UI" w:hAnsi="Segoe UI" w:cs="Segoe UI"/>
          <w:iCs/>
        </w:rPr>
        <w:t>”Tillsammans för Åland”</w:t>
      </w:r>
      <w:r w:rsidR="007903BA">
        <w:rPr>
          <w:rStyle w:val="Fotnotsreferens"/>
          <w:iCs/>
        </w:rPr>
        <w:footnoteReference w:id="3"/>
      </w:r>
      <w:r w:rsidR="007903BA" w:rsidRPr="00F12BA3">
        <w:rPr>
          <w:rFonts w:ascii="Segoe UI" w:hAnsi="Segoe UI" w:cs="Segoe UI"/>
          <w:iCs/>
        </w:rPr>
        <w:t xml:space="preserve">, </w:t>
      </w:r>
      <w:bookmarkEnd w:id="12"/>
      <w:r>
        <w:rPr>
          <w:rFonts w:ascii="Segoe UI" w:hAnsi="Segoe UI" w:cs="Segoe UI"/>
          <w:iCs/>
        </w:rPr>
        <w:t xml:space="preserve">framgår </w:t>
      </w:r>
      <w:r w:rsidR="00044778">
        <w:rPr>
          <w:rFonts w:ascii="Segoe UI" w:hAnsi="Segoe UI" w:cs="Segoe UI"/>
          <w:iCs/>
        </w:rPr>
        <w:t xml:space="preserve">att devisen ”Tillsammans för Åland” innebär att landskapsregeringen utgår från den enskilda människan, </w:t>
      </w:r>
      <w:r w:rsidR="007903BA" w:rsidRPr="00F12BA3">
        <w:rPr>
          <w:rFonts w:ascii="Segoe UI" w:hAnsi="Segoe UI" w:cs="Segoe UI"/>
          <w:lang w:eastAsia="sv-FI"/>
        </w:rPr>
        <w:t>vill ha ett Åland där vi möter varandra med respekt, där alla människor</w:t>
      </w:r>
      <w:r w:rsidR="000F6D95">
        <w:rPr>
          <w:rFonts w:ascii="Segoe UI" w:hAnsi="Segoe UI" w:cs="Segoe UI"/>
          <w:iCs/>
        </w:rPr>
        <w:t xml:space="preserve"> </w:t>
      </w:r>
      <w:r w:rsidR="007903BA" w:rsidRPr="00F12BA3">
        <w:rPr>
          <w:rFonts w:ascii="Segoe UI" w:hAnsi="Segoe UI" w:cs="Segoe UI"/>
          <w:lang w:eastAsia="sv-FI"/>
        </w:rPr>
        <w:t xml:space="preserve">har samma värde, är lika inför lagen och där ingen lämnas utanför. </w:t>
      </w:r>
      <w:r w:rsidR="007903BA" w:rsidRPr="008E51A0">
        <w:rPr>
          <w:rFonts w:ascii="Segoe UI" w:hAnsi="Segoe UI" w:cs="Segoe UI"/>
          <w:lang w:eastAsia="sv-FI"/>
        </w:rPr>
        <w:t>Åland ska vara rättssäkert så att alla garanteras sina fri- och rättigheter.</w:t>
      </w:r>
      <w:r w:rsidR="007903BA">
        <w:rPr>
          <w:rFonts w:ascii="Segoe UI" w:hAnsi="Segoe UI" w:cs="Segoe UI"/>
          <w:lang w:eastAsia="sv-FI"/>
        </w:rPr>
        <w:t xml:space="preserve"> </w:t>
      </w:r>
      <w:r w:rsidR="0087650E">
        <w:rPr>
          <w:rFonts w:ascii="Segoe UI" w:hAnsi="Segoe UI" w:cs="Segoe UI"/>
          <w:lang w:eastAsia="sv-FI"/>
        </w:rPr>
        <w:t xml:space="preserve">Av regeringsprogrammet framgår landskapsregeringens målsättning att </w:t>
      </w:r>
      <w:bookmarkStart w:id="13" w:name="_Hlk68609386"/>
      <w:bookmarkStart w:id="14" w:name="_Hlk68610540"/>
      <w:r w:rsidR="00861DF2">
        <w:rPr>
          <w:rFonts w:ascii="Segoe UI" w:hAnsi="Segoe UI" w:cs="Segoe UI"/>
          <w:lang w:eastAsia="sv-FI"/>
        </w:rPr>
        <w:t>”</w:t>
      </w:r>
      <w:r w:rsidR="007903BA" w:rsidRPr="00F12BA3">
        <w:rPr>
          <w:rFonts w:ascii="Segoe UI" w:hAnsi="Segoe UI" w:cs="Segoe UI"/>
          <w:lang w:eastAsia="sv-FI"/>
        </w:rPr>
        <w:t>Ett tillgängligt Åland</w:t>
      </w:r>
      <w:r w:rsidR="00861DF2">
        <w:rPr>
          <w:rFonts w:ascii="Segoe UI" w:hAnsi="Segoe UI" w:cs="Segoe UI"/>
          <w:lang w:eastAsia="sv-FI"/>
        </w:rPr>
        <w:t>”</w:t>
      </w:r>
      <w:r w:rsidR="007903BA" w:rsidRPr="00F12BA3">
        <w:rPr>
          <w:rFonts w:ascii="Segoe UI" w:hAnsi="Segoe UI" w:cs="Segoe UI"/>
          <w:lang w:eastAsia="sv-FI"/>
        </w:rPr>
        <w:t>, åtgärdsprogram för Ålands landskapsregerings funktionshinderspolitik 2017 – 2020</w:t>
      </w:r>
      <w:bookmarkEnd w:id="13"/>
      <w:r w:rsidR="001117AD">
        <w:rPr>
          <w:rStyle w:val="Fotnotsreferens"/>
          <w:rFonts w:ascii="Segoe UI" w:hAnsi="Segoe UI" w:cs="Segoe UI"/>
          <w:lang w:eastAsia="sv-FI"/>
        </w:rPr>
        <w:footnoteReference w:id="4"/>
      </w:r>
      <w:r w:rsidR="007903BA" w:rsidRPr="00F12BA3">
        <w:rPr>
          <w:rFonts w:ascii="Segoe UI" w:hAnsi="Segoe UI" w:cs="Segoe UI"/>
          <w:lang w:eastAsia="sv-FI"/>
        </w:rPr>
        <w:t xml:space="preserve"> </w:t>
      </w:r>
      <w:bookmarkEnd w:id="14"/>
      <w:r w:rsidR="007903BA" w:rsidRPr="00F12BA3">
        <w:rPr>
          <w:rFonts w:ascii="Segoe UI" w:hAnsi="Segoe UI" w:cs="Segoe UI"/>
          <w:lang w:eastAsia="sv-FI"/>
        </w:rPr>
        <w:t>verkställs för att systematiskt förbättra tillgängligheten och livsvillkoren för alla i samhället oavsett funktionsförmåga</w:t>
      </w:r>
      <w:r w:rsidR="007903BA" w:rsidRPr="00861DF2">
        <w:rPr>
          <w:rFonts w:ascii="Segoe UI" w:hAnsi="Segoe UI" w:cs="Segoe UI"/>
          <w:lang w:eastAsia="sv-FI"/>
        </w:rPr>
        <w:t>.</w:t>
      </w:r>
      <w:r w:rsidR="007903BA" w:rsidRPr="00861DF2">
        <w:rPr>
          <w:rStyle w:val="Hyperlnk"/>
          <w:rFonts w:cs="Segoe UI"/>
          <w:color w:val="auto"/>
          <w:u w:val="none"/>
          <w:lang w:eastAsia="sv-FI"/>
        </w:rPr>
        <w:t xml:space="preserve"> </w:t>
      </w:r>
      <w:r w:rsidR="00861DF2">
        <w:rPr>
          <w:rStyle w:val="Hyperlnk"/>
          <w:rFonts w:cs="Segoe UI"/>
          <w:color w:val="auto"/>
          <w:u w:val="none"/>
          <w:lang w:eastAsia="sv-FI"/>
        </w:rPr>
        <w:t>Vidare framgår, att en</w:t>
      </w:r>
      <w:r w:rsidR="00861DF2">
        <w:rPr>
          <w:rStyle w:val="Hyperlnk"/>
          <w:rFonts w:ascii="Segoe UI" w:hAnsi="Segoe UI" w:cs="Segoe UI"/>
          <w:color w:val="auto"/>
          <w:u w:val="none"/>
          <w:lang w:eastAsia="sv-FI"/>
        </w:rPr>
        <w:t xml:space="preserve"> u</w:t>
      </w:r>
      <w:r w:rsidR="00861DF2">
        <w:t>tvärdering av åtgärdsprogrammet genomförs våren 2021 varefter beslut fattas om landskapsregeringen ska utarbeta ett nytt funktionshinderspolitiskt åtgärdsprogram.</w:t>
      </w:r>
      <w:r w:rsidR="008A00F0">
        <w:t xml:space="preserve"> </w:t>
      </w:r>
    </w:p>
    <w:p w14:paraId="796D238D" w14:textId="77777777" w:rsidR="00A83CC4" w:rsidRDefault="00A83CC4" w:rsidP="00D87267"/>
    <w:p w14:paraId="7AC2ABA1" w14:textId="33C5115C" w:rsidR="005E3A88" w:rsidRDefault="00817B52" w:rsidP="005E3A88">
      <w:pPr>
        <w:pStyle w:val="Rubrik2"/>
      </w:pPr>
      <w:bookmarkStart w:id="15" w:name="_Toc65666707"/>
      <w:bookmarkStart w:id="16" w:name="_Toc73600472"/>
      <w:r>
        <w:t xml:space="preserve">2.1 </w:t>
      </w:r>
      <w:r w:rsidR="005E3A88">
        <w:t>Utvärdering av landskapsregeringens funktionshinders</w:t>
      </w:r>
      <w:r w:rsidR="00E82151">
        <w:t>-</w:t>
      </w:r>
      <w:r w:rsidR="005E3A88">
        <w:t>politiska åtgärdsprogram ”Ett tillgängligt Ålan</w:t>
      </w:r>
      <w:r w:rsidR="00895C06">
        <w:t>d”</w:t>
      </w:r>
      <w:bookmarkEnd w:id="15"/>
      <w:bookmarkEnd w:id="16"/>
    </w:p>
    <w:p w14:paraId="461C1042" w14:textId="73316B85" w:rsidR="00724ED5" w:rsidRDefault="00A83CC4" w:rsidP="00077648">
      <w:r w:rsidRPr="00DE3E2E">
        <w:t>Syftet</w:t>
      </w:r>
      <w:r w:rsidR="008A00F0" w:rsidRPr="00DE3E2E">
        <w:t xml:space="preserve"> </w:t>
      </w:r>
      <w:r w:rsidR="001117AD">
        <w:t xml:space="preserve">med denna </w:t>
      </w:r>
      <w:r w:rsidR="00724ED5">
        <w:t>rapport</w:t>
      </w:r>
      <w:r w:rsidR="001117AD">
        <w:t>, är att</w:t>
      </w:r>
      <w:r w:rsidR="00724ED5">
        <w:t xml:space="preserve"> </w:t>
      </w:r>
      <w:r w:rsidR="008F0008" w:rsidRPr="00B05FAD">
        <w:t xml:space="preserve">presentera </w:t>
      </w:r>
      <w:r w:rsidR="00003ED3" w:rsidRPr="00B05FAD">
        <w:t xml:space="preserve">en </w:t>
      </w:r>
      <w:r w:rsidR="00B05FAD" w:rsidRPr="00B05FAD">
        <w:t xml:space="preserve">intern </w:t>
      </w:r>
      <w:r w:rsidR="00D9541D" w:rsidRPr="00B05FAD">
        <w:t xml:space="preserve">summativ </w:t>
      </w:r>
      <w:r w:rsidR="00634B15" w:rsidRPr="00DE3E2E">
        <w:t>utvärd</w:t>
      </w:r>
      <w:r w:rsidR="00003ED3" w:rsidRPr="00DE3E2E">
        <w:t>ering av åt</w:t>
      </w:r>
      <w:r w:rsidR="00634B15" w:rsidRPr="00DE3E2E">
        <w:t>gärdsprogrammet</w:t>
      </w:r>
      <w:r w:rsidR="00D44164">
        <w:t xml:space="preserve"> </w:t>
      </w:r>
      <w:r w:rsidR="00D44164" w:rsidRPr="00D44164">
        <w:t>”Ett tillgängligt Åland”</w:t>
      </w:r>
      <w:r w:rsidR="00D44164">
        <w:t xml:space="preserve"> </w:t>
      </w:r>
      <w:r w:rsidR="00D44164" w:rsidRPr="00D44164">
        <w:t>2017 – 2020</w:t>
      </w:r>
      <w:r w:rsidR="00575CF8">
        <w:t>,</w:t>
      </w:r>
      <w:r w:rsidR="00DE3E2E" w:rsidRPr="00DE3E2E">
        <w:t xml:space="preserve"> </w:t>
      </w:r>
      <w:bookmarkStart w:id="17" w:name="_Hlk69285625"/>
      <w:r w:rsidR="00DE3E2E" w:rsidRPr="00DE3E2E">
        <w:t>vilken ska ligga till grund för beslut om landskapsregeringen ska utarbeta ett nytt</w:t>
      </w:r>
      <w:r w:rsidR="00575CF8">
        <w:t xml:space="preserve"> </w:t>
      </w:r>
      <w:r w:rsidR="00DE3E2E" w:rsidRPr="00DE3E2E">
        <w:t>funktionshinderspolitiskt åtgärdsprogram</w:t>
      </w:r>
      <w:bookmarkEnd w:id="17"/>
      <w:r w:rsidR="00003ED3" w:rsidRPr="00DE3E2E">
        <w:t xml:space="preserve">. </w:t>
      </w:r>
      <w:r w:rsidR="009E4E31" w:rsidRPr="009E4E31">
        <w:t xml:space="preserve">Rapporten är uppgjord i </w:t>
      </w:r>
      <w:r w:rsidR="009E4E31">
        <w:t xml:space="preserve">enlighet med den </w:t>
      </w:r>
      <w:r w:rsidR="009E4E31" w:rsidRPr="009E4E31">
        <w:t>grafiska manual</w:t>
      </w:r>
      <w:r w:rsidR="009E4E31">
        <w:t xml:space="preserve">en för </w:t>
      </w:r>
      <w:r w:rsidR="009E4E31" w:rsidRPr="009E4E31">
        <w:t>landskapsregering</w:t>
      </w:r>
      <w:r w:rsidR="00F575CE">
        <w:t>ens</w:t>
      </w:r>
      <w:r w:rsidR="009E4E31" w:rsidRPr="009E4E31">
        <w:t xml:space="preserve"> </w:t>
      </w:r>
      <w:r w:rsidR="00472C82" w:rsidRPr="009E4E31">
        <w:t>allmänna förvaltning</w:t>
      </w:r>
      <w:r w:rsidR="00077648">
        <w:t xml:space="preserve">, där typsnitt och typografisk utformning är vald med tanke på bästa möjliga läsbarhet. </w:t>
      </w:r>
    </w:p>
    <w:p w14:paraId="7CBF61F9" w14:textId="77777777" w:rsidR="003F1FF3" w:rsidRDefault="003F1FF3" w:rsidP="00D87267">
      <w:pPr>
        <w:rPr>
          <w:color w:val="FF0000"/>
        </w:rPr>
      </w:pPr>
    </w:p>
    <w:p w14:paraId="59617556" w14:textId="56026896" w:rsidR="00724ED5" w:rsidRPr="009114C1" w:rsidRDefault="00724ED5" w:rsidP="007F257A">
      <w:pPr>
        <w:rPr>
          <w:color w:val="FF0000"/>
        </w:rPr>
      </w:pPr>
      <w:bookmarkStart w:id="18" w:name="_Hlk69218869"/>
      <w:r w:rsidRPr="009529C4">
        <w:t>Rapporten</w:t>
      </w:r>
      <w:r w:rsidR="009D3F4F">
        <w:t xml:space="preserve"> baserar sig på </w:t>
      </w:r>
      <w:r w:rsidR="009529C4" w:rsidRPr="009529C4">
        <w:t>Jerkedal (2010)</w:t>
      </w:r>
      <w:r w:rsidR="009529C4">
        <w:rPr>
          <w:rStyle w:val="Fotnotsreferens"/>
        </w:rPr>
        <w:footnoteReference w:id="5"/>
      </w:r>
      <w:r w:rsidR="009529C4" w:rsidRPr="009529C4">
        <w:t xml:space="preserve"> upplägg</w:t>
      </w:r>
      <w:r w:rsidRPr="009529C4">
        <w:t xml:space="preserve"> för summativ utvärdering</w:t>
      </w:r>
      <w:r w:rsidR="009529C4">
        <w:t xml:space="preserve">; </w:t>
      </w:r>
      <w:r w:rsidR="00B05FAD">
        <w:t xml:space="preserve">beskrivning av utvärderingen </w:t>
      </w:r>
      <w:r w:rsidR="00B05FAD" w:rsidRPr="009114C1">
        <w:t>(syftet</w:t>
      </w:r>
      <w:r w:rsidR="00472C82" w:rsidRPr="009114C1">
        <w:t xml:space="preserve">, </w:t>
      </w:r>
      <w:r w:rsidR="00472C82" w:rsidRPr="00920E88">
        <w:t xml:space="preserve">design och </w:t>
      </w:r>
      <w:r w:rsidR="00B05FAD" w:rsidRPr="00920E88">
        <w:t xml:space="preserve">hur utvärderingen genomförts), </w:t>
      </w:r>
      <w:r w:rsidR="009529C4" w:rsidRPr="009114C1">
        <w:rPr>
          <w:color w:val="000000" w:themeColor="text1"/>
        </w:rPr>
        <w:t>beskrivning av det utvärderade åtgärdsprogrammet</w:t>
      </w:r>
      <w:r w:rsidR="009D3F4F" w:rsidRPr="009114C1">
        <w:rPr>
          <w:color w:val="000000" w:themeColor="text1"/>
        </w:rPr>
        <w:t xml:space="preserve"> (</w:t>
      </w:r>
      <w:r w:rsidR="009529C4" w:rsidRPr="009114C1">
        <w:rPr>
          <w:color w:val="000000" w:themeColor="text1"/>
        </w:rPr>
        <w:t>bakgrund</w:t>
      </w:r>
      <w:r w:rsidR="009D3F4F" w:rsidRPr="009114C1">
        <w:rPr>
          <w:color w:val="000000" w:themeColor="text1"/>
        </w:rPr>
        <w:t xml:space="preserve">, </w:t>
      </w:r>
      <w:r w:rsidR="009529C4" w:rsidRPr="009114C1">
        <w:rPr>
          <w:color w:val="000000" w:themeColor="text1"/>
        </w:rPr>
        <w:t>mål</w:t>
      </w:r>
      <w:r w:rsidR="009D3F4F" w:rsidRPr="009114C1">
        <w:rPr>
          <w:color w:val="000000" w:themeColor="text1"/>
        </w:rPr>
        <w:t xml:space="preserve">, </w:t>
      </w:r>
      <w:r w:rsidRPr="009114C1">
        <w:rPr>
          <w:color w:val="000000" w:themeColor="text1"/>
        </w:rPr>
        <w:t xml:space="preserve">hur och </w:t>
      </w:r>
      <w:r w:rsidR="004A348B" w:rsidRPr="009114C1">
        <w:rPr>
          <w:color w:val="000000" w:themeColor="text1"/>
        </w:rPr>
        <w:t>tid för</w:t>
      </w:r>
      <w:r w:rsidRPr="009114C1">
        <w:rPr>
          <w:color w:val="000000" w:themeColor="text1"/>
        </w:rPr>
        <w:t xml:space="preserve"> genomför</w:t>
      </w:r>
      <w:r w:rsidR="004A348B" w:rsidRPr="009114C1">
        <w:rPr>
          <w:color w:val="000000" w:themeColor="text1"/>
        </w:rPr>
        <w:t>a</w:t>
      </w:r>
      <w:r w:rsidR="004A348B" w:rsidRPr="00B02BEF">
        <w:t>nde</w:t>
      </w:r>
      <w:r w:rsidRPr="00B02BEF">
        <w:t>, omfattning och deltagare</w:t>
      </w:r>
      <w:r w:rsidR="009D3F4F" w:rsidRPr="00B02BEF">
        <w:t xml:space="preserve">), </w:t>
      </w:r>
      <w:r w:rsidR="00B02BEF" w:rsidRPr="00B02BEF">
        <w:t>redogörelse</w:t>
      </w:r>
      <w:r w:rsidR="009D3F4F" w:rsidRPr="00B02BEF">
        <w:t xml:space="preserve"> av resultat (</w:t>
      </w:r>
      <w:r w:rsidR="00B4463B">
        <w:t xml:space="preserve">vidtagna åtgärder i förhållande till </w:t>
      </w:r>
      <w:r w:rsidR="009D3F4F" w:rsidRPr="00B02BEF">
        <w:t>åtgärdsprogra</w:t>
      </w:r>
      <w:r w:rsidR="009D3F4F" w:rsidRPr="00281AEA">
        <w:t xml:space="preserve">mmets </w:t>
      </w:r>
      <w:r w:rsidR="00B02BEF" w:rsidRPr="00281AEA">
        <w:t>utvecklingsområden</w:t>
      </w:r>
      <w:r w:rsidR="00B4463B" w:rsidRPr="00281AEA">
        <w:t xml:space="preserve"> och </w:t>
      </w:r>
      <w:r w:rsidR="00B02BEF" w:rsidRPr="00281AEA">
        <w:t>innehållsområden</w:t>
      </w:r>
      <w:bookmarkStart w:id="19" w:name="_Hlk69281710"/>
      <w:r w:rsidR="00B4463B" w:rsidRPr="00281AEA">
        <w:t>)</w:t>
      </w:r>
      <w:r w:rsidR="009D3F4F" w:rsidRPr="00281AEA">
        <w:t xml:space="preserve"> och </w:t>
      </w:r>
      <w:r w:rsidRPr="00281AEA">
        <w:t xml:space="preserve">andra </w:t>
      </w:r>
      <w:r w:rsidR="009D3F4F" w:rsidRPr="00281AEA">
        <w:t xml:space="preserve">observerade ”inte målrelaterade” </w:t>
      </w:r>
      <w:r w:rsidRPr="00281AEA">
        <w:t>resulta</w:t>
      </w:r>
      <w:r w:rsidR="00281AEA">
        <w:t>t</w:t>
      </w:r>
      <w:r w:rsidR="00281AEA" w:rsidRPr="004C7362">
        <w:t>,</w:t>
      </w:r>
      <w:r w:rsidR="009D3F4F" w:rsidRPr="004C7362">
        <w:t xml:space="preserve"> </w:t>
      </w:r>
      <w:bookmarkEnd w:id="18"/>
      <w:bookmarkEnd w:id="19"/>
      <w:r w:rsidR="009D3F4F" w:rsidRPr="004C7362">
        <w:t>diskussion om resultat</w:t>
      </w:r>
      <w:r w:rsidR="00B05FAD" w:rsidRPr="004C7362">
        <w:t>en samt rekommendationer rörande beslut om behov av nytt funktionshinderspolitiska åtgärdsprogram.</w:t>
      </w:r>
      <w:r w:rsidR="007F257A" w:rsidRPr="004C7362">
        <w:t xml:space="preserve"> </w:t>
      </w:r>
      <w:r w:rsidR="00D02B3B" w:rsidRPr="004C7362">
        <w:t>R</w:t>
      </w:r>
      <w:r w:rsidR="007F257A" w:rsidRPr="004C7362">
        <w:t>apporten</w:t>
      </w:r>
      <w:r w:rsidR="00D02B3B" w:rsidRPr="004C7362">
        <w:t xml:space="preserve"> omfattar</w:t>
      </w:r>
      <w:r w:rsidR="007F257A" w:rsidRPr="004C7362">
        <w:t xml:space="preserve"> även </w:t>
      </w:r>
      <w:r w:rsidR="008B35F4" w:rsidRPr="004C7362">
        <w:t>en faktaöversikt</w:t>
      </w:r>
      <w:r w:rsidR="00D02B3B" w:rsidRPr="004C7362">
        <w:t xml:space="preserve">, </w:t>
      </w:r>
      <w:r w:rsidR="00D02B3B">
        <w:t>vilk</w:t>
      </w:r>
      <w:r w:rsidR="008B35F4">
        <w:t>en</w:t>
      </w:r>
      <w:r w:rsidR="00D02B3B">
        <w:t xml:space="preserve"> kan vara av betydelse </w:t>
      </w:r>
      <w:r w:rsidR="00F575CE">
        <w:t>vid</w:t>
      </w:r>
      <w:r w:rsidR="008B35F4">
        <w:t xml:space="preserve"> </w:t>
      </w:r>
      <w:r w:rsidR="00F575CE">
        <w:t>bedömning av behovet av</w:t>
      </w:r>
      <w:r w:rsidR="008B35F4">
        <w:t xml:space="preserve"> och</w:t>
      </w:r>
      <w:r w:rsidR="00D02B3B">
        <w:t xml:space="preserve"> beslut, av att landskapsregeringen utarbetar ett nytt åtgärdsprogram.</w:t>
      </w:r>
    </w:p>
    <w:p w14:paraId="7652FE51" w14:textId="77777777" w:rsidR="00294405" w:rsidRDefault="00294405" w:rsidP="00D87267"/>
    <w:p w14:paraId="7BAE00FC" w14:textId="0F0CD346" w:rsidR="00FE2064" w:rsidRDefault="00294405" w:rsidP="00D87267">
      <w:bookmarkStart w:id="20" w:name="_Hlk67464587"/>
      <w:r w:rsidRPr="00294405">
        <w:t xml:space="preserve">Varje ansvarig avdelning/enhet/byrå </w:t>
      </w:r>
      <w:r w:rsidR="00240138">
        <w:t>inom landskapsregeringen</w:t>
      </w:r>
      <w:r w:rsidR="009E4E31">
        <w:t>s allmänna förvaltning</w:t>
      </w:r>
      <w:r w:rsidR="00240138">
        <w:t xml:space="preserve"> </w:t>
      </w:r>
      <w:r w:rsidRPr="00294405">
        <w:t xml:space="preserve">eller </w:t>
      </w:r>
      <w:r w:rsidR="00240138">
        <w:t xml:space="preserve">underliggande </w:t>
      </w:r>
      <w:r w:rsidRPr="00294405">
        <w:t>myndighet</w:t>
      </w:r>
      <w:r w:rsidR="00240138">
        <w:t>,</w:t>
      </w:r>
      <w:r w:rsidRPr="00294405">
        <w:t xml:space="preserve"> har på begäran, lämnat in en redogörelse över på vilket sätt respektive åtgärd </w:t>
      </w:r>
      <w:r w:rsidR="008A2069">
        <w:t xml:space="preserve">i </w:t>
      </w:r>
      <w:r w:rsidR="008A2069" w:rsidRPr="008A2069">
        <w:t>”Ett tillgängligt Åland”</w:t>
      </w:r>
      <w:r w:rsidR="008A2069">
        <w:t xml:space="preserve"> </w:t>
      </w:r>
      <w:r w:rsidRPr="00294405">
        <w:t>verkställts under programperioden 2017–2020.</w:t>
      </w:r>
      <w:bookmarkEnd w:id="20"/>
      <w:r w:rsidRPr="00294405">
        <w:t xml:space="preserve"> </w:t>
      </w:r>
      <w:r w:rsidR="008A2069">
        <w:t>I</w:t>
      </w:r>
      <w:r w:rsidR="008A2069" w:rsidRPr="008A2069">
        <w:t>ntresseorganisation</w:t>
      </w:r>
      <w:r w:rsidR="008A2069">
        <w:t>en</w:t>
      </w:r>
      <w:r w:rsidR="008A2069" w:rsidRPr="00294405">
        <w:t xml:space="preserve"> </w:t>
      </w:r>
      <w:r w:rsidRPr="00294405">
        <w:t>Ålands handikappförbund r.f.</w:t>
      </w:r>
      <w:r w:rsidR="008A2069">
        <w:t xml:space="preserve"> </w:t>
      </w:r>
      <w:r w:rsidR="00C253C0">
        <w:t>(</w:t>
      </w:r>
      <w:r w:rsidR="00B70DF6">
        <w:t xml:space="preserve">omnämns i rapporten, även som </w:t>
      </w:r>
      <w:r w:rsidR="00C253C0">
        <w:t xml:space="preserve">handikappförbundet/förbundet) </w:t>
      </w:r>
      <w:r w:rsidR="00C43336">
        <w:t>utlåtande</w:t>
      </w:r>
      <w:r w:rsidR="00C43336">
        <w:rPr>
          <w:rStyle w:val="Fotnotsreferens"/>
        </w:rPr>
        <w:footnoteReference w:id="6"/>
      </w:r>
      <w:r w:rsidR="008A2069">
        <w:t xml:space="preserve"> </w:t>
      </w:r>
      <w:r w:rsidRPr="00294405">
        <w:t>har därefter inhämtats</w:t>
      </w:r>
      <w:r w:rsidR="008A2069" w:rsidRPr="008A2069">
        <w:t xml:space="preserve"> </w:t>
      </w:r>
      <w:r w:rsidR="008A2069" w:rsidRPr="00294405">
        <w:t xml:space="preserve">angående landskapsregeringens </w:t>
      </w:r>
      <w:r w:rsidR="00667806">
        <w:t xml:space="preserve">inrapporterade </w:t>
      </w:r>
      <w:r w:rsidR="008A2069" w:rsidRPr="00294405">
        <w:t>verkställelse av åtgärderna</w:t>
      </w:r>
      <w:r w:rsidRPr="00294405">
        <w:t xml:space="preserve">. </w:t>
      </w:r>
      <w:r w:rsidR="00667806">
        <w:t xml:space="preserve">De av landskapsregeringen </w:t>
      </w:r>
      <w:r w:rsidR="00C253C0">
        <w:lastRenderedPageBreak/>
        <w:t>vidtagna</w:t>
      </w:r>
      <w:r w:rsidR="00FE2064">
        <w:t xml:space="preserve"> </w:t>
      </w:r>
      <w:r w:rsidR="00667806">
        <w:t>åtgärderna</w:t>
      </w:r>
      <w:r w:rsidR="00FE2064">
        <w:t>, framgår av rapporten under ”</w:t>
      </w:r>
      <w:r w:rsidR="00FE2064" w:rsidRPr="00FE2064">
        <w:t>4.1 Vidtagna åtgärder i relation till åtgärdsprogrammets åtta utvecklingsområden</w:t>
      </w:r>
      <w:r w:rsidR="00FE2064">
        <w:t>” samt under ”</w:t>
      </w:r>
      <w:r w:rsidR="00FE2064" w:rsidRPr="00FE2064">
        <w:t>4.2 Verkställelse av åtgärdsprogrammets 39 innehållsområden</w:t>
      </w:r>
      <w:r w:rsidR="00FE2064">
        <w:t>”.</w:t>
      </w:r>
      <w:r w:rsidR="00C253C0">
        <w:t xml:space="preserve"> </w:t>
      </w:r>
      <w:r w:rsidR="001058B6">
        <w:t xml:space="preserve">De vidtagna åtgärderna har </w:t>
      </w:r>
      <w:r w:rsidR="004251C3">
        <w:t xml:space="preserve">sammanställts i relation till åtgärdsprogrammets åtta utvecklingsområden och 39 innehållsområden, vilka </w:t>
      </w:r>
      <w:r w:rsidR="004251C3" w:rsidRPr="004251C3">
        <w:t>hade bedömts behöv</w:t>
      </w:r>
      <w:r w:rsidR="004251C3">
        <w:t>a</w:t>
      </w:r>
      <w:r w:rsidR="004251C3" w:rsidRPr="004251C3">
        <w:t xml:space="preserve"> främjas och befästas för att det funktionshinderspolitiska utvecklingsarbetet skulle nå framgång på Åland</w:t>
      </w:r>
      <w:r w:rsidR="001058B6">
        <w:t xml:space="preserve">. </w:t>
      </w:r>
      <w:r w:rsidR="00C253C0">
        <w:t xml:space="preserve">Handikappförbundets inkomna synpunkter, angående de vidtagna åtgärderna framgår under punkt 4.2. </w:t>
      </w:r>
      <w:r w:rsidR="00FE2064" w:rsidRPr="00FE2064">
        <w:t>Vidare begärde landskapsregeringen in handikappförbundets synpunkter och motiveringar till eventuella behov av att landskapsregeringen utarbetar ett nytt funktionshinderspolitiskt åtgärdsprogram</w:t>
      </w:r>
      <w:r w:rsidR="00706AFE">
        <w:t xml:space="preserve">. </w:t>
      </w:r>
      <w:bookmarkStart w:id="21" w:name="_Hlk69285959"/>
      <w:r w:rsidR="00706AFE">
        <w:t xml:space="preserve">Förbundets synpunkter och motiveringar till </w:t>
      </w:r>
      <w:r w:rsidR="00B70DF6">
        <w:t xml:space="preserve">behov av </w:t>
      </w:r>
      <w:r w:rsidR="00706AFE">
        <w:t>nytt åtgärdsprogram</w:t>
      </w:r>
      <w:bookmarkEnd w:id="21"/>
      <w:r w:rsidR="00706AFE">
        <w:t xml:space="preserve">, framgår </w:t>
      </w:r>
      <w:r w:rsidR="00C253C0">
        <w:t>under</w:t>
      </w:r>
      <w:r w:rsidR="00706AFE">
        <w:t xml:space="preserve"> </w:t>
      </w:r>
      <w:r w:rsidR="00D94E7A" w:rsidRPr="00D94E7A">
        <w:t>punkt 6</w:t>
      </w:r>
      <w:r w:rsidR="003C4BEC">
        <w:t>.4</w:t>
      </w:r>
      <w:r w:rsidR="00706AFE" w:rsidRPr="00D94E7A">
        <w:t>.</w:t>
      </w:r>
    </w:p>
    <w:p w14:paraId="4A5AE33C" w14:textId="1BCC457F" w:rsidR="00185948" w:rsidRDefault="00185948" w:rsidP="00D87267">
      <w:pPr>
        <w:rPr>
          <w:color w:val="FF0000"/>
        </w:rPr>
      </w:pPr>
    </w:p>
    <w:p w14:paraId="065F850A" w14:textId="455E1E87" w:rsidR="00861DF2" w:rsidRDefault="00817B52" w:rsidP="00861DF2">
      <w:pPr>
        <w:pStyle w:val="Rubrik1"/>
      </w:pPr>
      <w:bookmarkStart w:id="22" w:name="_Toc65666708"/>
      <w:bookmarkStart w:id="23" w:name="_Toc73600473"/>
      <w:r>
        <w:t xml:space="preserve">3. </w:t>
      </w:r>
      <w:r w:rsidR="00861DF2">
        <w:t>Ett tillgängligt Åland</w:t>
      </w:r>
      <w:r w:rsidR="00523F2B">
        <w:t xml:space="preserve"> </w:t>
      </w:r>
      <w:r w:rsidR="00887EDD">
        <w:t>2017–2020</w:t>
      </w:r>
      <w:bookmarkEnd w:id="22"/>
      <w:bookmarkEnd w:id="23"/>
    </w:p>
    <w:p w14:paraId="45CF0866" w14:textId="7DFF70EF" w:rsidR="008A4073" w:rsidRDefault="008A4073" w:rsidP="006015CE">
      <w:pPr>
        <w:rPr>
          <w:rStyle w:val="Hyperlnk"/>
          <w:rFonts w:ascii="Segoe UI" w:eastAsia="Calibri" w:hAnsi="Segoe UI" w:cs="Segoe UI"/>
        </w:rPr>
      </w:pPr>
      <w:r w:rsidRPr="00546F27">
        <w:rPr>
          <w:rFonts w:ascii="Segoe UI" w:eastAsia="Calibri" w:hAnsi="Segoe UI" w:cs="Segoe UI"/>
        </w:rPr>
        <w:t xml:space="preserve">Som ett led i </w:t>
      </w:r>
      <w:r>
        <w:rPr>
          <w:rFonts w:ascii="Segoe UI" w:eastAsia="Calibri" w:hAnsi="Segoe UI" w:cs="Segoe UI"/>
        </w:rPr>
        <w:t>landskaps</w:t>
      </w:r>
      <w:r w:rsidRPr="00546F27">
        <w:rPr>
          <w:rFonts w:ascii="Segoe UI" w:eastAsia="Calibri" w:hAnsi="Segoe UI" w:cs="Segoe UI"/>
        </w:rPr>
        <w:t>regeringens funktionshinderspolitiska arbete antog landskapsregeringen den 21 december 2017 ”Ett tillgängligt Åland”, åtgärdsprogram för Ålands landskapsregerings funktionshinderspolitik år 2017–2020</w:t>
      </w:r>
      <w:r w:rsidR="0082188A">
        <w:rPr>
          <w:rStyle w:val="Fotnotsreferens"/>
          <w:rFonts w:ascii="Segoe UI" w:eastAsia="Calibri" w:hAnsi="Segoe UI" w:cs="Segoe UI"/>
        </w:rPr>
        <w:footnoteReference w:id="7"/>
      </w:r>
      <w:r w:rsidR="0082188A">
        <w:rPr>
          <w:rFonts w:ascii="Segoe UI" w:eastAsia="Calibri" w:hAnsi="Segoe UI" w:cs="Segoe UI"/>
        </w:rPr>
        <w:t>.</w:t>
      </w:r>
      <w:r w:rsidR="0082188A" w:rsidRPr="0082188A">
        <w:t xml:space="preserve"> </w:t>
      </w:r>
      <w:r w:rsidR="0082188A">
        <w:rPr>
          <w:rFonts w:ascii="Segoe UI" w:eastAsia="Calibri" w:hAnsi="Segoe UI" w:cs="Segoe UI"/>
        </w:rPr>
        <w:t xml:space="preserve">Åtgärdsprogrammet överlämnades </w:t>
      </w:r>
      <w:r w:rsidR="0082188A" w:rsidRPr="0082188A">
        <w:rPr>
          <w:rFonts w:ascii="Segoe UI" w:eastAsia="Calibri" w:hAnsi="Segoe UI" w:cs="Segoe UI"/>
        </w:rPr>
        <w:t>samtidigt som meddelande till Ålands lagting. Lagtinget anteckna</w:t>
      </w:r>
      <w:r w:rsidR="0082188A">
        <w:rPr>
          <w:rFonts w:ascii="Segoe UI" w:eastAsia="Calibri" w:hAnsi="Segoe UI" w:cs="Segoe UI"/>
        </w:rPr>
        <w:t>de</w:t>
      </w:r>
      <w:r w:rsidR="0082188A" w:rsidRPr="0082188A">
        <w:rPr>
          <w:rFonts w:ascii="Segoe UI" w:eastAsia="Calibri" w:hAnsi="Segoe UI" w:cs="Segoe UI"/>
        </w:rPr>
        <w:t xml:space="preserve"> sig meddelandet till kännedom i maj 2018</w:t>
      </w:r>
      <w:r w:rsidR="004A77B2">
        <w:rPr>
          <w:rStyle w:val="Fotnotsreferens"/>
          <w:rFonts w:ascii="Segoe UI" w:eastAsia="Calibri" w:hAnsi="Segoe UI" w:cs="Segoe UI"/>
        </w:rPr>
        <w:footnoteReference w:id="8"/>
      </w:r>
      <w:r w:rsidR="0082188A">
        <w:rPr>
          <w:rFonts w:ascii="Segoe UI" w:eastAsia="Calibri" w:hAnsi="Segoe UI" w:cs="Segoe UI"/>
        </w:rPr>
        <w:t>.</w:t>
      </w:r>
      <w:r w:rsidR="00E70DC3" w:rsidRPr="00E70DC3">
        <w:t xml:space="preserve"> </w:t>
      </w:r>
      <w:r w:rsidR="00E70DC3" w:rsidRPr="00E70DC3">
        <w:rPr>
          <w:rFonts w:ascii="Segoe UI" w:eastAsia="Calibri" w:hAnsi="Segoe UI" w:cs="Segoe UI"/>
        </w:rPr>
        <w:t>Bakgrunden till åtgärdsprogrammet var den målsättning som framgick av föregående ”Regeringsprogram för ett hållbart Åland-kraftsamling för stabilitet och förändring”</w:t>
      </w:r>
      <w:r w:rsidR="004A77B2">
        <w:rPr>
          <w:rStyle w:val="Fotnotsreferens"/>
          <w:rFonts w:ascii="Segoe UI" w:eastAsia="Calibri" w:hAnsi="Segoe UI" w:cs="Segoe UI"/>
        </w:rPr>
        <w:footnoteReference w:id="9"/>
      </w:r>
      <w:r w:rsidR="00E70DC3" w:rsidRPr="00E70DC3">
        <w:rPr>
          <w:rFonts w:ascii="Segoe UI" w:eastAsia="Calibri" w:hAnsi="Segoe UI" w:cs="Segoe UI"/>
        </w:rPr>
        <w:t>, att ”Ett tillgängligt Åland” skulle revideras.</w:t>
      </w:r>
    </w:p>
    <w:p w14:paraId="773B868B" w14:textId="77777777" w:rsidR="00DC1E4A" w:rsidRDefault="00DC1E4A" w:rsidP="006015CE">
      <w:pPr>
        <w:rPr>
          <w:rStyle w:val="Hyperlnk"/>
          <w:rFonts w:ascii="Segoe UI" w:eastAsia="Calibri" w:hAnsi="Segoe UI" w:cs="Segoe UI"/>
          <w:color w:val="FF0000"/>
          <w:u w:val="none"/>
        </w:rPr>
      </w:pPr>
    </w:p>
    <w:p w14:paraId="0ADB245B" w14:textId="5B58692D" w:rsidR="00901B4D" w:rsidRPr="004A77B2" w:rsidRDefault="00DC1E4A" w:rsidP="006015CE">
      <w:pPr>
        <w:rPr>
          <w:rStyle w:val="Hyperlnk"/>
          <w:rFonts w:ascii="Segoe UI" w:eastAsia="Calibri" w:hAnsi="Segoe UI" w:cs="Segoe UI"/>
          <w:color w:val="FF0000"/>
          <w:u w:val="none"/>
        </w:rPr>
      </w:pPr>
      <w:bookmarkStart w:id="24" w:name="_Hlk64462635"/>
      <w:r w:rsidRPr="00DC1E4A">
        <w:rPr>
          <w:rStyle w:val="Hyperlnk"/>
          <w:rFonts w:ascii="Segoe UI" w:eastAsia="Calibri" w:hAnsi="Segoe UI" w:cs="Segoe UI"/>
          <w:color w:val="auto"/>
          <w:u w:val="none"/>
        </w:rPr>
        <w:t>Åtgärdsprogrammet spän</w:t>
      </w:r>
      <w:r w:rsidR="0082188A">
        <w:rPr>
          <w:rStyle w:val="Hyperlnk"/>
          <w:rFonts w:ascii="Segoe UI" w:eastAsia="Calibri" w:hAnsi="Segoe UI" w:cs="Segoe UI"/>
          <w:color w:val="auto"/>
          <w:u w:val="none"/>
        </w:rPr>
        <w:t>de</w:t>
      </w:r>
      <w:r w:rsidRPr="00DC1E4A">
        <w:rPr>
          <w:rStyle w:val="Hyperlnk"/>
          <w:rFonts w:ascii="Segoe UI" w:eastAsia="Calibri" w:hAnsi="Segoe UI" w:cs="Segoe UI"/>
          <w:color w:val="auto"/>
          <w:u w:val="none"/>
        </w:rPr>
        <w:t xml:space="preserve"> </w:t>
      </w:r>
      <w:bookmarkStart w:id="25" w:name="_Hlk66962219"/>
      <w:r w:rsidRPr="00DC1E4A">
        <w:rPr>
          <w:rStyle w:val="Hyperlnk"/>
          <w:rFonts w:ascii="Segoe UI" w:eastAsia="Calibri" w:hAnsi="Segoe UI" w:cs="Segoe UI"/>
          <w:color w:val="auto"/>
          <w:u w:val="none"/>
        </w:rPr>
        <w:t>över olika sektorer och politikområden</w:t>
      </w:r>
      <w:bookmarkEnd w:id="24"/>
      <w:r w:rsidRPr="00DC1E4A">
        <w:rPr>
          <w:rStyle w:val="Hyperlnk"/>
          <w:rFonts w:ascii="Segoe UI" w:eastAsia="Calibri" w:hAnsi="Segoe UI" w:cs="Segoe UI"/>
          <w:color w:val="auto"/>
          <w:u w:val="none"/>
        </w:rPr>
        <w:t xml:space="preserve"> </w:t>
      </w:r>
      <w:bookmarkEnd w:id="25"/>
      <w:r w:rsidRPr="00DC1E4A">
        <w:rPr>
          <w:rStyle w:val="Hyperlnk"/>
          <w:rFonts w:ascii="Segoe UI" w:eastAsia="Calibri" w:hAnsi="Segoe UI" w:cs="Segoe UI"/>
          <w:color w:val="auto"/>
          <w:u w:val="none"/>
        </w:rPr>
        <w:t>och</w:t>
      </w:r>
      <w:r>
        <w:rPr>
          <w:rStyle w:val="Hyperlnk"/>
          <w:rFonts w:ascii="Segoe UI" w:eastAsia="Calibri" w:hAnsi="Segoe UI" w:cs="Segoe UI"/>
          <w:color w:val="auto"/>
          <w:u w:val="none"/>
        </w:rPr>
        <w:t xml:space="preserve"> basera</w:t>
      </w:r>
      <w:r w:rsidR="0082188A">
        <w:rPr>
          <w:rStyle w:val="Hyperlnk"/>
          <w:rFonts w:ascii="Segoe UI" w:eastAsia="Calibri" w:hAnsi="Segoe UI" w:cs="Segoe UI"/>
          <w:color w:val="auto"/>
          <w:u w:val="none"/>
        </w:rPr>
        <w:t>de</w:t>
      </w:r>
      <w:r>
        <w:rPr>
          <w:rStyle w:val="Hyperlnk"/>
          <w:rFonts w:ascii="Segoe UI" w:eastAsia="Calibri" w:hAnsi="Segoe UI" w:cs="Segoe UI"/>
          <w:color w:val="auto"/>
          <w:u w:val="none"/>
        </w:rPr>
        <w:t xml:space="preserve"> sig på åtta utvecklingsområden</w:t>
      </w:r>
      <w:r w:rsidR="000870DA">
        <w:rPr>
          <w:rStyle w:val="Hyperlnk"/>
          <w:rFonts w:ascii="Segoe UI" w:eastAsia="Calibri" w:hAnsi="Segoe UI" w:cs="Segoe UI"/>
          <w:color w:val="auto"/>
          <w:u w:val="none"/>
        </w:rPr>
        <w:t xml:space="preserve"> och</w:t>
      </w:r>
      <w:r>
        <w:rPr>
          <w:rStyle w:val="Hyperlnk"/>
          <w:rFonts w:ascii="Segoe UI" w:eastAsia="Calibri" w:hAnsi="Segoe UI" w:cs="Segoe UI"/>
          <w:color w:val="auto"/>
          <w:u w:val="none"/>
        </w:rPr>
        <w:t xml:space="preserve"> </w:t>
      </w:r>
      <w:r w:rsidRPr="00DC1E4A">
        <w:rPr>
          <w:rStyle w:val="Hyperlnk"/>
          <w:rFonts w:ascii="Segoe UI" w:eastAsia="Calibri" w:hAnsi="Segoe UI" w:cs="Segoe UI"/>
          <w:color w:val="auto"/>
          <w:u w:val="none"/>
        </w:rPr>
        <w:t xml:space="preserve">39 innehållsområden </w:t>
      </w:r>
      <w:r w:rsidR="005E3A88">
        <w:rPr>
          <w:rStyle w:val="Hyperlnk"/>
          <w:rFonts w:ascii="Segoe UI" w:eastAsia="Calibri" w:hAnsi="Segoe UI" w:cs="Segoe UI"/>
          <w:color w:val="auto"/>
          <w:u w:val="none"/>
        </w:rPr>
        <w:t xml:space="preserve">med </w:t>
      </w:r>
      <w:r w:rsidR="00D50717" w:rsidRPr="00DC1E4A">
        <w:rPr>
          <w:rStyle w:val="Hyperlnk"/>
          <w:rFonts w:ascii="Segoe UI" w:eastAsia="Calibri" w:hAnsi="Segoe UI" w:cs="Segoe UI"/>
          <w:color w:val="auto"/>
          <w:u w:val="none"/>
        </w:rPr>
        <w:t xml:space="preserve">84 </w:t>
      </w:r>
      <w:r w:rsidR="005E3A88">
        <w:rPr>
          <w:rStyle w:val="Hyperlnk"/>
          <w:rFonts w:ascii="Segoe UI" w:eastAsia="Calibri" w:hAnsi="Segoe UI" w:cs="Segoe UI"/>
          <w:color w:val="auto"/>
          <w:u w:val="none"/>
        </w:rPr>
        <w:t>tillhörande</w:t>
      </w:r>
      <w:r w:rsidRPr="00DC1E4A">
        <w:rPr>
          <w:rStyle w:val="Hyperlnk"/>
          <w:rFonts w:ascii="Segoe UI" w:eastAsia="Calibri" w:hAnsi="Segoe UI" w:cs="Segoe UI"/>
          <w:color w:val="auto"/>
          <w:u w:val="none"/>
        </w:rPr>
        <w:t xml:space="preserve"> åtgärder. Tyngdpunkten </w:t>
      </w:r>
      <w:r>
        <w:rPr>
          <w:rStyle w:val="Hyperlnk"/>
          <w:rFonts w:ascii="Segoe UI" w:eastAsia="Calibri" w:hAnsi="Segoe UI" w:cs="Segoe UI"/>
          <w:color w:val="auto"/>
          <w:u w:val="none"/>
        </w:rPr>
        <w:t xml:space="preserve">i åtgärdsprogrammet </w:t>
      </w:r>
      <w:r w:rsidRPr="00DC1E4A">
        <w:rPr>
          <w:rStyle w:val="Hyperlnk"/>
          <w:rFonts w:ascii="Segoe UI" w:eastAsia="Calibri" w:hAnsi="Segoe UI" w:cs="Segoe UI"/>
          <w:color w:val="auto"/>
          <w:u w:val="none"/>
        </w:rPr>
        <w:t>l</w:t>
      </w:r>
      <w:r w:rsidR="0082188A">
        <w:rPr>
          <w:rStyle w:val="Hyperlnk"/>
          <w:rFonts w:ascii="Segoe UI" w:eastAsia="Calibri" w:hAnsi="Segoe UI" w:cs="Segoe UI"/>
          <w:color w:val="auto"/>
          <w:u w:val="none"/>
        </w:rPr>
        <w:t>åg</w:t>
      </w:r>
      <w:r w:rsidRPr="00DC1E4A">
        <w:rPr>
          <w:rStyle w:val="Hyperlnk"/>
          <w:rFonts w:ascii="Segoe UI" w:eastAsia="Calibri" w:hAnsi="Segoe UI" w:cs="Segoe UI"/>
          <w:color w:val="auto"/>
          <w:u w:val="none"/>
        </w:rPr>
        <w:t xml:space="preserve"> på landskapsregeringens egen förvaltning och på det arbete som k</w:t>
      </w:r>
      <w:r w:rsidR="0082188A">
        <w:rPr>
          <w:rStyle w:val="Hyperlnk"/>
          <w:rFonts w:ascii="Segoe UI" w:eastAsia="Calibri" w:hAnsi="Segoe UI" w:cs="Segoe UI"/>
          <w:color w:val="auto"/>
          <w:u w:val="none"/>
        </w:rPr>
        <w:t>unde</w:t>
      </w:r>
      <w:r w:rsidRPr="00DC1E4A">
        <w:rPr>
          <w:rStyle w:val="Hyperlnk"/>
          <w:rFonts w:ascii="Segoe UI" w:eastAsia="Calibri" w:hAnsi="Segoe UI" w:cs="Segoe UI"/>
          <w:color w:val="auto"/>
          <w:u w:val="none"/>
        </w:rPr>
        <w:t xml:space="preserve"> göras för att förbättra livssituationen för personer med olika former av funktionsnedsättningar</w:t>
      </w:r>
      <w:r w:rsidR="00D50717">
        <w:rPr>
          <w:rStyle w:val="Hyperlnk"/>
          <w:rFonts w:ascii="Segoe UI" w:eastAsia="Calibri" w:hAnsi="Segoe UI" w:cs="Segoe UI"/>
          <w:color w:val="auto"/>
          <w:u w:val="none"/>
        </w:rPr>
        <w:t xml:space="preserve">, </w:t>
      </w:r>
      <w:r w:rsidRPr="00DC1E4A">
        <w:rPr>
          <w:rStyle w:val="Hyperlnk"/>
          <w:rFonts w:ascii="Segoe UI" w:eastAsia="Calibri" w:hAnsi="Segoe UI" w:cs="Segoe UI"/>
          <w:color w:val="auto"/>
          <w:u w:val="none"/>
        </w:rPr>
        <w:t>möjliggöra målgruppens fulla mänskliga rättigheter o</w:t>
      </w:r>
      <w:r w:rsidR="00D50717">
        <w:rPr>
          <w:rStyle w:val="Hyperlnk"/>
          <w:rFonts w:ascii="Segoe UI" w:eastAsia="Calibri" w:hAnsi="Segoe UI" w:cs="Segoe UI"/>
          <w:color w:val="auto"/>
          <w:u w:val="none"/>
        </w:rPr>
        <w:t xml:space="preserve">ch </w:t>
      </w:r>
      <w:r w:rsidRPr="00DC1E4A">
        <w:rPr>
          <w:rStyle w:val="Hyperlnk"/>
          <w:rFonts w:ascii="Segoe UI" w:eastAsia="Calibri" w:hAnsi="Segoe UI" w:cs="Segoe UI"/>
          <w:color w:val="auto"/>
          <w:u w:val="none"/>
        </w:rPr>
        <w:t>som samhällsmedborgare.</w:t>
      </w:r>
      <w:r w:rsidR="0082188A">
        <w:rPr>
          <w:rStyle w:val="Hyperlnk"/>
          <w:rFonts w:ascii="Segoe UI" w:eastAsia="Calibri" w:hAnsi="Segoe UI" w:cs="Segoe UI"/>
          <w:color w:val="auto"/>
          <w:u w:val="none"/>
        </w:rPr>
        <w:t xml:space="preserve"> </w:t>
      </w:r>
      <w:r w:rsidR="00F957E8">
        <w:rPr>
          <w:rStyle w:val="Hyperlnk"/>
          <w:rFonts w:ascii="Segoe UI" w:eastAsia="Calibri" w:hAnsi="Segoe UI" w:cs="Segoe UI"/>
          <w:color w:val="auto"/>
          <w:u w:val="none"/>
        </w:rPr>
        <w:t>I beredningen av åtgärdsprogrammet hade avdelningarna inom landskapsregeringens allmänna förvaltning, Ålands hälso- och sjukvård, Ålands arbets- och studieservicemyndighet och Ålands handikappförbund deltagit</w:t>
      </w:r>
      <w:r w:rsidR="00F957E8" w:rsidRPr="004A348B">
        <w:rPr>
          <w:rStyle w:val="Hyperlnk"/>
          <w:rFonts w:ascii="Segoe UI" w:eastAsia="Calibri" w:hAnsi="Segoe UI" w:cs="Segoe UI"/>
          <w:color w:val="auto"/>
          <w:u w:val="none"/>
        </w:rPr>
        <w:t xml:space="preserve">. </w:t>
      </w:r>
      <w:r w:rsidR="00901B4D" w:rsidRPr="004A348B">
        <w:rPr>
          <w:rStyle w:val="Hyperlnk"/>
          <w:rFonts w:ascii="Segoe UI" w:eastAsia="Calibri" w:hAnsi="Segoe UI" w:cs="Segoe UI"/>
          <w:color w:val="auto"/>
          <w:u w:val="none"/>
        </w:rPr>
        <w:t>Respektive avdelning och myndighet hade ett ansvar för verkst</w:t>
      </w:r>
      <w:r w:rsidR="004A348B" w:rsidRPr="004A348B">
        <w:rPr>
          <w:rStyle w:val="Hyperlnk"/>
          <w:rFonts w:ascii="Segoe UI" w:eastAsia="Calibri" w:hAnsi="Segoe UI" w:cs="Segoe UI"/>
          <w:color w:val="auto"/>
          <w:u w:val="none"/>
        </w:rPr>
        <w:t>ällighet</w:t>
      </w:r>
      <w:r w:rsidR="004A348B">
        <w:rPr>
          <w:rStyle w:val="Hyperlnk"/>
          <w:rFonts w:ascii="Segoe UI" w:eastAsia="Calibri" w:hAnsi="Segoe UI" w:cs="Segoe UI"/>
          <w:color w:val="auto"/>
          <w:u w:val="none"/>
        </w:rPr>
        <w:t>en</w:t>
      </w:r>
      <w:r w:rsidR="004A348B" w:rsidRPr="004A348B">
        <w:rPr>
          <w:rStyle w:val="Hyperlnk"/>
          <w:rFonts w:ascii="Segoe UI" w:eastAsia="Calibri" w:hAnsi="Segoe UI" w:cs="Segoe UI"/>
          <w:color w:val="auto"/>
          <w:u w:val="none"/>
        </w:rPr>
        <w:t>,</w:t>
      </w:r>
      <w:r w:rsidR="00901B4D" w:rsidRPr="004A348B">
        <w:rPr>
          <w:rStyle w:val="Hyperlnk"/>
          <w:rFonts w:ascii="Segoe UI" w:eastAsia="Calibri" w:hAnsi="Segoe UI" w:cs="Segoe UI"/>
          <w:color w:val="auto"/>
          <w:u w:val="none"/>
        </w:rPr>
        <w:t xml:space="preserve"> av </w:t>
      </w:r>
      <w:r w:rsidR="005060DD" w:rsidRPr="004A348B">
        <w:rPr>
          <w:rStyle w:val="Hyperlnk"/>
          <w:rFonts w:ascii="Segoe UI" w:eastAsia="Calibri" w:hAnsi="Segoe UI" w:cs="Segoe UI"/>
          <w:color w:val="auto"/>
          <w:u w:val="none"/>
        </w:rPr>
        <w:t xml:space="preserve">de </w:t>
      </w:r>
      <w:r w:rsidR="00901B4D" w:rsidRPr="004A348B">
        <w:rPr>
          <w:rStyle w:val="Hyperlnk"/>
          <w:rFonts w:ascii="Segoe UI" w:eastAsia="Calibri" w:hAnsi="Segoe UI" w:cs="Segoe UI"/>
          <w:color w:val="auto"/>
          <w:u w:val="none"/>
        </w:rPr>
        <w:t>åtgärder i programmet</w:t>
      </w:r>
      <w:r w:rsidR="005060DD" w:rsidRPr="004A348B">
        <w:rPr>
          <w:rStyle w:val="Hyperlnk"/>
          <w:rFonts w:ascii="Segoe UI" w:eastAsia="Calibri" w:hAnsi="Segoe UI" w:cs="Segoe UI"/>
          <w:color w:val="auto"/>
          <w:u w:val="none"/>
        </w:rPr>
        <w:t xml:space="preserve"> som de åtagit sig. A</w:t>
      </w:r>
      <w:r w:rsidR="00901B4D" w:rsidRPr="004A348B">
        <w:rPr>
          <w:rStyle w:val="Hyperlnk"/>
          <w:rFonts w:ascii="Segoe UI" w:eastAsia="Calibri" w:hAnsi="Segoe UI" w:cs="Segoe UI"/>
          <w:color w:val="auto"/>
          <w:u w:val="none"/>
        </w:rPr>
        <w:t>nsvaret för förverkligandet</w:t>
      </w:r>
      <w:r w:rsidR="005060DD" w:rsidRPr="004A348B">
        <w:rPr>
          <w:rStyle w:val="Hyperlnk"/>
          <w:rFonts w:ascii="Segoe UI" w:eastAsia="Calibri" w:hAnsi="Segoe UI" w:cs="Segoe UI"/>
          <w:color w:val="auto"/>
          <w:u w:val="none"/>
        </w:rPr>
        <w:t xml:space="preserve"> av åtgärdsprogrammet var </w:t>
      </w:r>
      <w:r w:rsidR="005060DD" w:rsidRPr="0054150B">
        <w:rPr>
          <w:rStyle w:val="Hyperlnk"/>
          <w:rFonts w:ascii="Segoe UI" w:eastAsia="Calibri" w:hAnsi="Segoe UI" w:cs="Segoe UI"/>
          <w:color w:val="auto"/>
          <w:u w:val="none"/>
        </w:rPr>
        <w:t>således</w:t>
      </w:r>
      <w:r w:rsidR="00901B4D" w:rsidRPr="0054150B">
        <w:rPr>
          <w:rStyle w:val="Hyperlnk"/>
          <w:rFonts w:ascii="Segoe UI" w:eastAsia="Calibri" w:hAnsi="Segoe UI" w:cs="Segoe UI"/>
          <w:color w:val="auto"/>
          <w:u w:val="none"/>
        </w:rPr>
        <w:t xml:space="preserve"> tvärsektoriellt</w:t>
      </w:r>
      <w:r w:rsidR="005060DD" w:rsidRPr="0054150B">
        <w:rPr>
          <w:rStyle w:val="Hyperlnk"/>
          <w:rFonts w:ascii="Segoe UI" w:eastAsia="Calibri" w:hAnsi="Segoe UI" w:cs="Segoe UI"/>
          <w:color w:val="auto"/>
          <w:u w:val="none"/>
        </w:rPr>
        <w:t xml:space="preserve"> fördelat</w:t>
      </w:r>
      <w:r w:rsidR="00901B4D" w:rsidRPr="0054150B">
        <w:rPr>
          <w:rStyle w:val="Hyperlnk"/>
          <w:rFonts w:ascii="Segoe UI" w:eastAsia="Calibri" w:hAnsi="Segoe UI" w:cs="Segoe UI"/>
          <w:color w:val="auto"/>
          <w:u w:val="none"/>
        </w:rPr>
        <w:t xml:space="preserve">. </w:t>
      </w:r>
      <w:r w:rsidR="004A348B" w:rsidRPr="0054150B">
        <w:rPr>
          <w:rStyle w:val="Hyperlnk"/>
          <w:rFonts w:ascii="Segoe UI" w:eastAsia="Calibri" w:hAnsi="Segoe UI" w:cs="Segoe UI"/>
          <w:color w:val="auto"/>
          <w:u w:val="none"/>
        </w:rPr>
        <w:t>Åtgärderna avsågs vara genomförda, senast den 31 december 2020.</w:t>
      </w:r>
    </w:p>
    <w:p w14:paraId="3CC45B8E" w14:textId="2DE98714" w:rsidR="00974D14" w:rsidRPr="00662737" w:rsidRDefault="00974D14" w:rsidP="00974D14"/>
    <w:p w14:paraId="3FA99AC8" w14:textId="5EDB5736" w:rsidR="00662737" w:rsidRPr="00662737" w:rsidRDefault="00817B52" w:rsidP="00662737">
      <w:pPr>
        <w:pStyle w:val="Rubrik2"/>
      </w:pPr>
      <w:bookmarkStart w:id="26" w:name="_Toc65666709"/>
      <w:bookmarkStart w:id="27" w:name="_Toc73600474"/>
      <w:r>
        <w:t xml:space="preserve">3.1 </w:t>
      </w:r>
      <w:r w:rsidR="002815C6">
        <w:t>U</w:t>
      </w:r>
      <w:r w:rsidR="00662737" w:rsidRPr="00662737">
        <w:t>tvecklingsområden</w:t>
      </w:r>
      <w:bookmarkEnd w:id="26"/>
      <w:bookmarkEnd w:id="27"/>
    </w:p>
    <w:p w14:paraId="235C0DCA" w14:textId="26B3686A" w:rsidR="00662737" w:rsidRPr="00662737" w:rsidRDefault="00662737" w:rsidP="00662737">
      <w:pPr>
        <w:rPr>
          <w:rFonts w:ascii="Segoe UI" w:eastAsia="Calibri" w:hAnsi="Segoe UI" w:cs="Segoe UI"/>
        </w:rPr>
      </w:pPr>
      <w:r w:rsidRPr="00662737">
        <w:rPr>
          <w:rFonts w:ascii="Segoe UI" w:eastAsia="Calibri" w:hAnsi="Segoe UI" w:cs="Segoe UI"/>
        </w:rPr>
        <w:t>Den strategiska utgångspunkten i åtgärdsprogrammet basera</w:t>
      </w:r>
      <w:r w:rsidR="003B038D">
        <w:rPr>
          <w:rFonts w:ascii="Segoe UI" w:eastAsia="Calibri" w:hAnsi="Segoe UI" w:cs="Segoe UI"/>
        </w:rPr>
        <w:t>de</w:t>
      </w:r>
      <w:r w:rsidRPr="00662737">
        <w:rPr>
          <w:rFonts w:ascii="Segoe UI" w:eastAsia="Calibri" w:hAnsi="Segoe UI" w:cs="Segoe UI"/>
        </w:rPr>
        <w:t xml:space="preserve"> sig på </w:t>
      </w:r>
      <w:bookmarkStart w:id="28" w:name="_Hlk64530798"/>
      <w:r w:rsidRPr="00662737">
        <w:rPr>
          <w:rFonts w:ascii="Segoe UI" w:eastAsia="Calibri" w:hAnsi="Segoe UI" w:cs="Segoe UI"/>
        </w:rPr>
        <w:t>åtta utvecklingsområden</w:t>
      </w:r>
      <w:r w:rsidR="00C81626">
        <w:rPr>
          <w:rFonts w:ascii="Segoe UI" w:eastAsia="Calibri" w:hAnsi="Segoe UI" w:cs="Segoe UI"/>
        </w:rPr>
        <w:t xml:space="preserve">, </w:t>
      </w:r>
      <w:r w:rsidRPr="00662737">
        <w:rPr>
          <w:rFonts w:ascii="Segoe UI" w:eastAsia="Calibri" w:hAnsi="Segoe UI" w:cs="Segoe UI"/>
        </w:rPr>
        <w:t xml:space="preserve">vilka i samband med uppgörande av åtgärdsprogrammet, </w:t>
      </w:r>
      <w:bookmarkStart w:id="29" w:name="_Hlk66450916"/>
      <w:r w:rsidR="003B038D">
        <w:rPr>
          <w:rFonts w:ascii="Segoe UI" w:eastAsia="Calibri" w:hAnsi="Segoe UI" w:cs="Segoe UI"/>
        </w:rPr>
        <w:t xml:space="preserve">hade </w:t>
      </w:r>
      <w:r w:rsidRPr="00662737">
        <w:rPr>
          <w:rFonts w:ascii="Segoe UI" w:eastAsia="Calibri" w:hAnsi="Segoe UI" w:cs="Segoe UI"/>
        </w:rPr>
        <w:t>bedöm</w:t>
      </w:r>
      <w:r w:rsidR="003B038D">
        <w:rPr>
          <w:rFonts w:ascii="Segoe UI" w:eastAsia="Calibri" w:hAnsi="Segoe UI" w:cs="Segoe UI"/>
        </w:rPr>
        <w:t>t</w:t>
      </w:r>
      <w:r w:rsidRPr="00662737">
        <w:rPr>
          <w:rFonts w:ascii="Segoe UI" w:eastAsia="Calibri" w:hAnsi="Segoe UI" w:cs="Segoe UI"/>
        </w:rPr>
        <w:t xml:space="preserve">s representera </w:t>
      </w:r>
      <w:bookmarkStart w:id="30" w:name="_Hlk64530753"/>
      <w:r w:rsidRPr="00662737">
        <w:rPr>
          <w:rFonts w:ascii="Segoe UI" w:eastAsia="Calibri" w:hAnsi="Segoe UI" w:cs="Segoe UI"/>
        </w:rPr>
        <w:t>grundförutsättningar som behöv</w:t>
      </w:r>
      <w:r w:rsidR="003B038D">
        <w:rPr>
          <w:rFonts w:ascii="Segoe UI" w:eastAsia="Calibri" w:hAnsi="Segoe UI" w:cs="Segoe UI"/>
        </w:rPr>
        <w:t>de</w:t>
      </w:r>
      <w:r w:rsidRPr="00662737">
        <w:rPr>
          <w:rFonts w:ascii="Segoe UI" w:eastAsia="Calibri" w:hAnsi="Segoe UI" w:cs="Segoe UI"/>
        </w:rPr>
        <w:t xml:space="preserve"> främjas och befästas</w:t>
      </w:r>
      <w:r w:rsidRPr="00662737">
        <w:t xml:space="preserve"> </w:t>
      </w:r>
      <w:r w:rsidRPr="00662737">
        <w:rPr>
          <w:rFonts w:ascii="Segoe UI" w:eastAsia="Calibri" w:hAnsi="Segoe UI" w:cs="Segoe UI"/>
        </w:rPr>
        <w:t>för att det funktionshinderspolitiska utvecklingsarbetet sk</w:t>
      </w:r>
      <w:r w:rsidR="003B038D">
        <w:rPr>
          <w:rFonts w:ascii="Segoe UI" w:eastAsia="Calibri" w:hAnsi="Segoe UI" w:cs="Segoe UI"/>
        </w:rPr>
        <w:t>ulle</w:t>
      </w:r>
      <w:r w:rsidRPr="00662737">
        <w:rPr>
          <w:rFonts w:ascii="Segoe UI" w:eastAsia="Calibri" w:hAnsi="Segoe UI" w:cs="Segoe UI"/>
        </w:rPr>
        <w:t xml:space="preserve"> nå framgång på Åland</w:t>
      </w:r>
      <w:bookmarkEnd w:id="30"/>
      <w:r w:rsidRPr="00662737">
        <w:rPr>
          <w:rFonts w:ascii="Segoe UI" w:eastAsia="Calibri" w:hAnsi="Segoe UI" w:cs="Segoe UI"/>
        </w:rPr>
        <w:t>.</w:t>
      </w:r>
      <w:bookmarkEnd w:id="29"/>
      <w:r w:rsidRPr="00662737">
        <w:rPr>
          <w:rFonts w:ascii="Segoe UI" w:eastAsia="Calibri" w:hAnsi="Segoe UI" w:cs="Segoe UI"/>
        </w:rPr>
        <w:t xml:space="preserve"> </w:t>
      </w:r>
      <w:bookmarkEnd w:id="28"/>
      <w:r w:rsidRPr="00662737">
        <w:rPr>
          <w:rFonts w:ascii="Segoe UI" w:eastAsia="Calibri" w:hAnsi="Segoe UI" w:cs="Segoe UI"/>
        </w:rPr>
        <w:t xml:space="preserve">Varje </w:t>
      </w:r>
      <w:r w:rsidR="00DC1E4A">
        <w:rPr>
          <w:rFonts w:ascii="Segoe UI" w:eastAsia="Calibri" w:hAnsi="Segoe UI" w:cs="Segoe UI"/>
        </w:rPr>
        <w:t xml:space="preserve">innehållsområde och </w:t>
      </w:r>
      <w:r w:rsidRPr="00662737">
        <w:rPr>
          <w:rFonts w:ascii="Segoe UI" w:eastAsia="Calibri" w:hAnsi="Segoe UI" w:cs="Segoe UI"/>
        </w:rPr>
        <w:t>åtgärd i åtgärdsprogrammet ha</w:t>
      </w:r>
      <w:r w:rsidR="003B038D">
        <w:rPr>
          <w:rFonts w:ascii="Segoe UI" w:eastAsia="Calibri" w:hAnsi="Segoe UI" w:cs="Segoe UI"/>
        </w:rPr>
        <w:t>de</w:t>
      </w:r>
      <w:r w:rsidRPr="00662737">
        <w:rPr>
          <w:rFonts w:ascii="Segoe UI" w:eastAsia="Calibri" w:hAnsi="Segoe UI" w:cs="Segoe UI"/>
        </w:rPr>
        <w:t xml:space="preserve"> </w:t>
      </w:r>
      <w:r>
        <w:rPr>
          <w:rFonts w:ascii="Segoe UI" w:eastAsia="Calibri" w:hAnsi="Segoe UI" w:cs="Segoe UI"/>
        </w:rPr>
        <w:t xml:space="preserve">således </w:t>
      </w:r>
      <w:r w:rsidRPr="00662737">
        <w:rPr>
          <w:rFonts w:ascii="Segoe UI" w:eastAsia="Calibri" w:hAnsi="Segoe UI" w:cs="Segoe UI"/>
        </w:rPr>
        <w:t>en koppling till e</w:t>
      </w:r>
      <w:r w:rsidR="00F575CE">
        <w:rPr>
          <w:rFonts w:ascii="Segoe UI" w:eastAsia="Calibri" w:hAnsi="Segoe UI" w:cs="Segoe UI"/>
        </w:rPr>
        <w:t xml:space="preserve">tt </w:t>
      </w:r>
      <w:r w:rsidRPr="00662737">
        <w:rPr>
          <w:rFonts w:ascii="Segoe UI" w:eastAsia="Calibri" w:hAnsi="Segoe UI" w:cs="Segoe UI"/>
        </w:rPr>
        <w:t>eller flera av de åtta utvecklingsområden</w:t>
      </w:r>
      <w:r w:rsidR="000B1D38">
        <w:rPr>
          <w:rFonts w:ascii="Segoe UI" w:eastAsia="Calibri" w:hAnsi="Segoe UI" w:cs="Segoe UI"/>
        </w:rPr>
        <w:t>a</w:t>
      </w:r>
      <w:r w:rsidR="00C81626">
        <w:rPr>
          <w:rFonts w:ascii="Segoe UI" w:eastAsia="Calibri" w:hAnsi="Segoe UI" w:cs="Segoe UI"/>
        </w:rPr>
        <w:t>;</w:t>
      </w:r>
      <w:r w:rsidRPr="00662737">
        <w:rPr>
          <w:rFonts w:ascii="Segoe UI" w:eastAsia="Calibri" w:hAnsi="Segoe UI" w:cs="Segoe UI"/>
        </w:rPr>
        <w:t xml:space="preserve"> </w:t>
      </w:r>
    </w:p>
    <w:p w14:paraId="1D89BD66" w14:textId="4F3016E7" w:rsidR="00662737" w:rsidRDefault="00662737" w:rsidP="00662737">
      <w:pPr>
        <w:rPr>
          <w:rFonts w:ascii="Segoe UI" w:eastAsia="Calibri" w:hAnsi="Segoe UI" w:cs="Segoe UI"/>
        </w:rPr>
      </w:pPr>
    </w:p>
    <w:p w14:paraId="02EB8472" w14:textId="77777777" w:rsidR="0054150B" w:rsidRDefault="0054150B" w:rsidP="00662737">
      <w:pPr>
        <w:rPr>
          <w:rFonts w:ascii="Segoe UI" w:eastAsia="Calibri" w:hAnsi="Segoe UI" w:cs="Segoe UI"/>
        </w:rPr>
      </w:pPr>
    </w:p>
    <w:p w14:paraId="4833C2AD" w14:textId="77777777" w:rsidR="00662737" w:rsidRPr="000552CA" w:rsidRDefault="00662737" w:rsidP="00662737">
      <w:pPr>
        <w:pStyle w:val="Liststycke"/>
        <w:numPr>
          <w:ilvl w:val="0"/>
          <w:numId w:val="13"/>
        </w:numPr>
        <w:rPr>
          <w:rFonts w:ascii="Segoe UI" w:eastAsia="Calibri" w:hAnsi="Segoe UI" w:cs="Segoe UI"/>
        </w:rPr>
      </w:pPr>
      <w:bookmarkStart w:id="31" w:name="_Hlk64549314"/>
      <w:r w:rsidRPr="000552CA">
        <w:rPr>
          <w:rFonts w:ascii="Segoe UI" w:eastAsia="Calibri" w:hAnsi="Segoe UI" w:cs="Segoe UI"/>
        </w:rPr>
        <w:t>Utbildning, fortbildning och kompetensutveckling (internt fokus)</w:t>
      </w:r>
    </w:p>
    <w:p w14:paraId="04C051C6" w14:textId="77777777" w:rsidR="00662737" w:rsidRPr="000552CA" w:rsidRDefault="00662737" w:rsidP="00662737">
      <w:pPr>
        <w:pStyle w:val="Liststycke"/>
        <w:numPr>
          <w:ilvl w:val="0"/>
          <w:numId w:val="13"/>
        </w:numPr>
        <w:rPr>
          <w:rFonts w:ascii="Segoe UI" w:eastAsia="Calibri" w:hAnsi="Segoe UI" w:cs="Segoe UI"/>
        </w:rPr>
      </w:pPr>
      <w:bookmarkStart w:id="32" w:name="_Hlk66273319"/>
      <w:r w:rsidRPr="000552CA">
        <w:rPr>
          <w:rFonts w:ascii="Segoe UI" w:eastAsia="Calibri" w:hAnsi="Segoe UI" w:cs="Segoe UI"/>
        </w:rPr>
        <w:t>Informationsförmedling och kunskapsspridning (externt fokus)</w:t>
      </w:r>
    </w:p>
    <w:p w14:paraId="610DD41F" w14:textId="77777777" w:rsidR="00662737" w:rsidRPr="000552CA" w:rsidRDefault="00662737" w:rsidP="00662737">
      <w:pPr>
        <w:pStyle w:val="Liststycke"/>
        <w:numPr>
          <w:ilvl w:val="0"/>
          <w:numId w:val="13"/>
        </w:numPr>
        <w:rPr>
          <w:rFonts w:ascii="Segoe UI" w:eastAsia="Calibri" w:hAnsi="Segoe UI" w:cs="Segoe UI"/>
        </w:rPr>
      </w:pPr>
      <w:bookmarkStart w:id="33" w:name="_Hlk65757891"/>
      <w:r w:rsidRPr="000552CA">
        <w:rPr>
          <w:rFonts w:ascii="Segoe UI" w:eastAsia="Calibri" w:hAnsi="Segoe UI" w:cs="Segoe UI"/>
        </w:rPr>
        <w:t>Nätverkande och samarbeten</w:t>
      </w:r>
    </w:p>
    <w:bookmarkEnd w:id="33"/>
    <w:p w14:paraId="6A8F9621" w14:textId="77777777" w:rsidR="00662737" w:rsidRPr="000552CA" w:rsidRDefault="00662737" w:rsidP="00662737">
      <w:pPr>
        <w:pStyle w:val="Liststycke"/>
        <w:numPr>
          <w:ilvl w:val="0"/>
          <w:numId w:val="13"/>
        </w:numPr>
        <w:rPr>
          <w:rFonts w:ascii="Segoe UI" w:eastAsia="Calibri" w:hAnsi="Segoe UI" w:cs="Segoe UI"/>
        </w:rPr>
      </w:pPr>
      <w:r w:rsidRPr="000552CA">
        <w:rPr>
          <w:rFonts w:ascii="Segoe UI" w:eastAsia="Calibri" w:hAnsi="Segoe UI" w:cs="Segoe UI"/>
        </w:rPr>
        <w:t>Digitalisering och tillgänglighet</w:t>
      </w:r>
    </w:p>
    <w:p w14:paraId="217F6D45" w14:textId="77777777" w:rsidR="00662737" w:rsidRPr="000552CA" w:rsidRDefault="00662737" w:rsidP="00662737">
      <w:pPr>
        <w:pStyle w:val="Liststycke"/>
        <w:numPr>
          <w:ilvl w:val="0"/>
          <w:numId w:val="13"/>
        </w:numPr>
        <w:rPr>
          <w:rFonts w:ascii="Segoe UI" w:eastAsia="Calibri" w:hAnsi="Segoe UI" w:cs="Segoe UI"/>
        </w:rPr>
      </w:pPr>
      <w:bookmarkStart w:id="34" w:name="_Hlk65666285"/>
      <w:bookmarkEnd w:id="32"/>
      <w:r w:rsidRPr="000552CA">
        <w:rPr>
          <w:rFonts w:ascii="Segoe UI" w:eastAsia="Calibri" w:hAnsi="Segoe UI" w:cs="Segoe UI"/>
        </w:rPr>
        <w:t xml:space="preserve">Utveckling av den fysiska tillgängligheten </w:t>
      </w:r>
    </w:p>
    <w:p w14:paraId="308FBE85" w14:textId="77777777" w:rsidR="00662737" w:rsidRPr="000552CA" w:rsidRDefault="00662737" w:rsidP="00662737">
      <w:pPr>
        <w:pStyle w:val="Liststycke"/>
        <w:numPr>
          <w:ilvl w:val="0"/>
          <w:numId w:val="13"/>
        </w:numPr>
        <w:rPr>
          <w:rFonts w:ascii="Segoe UI" w:eastAsia="Calibri" w:hAnsi="Segoe UI" w:cs="Segoe UI"/>
        </w:rPr>
      </w:pPr>
      <w:r w:rsidRPr="000552CA">
        <w:rPr>
          <w:rFonts w:ascii="Segoe UI" w:eastAsia="Calibri" w:hAnsi="Segoe UI" w:cs="Segoe UI"/>
        </w:rPr>
        <w:t xml:space="preserve">Utveckling av service och stödåtgärder </w:t>
      </w:r>
    </w:p>
    <w:p w14:paraId="158CAE9D" w14:textId="77777777" w:rsidR="00662737" w:rsidRPr="000552CA" w:rsidRDefault="00662737" w:rsidP="00662737">
      <w:pPr>
        <w:pStyle w:val="Liststycke"/>
        <w:numPr>
          <w:ilvl w:val="0"/>
          <w:numId w:val="13"/>
        </w:numPr>
        <w:rPr>
          <w:rFonts w:ascii="Segoe UI" w:eastAsia="Calibri" w:hAnsi="Segoe UI" w:cs="Segoe UI"/>
        </w:rPr>
      </w:pPr>
      <w:r w:rsidRPr="000552CA">
        <w:rPr>
          <w:rFonts w:ascii="Segoe UI" w:eastAsia="Calibri" w:hAnsi="Segoe UI" w:cs="Segoe UI"/>
        </w:rPr>
        <w:t xml:space="preserve">Förbättrad lagstiftning och styrdokument </w:t>
      </w:r>
    </w:p>
    <w:bookmarkEnd w:id="34"/>
    <w:p w14:paraId="51137CA6" w14:textId="77777777" w:rsidR="00662737" w:rsidRPr="000552CA" w:rsidRDefault="00662737" w:rsidP="00662737">
      <w:pPr>
        <w:pStyle w:val="Liststycke"/>
        <w:numPr>
          <w:ilvl w:val="0"/>
          <w:numId w:val="13"/>
        </w:numPr>
        <w:rPr>
          <w:rFonts w:ascii="Segoe UI" w:eastAsia="Calibri" w:hAnsi="Segoe UI" w:cs="Segoe UI"/>
        </w:rPr>
      </w:pPr>
      <w:r w:rsidRPr="000552CA">
        <w:rPr>
          <w:rFonts w:ascii="Segoe UI" w:eastAsia="Calibri" w:hAnsi="Segoe UI" w:cs="Segoe UI"/>
        </w:rPr>
        <w:t>Fungerande tillsyn och uppföljning</w:t>
      </w:r>
    </w:p>
    <w:bookmarkEnd w:id="31"/>
    <w:p w14:paraId="21749D05" w14:textId="576C65F8" w:rsidR="00662737" w:rsidRDefault="00662737" w:rsidP="008A4073">
      <w:pPr>
        <w:rPr>
          <w:rStyle w:val="Hyperlnk"/>
          <w:rFonts w:cs="Segoe UI"/>
          <w:color w:val="auto"/>
          <w:u w:val="none"/>
          <w:lang w:eastAsia="sv-FI"/>
        </w:rPr>
      </w:pPr>
    </w:p>
    <w:p w14:paraId="7490CA36" w14:textId="3EA27399" w:rsidR="00294405" w:rsidRDefault="00294405" w:rsidP="008A4073">
      <w:pPr>
        <w:rPr>
          <w:rStyle w:val="Hyperlnk"/>
          <w:rFonts w:cs="Segoe UI"/>
          <w:color w:val="auto"/>
          <w:u w:val="none"/>
          <w:lang w:eastAsia="sv-FI"/>
        </w:rPr>
      </w:pPr>
      <w:bookmarkStart w:id="35" w:name="_Hlk67465903"/>
      <w:r w:rsidRPr="00294405">
        <w:rPr>
          <w:rStyle w:val="Hyperlnk"/>
          <w:rFonts w:cs="Segoe UI"/>
          <w:color w:val="auto"/>
          <w:u w:val="none"/>
          <w:lang w:eastAsia="sv-FI"/>
        </w:rPr>
        <w:t xml:space="preserve">Grundvalen </w:t>
      </w:r>
      <w:r>
        <w:rPr>
          <w:rStyle w:val="Hyperlnk"/>
          <w:rFonts w:cs="Segoe UI"/>
          <w:color w:val="auto"/>
          <w:u w:val="none"/>
          <w:lang w:eastAsia="sv-FI"/>
        </w:rPr>
        <w:t>till d</w:t>
      </w:r>
      <w:r w:rsidRPr="00294405">
        <w:rPr>
          <w:rStyle w:val="Hyperlnk"/>
          <w:rFonts w:cs="Segoe UI"/>
          <w:color w:val="auto"/>
          <w:u w:val="none"/>
          <w:lang w:eastAsia="sv-FI"/>
        </w:rPr>
        <w:t>e åtta utvecklingsområdena</w:t>
      </w:r>
      <w:r>
        <w:rPr>
          <w:rStyle w:val="Hyperlnk"/>
          <w:rFonts w:cs="Segoe UI"/>
          <w:color w:val="auto"/>
          <w:u w:val="none"/>
          <w:lang w:eastAsia="sv-FI"/>
        </w:rPr>
        <w:t>, som</w:t>
      </w:r>
      <w:r w:rsidRPr="00294405">
        <w:rPr>
          <w:rStyle w:val="Hyperlnk"/>
          <w:rFonts w:cs="Segoe UI"/>
          <w:color w:val="auto"/>
          <w:u w:val="none"/>
          <w:lang w:eastAsia="sv-FI"/>
        </w:rPr>
        <w:t xml:space="preserve"> hade urskilts i processen med att revidera åtgärdsprogrammet</w:t>
      </w:r>
      <w:r>
        <w:rPr>
          <w:rStyle w:val="Hyperlnk"/>
          <w:rFonts w:cs="Segoe UI"/>
          <w:color w:val="auto"/>
          <w:u w:val="none"/>
          <w:lang w:eastAsia="sv-FI"/>
        </w:rPr>
        <w:t xml:space="preserve">, </w:t>
      </w:r>
      <w:r w:rsidRPr="00294405">
        <w:rPr>
          <w:rStyle w:val="Hyperlnk"/>
          <w:rFonts w:cs="Segoe UI"/>
          <w:color w:val="auto"/>
          <w:u w:val="none"/>
          <w:lang w:eastAsia="sv-FI"/>
        </w:rPr>
        <w:t>var bland annat; kunskaps-, medvetenhets- informations- och attitydbrister</w:t>
      </w:r>
      <w:bookmarkEnd w:id="35"/>
      <w:r w:rsidRPr="00294405">
        <w:rPr>
          <w:rStyle w:val="Hyperlnk"/>
          <w:rFonts w:cs="Segoe UI"/>
          <w:color w:val="auto"/>
          <w:u w:val="none"/>
          <w:lang w:eastAsia="sv-FI"/>
        </w:rPr>
        <w:t>, byråkratiska och strukturmässiga hinder, samhällets digitaliseringsprocess, en stor del av den åländska lagstiftningen bedömdes vara utdaterad och inte överensstämmande med FN konventionen om rättigheter för personer med funktionsnedsättning</w:t>
      </w:r>
      <w:r w:rsidR="004A77B2">
        <w:rPr>
          <w:rStyle w:val="Hyperlnk"/>
          <w:rFonts w:cs="Segoe UI"/>
          <w:color w:val="auto"/>
          <w:u w:val="none"/>
          <w:lang w:eastAsia="sv-FI"/>
        </w:rPr>
        <w:t xml:space="preserve"> </w:t>
      </w:r>
      <w:r w:rsidRPr="00294405">
        <w:rPr>
          <w:rStyle w:val="Hyperlnk"/>
          <w:rFonts w:cs="Segoe UI"/>
          <w:color w:val="auto"/>
          <w:u w:val="none"/>
          <w:lang w:eastAsia="sv-FI"/>
        </w:rPr>
        <w:t>samt avsaknad av övergripande system för tillsyn och uppföljning av funktionshinderspolitiska åtgärder.</w:t>
      </w:r>
    </w:p>
    <w:p w14:paraId="1ACD7774" w14:textId="77777777" w:rsidR="00294405" w:rsidRDefault="00294405" w:rsidP="008A4073">
      <w:pPr>
        <w:rPr>
          <w:rStyle w:val="Hyperlnk"/>
          <w:rFonts w:cs="Segoe UI"/>
          <w:color w:val="auto"/>
          <w:u w:val="none"/>
          <w:lang w:eastAsia="sv-FI"/>
        </w:rPr>
      </w:pPr>
    </w:p>
    <w:p w14:paraId="4C795680" w14:textId="165A2267" w:rsidR="00DC1E4A" w:rsidRDefault="00817B52" w:rsidP="00DC1E4A">
      <w:pPr>
        <w:pStyle w:val="Rubrik2"/>
        <w:rPr>
          <w:rStyle w:val="Hyperlnk"/>
          <w:rFonts w:cs="Segoe UI"/>
          <w:color w:val="auto"/>
          <w:u w:val="none"/>
          <w:lang w:eastAsia="sv-FI"/>
        </w:rPr>
      </w:pPr>
      <w:bookmarkStart w:id="36" w:name="_Toc65666710"/>
      <w:bookmarkStart w:id="37" w:name="_Toc73600475"/>
      <w:r>
        <w:rPr>
          <w:rStyle w:val="Hyperlnk"/>
          <w:rFonts w:cs="Segoe UI"/>
          <w:color w:val="auto"/>
          <w:u w:val="none"/>
          <w:lang w:eastAsia="sv-FI"/>
        </w:rPr>
        <w:t xml:space="preserve">3.2 </w:t>
      </w:r>
      <w:r w:rsidR="00482A38">
        <w:rPr>
          <w:rStyle w:val="Hyperlnk"/>
          <w:rFonts w:cs="Segoe UI"/>
          <w:color w:val="auto"/>
          <w:u w:val="none"/>
          <w:lang w:eastAsia="sv-FI"/>
        </w:rPr>
        <w:t>I</w:t>
      </w:r>
      <w:r w:rsidR="00DC1E4A">
        <w:rPr>
          <w:rStyle w:val="Hyperlnk"/>
          <w:rFonts w:cs="Segoe UI"/>
          <w:color w:val="auto"/>
          <w:u w:val="none"/>
          <w:lang w:eastAsia="sv-FI"/>
        </w:rPr>
        <w:t>nnehållsområden</w:t>
      </w:r>
      <w:bookmarkEnd w:id="36"/>
      <w:bookmarkEnd w:id="37"/>
    </w:p>
    <w:p w14:paraId="57A57F0D" w14:textId="62FAEC99" w:rsidR="006C2486" w:rsidRDefault="005715C9" w:rsidP="008A4073">
      <w:pPr>
        <w:rPr>
          <w:rFonts w:ascii="Segoe UI" w:eastAsia="Calibri" w:hAnsi="Segoe UI" w:cs="Segoe UI"/>
        </w:rPr>
      </w:pPr>
      <w:bookmarkStart w:id="38" w:name="_Hlk67400732"/>
      <w:bookmarkStart w:id="39" w:name="_Hlk66366677"/>
      <w:r>
        <w:rPr>
          <w:rFonts w:ascii="Segoe UI" w:eastAsia="Calibri" w:hAnsi="Segoe UI" w:cs="Segoe UI"/>
        </w:rPr>
        <w:t>Åtgärdsprogrammet omfatta</w:t>
      </w:r>
      <w:r w:rsidR="00C26AAB">
        <w:rPr>
          <w:rFonts w:ascii="Segoe UI" w:eastAsia="Calibri" w:hAnsi="Segoe UI" w:cs="Segoe UI"/>
        </w:rPr>
        <w:t>de</w:t>
      </w:r>
      <w:r>
        <w:rPr>
          <w:rFonts w:ascii="Segoe UI" w:eastAsia="Calibri" w:hAnsi="Segoe UI" w:cs="Segoe UI"/>
        </w:rPr>
        <w:t xml:space="preserve"> 39 innehållsområden</w:t>
      </w:r>
      <w:bookmarkEnd w:id="38"/>
      <w:r w:rsidR="009438DC">
        <w:rPr>
          <w:rFonts w:ascii="Segoe UI" w:eastAsia="Calibri" w:hAnsi="Segoe UI" w:cs="Segoe UI"/>
        </w:rPr>
        <w:t>. Av dessa kan 34</w:t>
      </w:r>
      <w:r>
        <w:rPr>
          <w:rFonts w:ascii="Segoe UI" w:eastAsia="Calibri" w:hAnsi="Segoe UI" w:cs="Segoe UI"/>
        </w:rPr>
        <w:t xml:space="preserve"> ses </w:t>
      </w:r>
      <w:r w:rsidR="000852BC">
        <w:rPr>
          <w:rFonts w:ascii="Segoe UI" w:eastAsia="Calibri" w:hAnsi="Segoe UI" w:cs="Segoe UI"/>
        </w:rPr>
        <w:t xml:space="preserve">representera </w:t>
      </w:r>
      <w:r w:rsidR="008373B9">
        <w:rPr>
          <w:rFonts w:ascii="Segoe UI" w:eastAsia="Calibri" w:hAnsi="Segoe UI" w:cs="Segoe UI"/>
        </w:rPr>
        <w:t xml:space="preserve">de </w:t>
      </w:r>
      <w:r w:rsidR="000852BC">
        <w:rPr>
          <w:rFonts w:ascii="Segoe UI" w:eastAsia="Calibri" w:hAnsi="Segoe UI" w:cs="Segoe UI"/>
        </w:rPr>
        <w:t>åtgärdshelhet</w:t>
      </w:r>
      <w:r w:rsidR="00424BB4">
        <w:rPr>
          <w:rFonts w:ascii="Segoe UI" w:eastAsia="Calibri" w:hAnsi="Segoe UI" w:cs="Segoe UI"/>
        </w:rPr>
        <w:t>er</w:t>
      </w:r>
      <w:r w:rsidR="008373B9">
        <w:rPr>
          <w:rFonts w:ascii="Segoe UI" w:eastAsia="Calibri" w:hAnsi="Segoe UI" w:cs="Segoe UI"/>
        </w:rPr>
        <w:t xml:space="preserve"> vilka</w:t>
      </w:r>
      <w:r w:rsidR="00AE0FCA">
        <w:rPr>
          <w:rFonts w:ascii="Segoe UI" w:eastAsia="Calibri" w:hAnsi="Segoe UI" w:cs="Segoe UI"/>
        </w:rPr>
        <w:t xml:space="preserve"> år 2017</w:t>
      </w:r>
      <w:r w:rsidR="008373B9">
        <w:rPr>
          <w:rFonts w:ascii="Segoe UI" w:eastAsia="Calibri" w:hAnsi="Segoe UI" w:cs="Segoe UI"/>
        </w:rPr>
        <w:t xml:space="preserve"> identifiera</w:t>
      </w:r>
      <w:r w:rsidR="00D83864">
        <w:rPr>
          <w:rFonts w:ascii="Segoe UI" w:eastAsia="Calibri" w:hAnsi="Segoe UI" w:cs="Segoe UI"/>
        </w:rPr>
        <w:t>de</w:t>
      </w:r>
      <w:r w:rsidR="008373B9">
        <w:rPr>
          <w:rFonts w:ascii="Segoe UI" w:eastAsia="Calibri" w:hAnsi="Segoe UI" w:cs="Segoe UI"/>
        </w:rPr>
        <w:t>s vara</w:t>
      </w:r>
      <w:r w:rsidR="00424BB4">
        <w:rPr>
          <w:rFonts w:ascii="Segoe UI" w:eastAsia="Calibri" w:hAnsi="Segoe UI" w:cs="Segoe UI"/>
        </w:rPr>
        <w:t xml:space="preserve"> i behov av utveckling</w:t>
      </w:r>
      <w:r w:rsidR="009438DC">
        <w:rPr>
          <w:rFonts w:ascii="Segoe UI" w:eastAsia="Calibri" w:hAnsi="Segoe UI" w:cs="Segoe UI"/>
        </w:rPr>
        <w:t xml:space="preserve"> </w:t>
      </w:r>
      <w:r w:rsidR="009438DC" w:rsidRPr="003D077D">
        <w:rPr>
          <w:rFonts w:ascii="Segoe UI" w:eastAsia="Calibri" w:hAnsi="Segoe UI" w:cs="Segoe UI"/>
        </w:rPr>
        <w:t>och de resterande fem som prioriter</w:t>
      </w:r>
      <w:r w:rsidR="00C26AAB">
        <w:rPr>
          <w:rFonts w:ascii="Segoe UI" w:eastAsia="Calibri" w:hAnsi="Segoe UI" w:cs="Segoe UI"/>
        </w:rPr>
        <w:t>ade åtgärder</w:t>
      </w:r>
      <w:r w:rsidR="009438DC" w:rsidRPr="003D077D">
        <w:rPr>
          <w:rFonts w:ascii="Segoe UI" w:eastAsia="Calibri" w:hAnsi="Segoe UI" w:cs="Segoe UI"/>
        </w:rPr>
        <w:t xml:space="preserve"> under programperioden</w:t>
      </w:r>
      <w:r w:rsidR="008A28E5" w:rsidRPr="003D077D">
        <w:rPr>
          <w:rFonts w:ascii="Segoe UI" w:eastAsia="Calibri" w:hAnsi="Segoe UI" w:cs="Segoe UI"/>
        </w:rPr>
        <w:t xml:space="preserve">. </w:t>
      </w:r>
      <w:r w:rsidR="008A28E5">
        <w:rPr>
          <w:rFonts w:ascii="Segoe UI" w:eastAsia="Calibri" w:hAnsi="Segoe UI" w:cs="Segoe UI"/>
        </w:rPr>
        <w:t>Varje</w:t>
      </w:r>
      <w:r w:rsidR="00424BB4">
        <w:rPr>
          <w:rFonts w:ascii="Segoe UI" w:eastAsia="Calibri" w:hAnsi="Segoe UI" w:cs="Segoe UI"/>
        </w:rPr>
        <w:t xml:space="preserve"> innehållsområde best</w:t>
      </w:r>
      <w:r w:rsidR="00C26AAB">
        <w:rPr>
          <w:rFonts w:ascii="Segoe UI" w:eastAsia="Calibri" w:hAnsi="Segoe UI" w:cs="Segoe UI"/>
        </w:rPr>
        <w:t>od</w:t>
      </w:r>
      <w:r w:rsidR="008373B9">
        <w:rPr>
          <w:rFonts w:ascii="Segoe UI" w:eastAsia="Calibri" w:hAnsi="Segoe UI" w:cs="Segoe UI"/>
        </w:rPr>
        <w:t>,</w:t>
      </w:r>
      <w:r w:rsidR="00424BB4">
        <w:rPr>
          <w:rFonts w:ascii="Segoe UI" w:eastAsia="Calibri" w:hAnsi="Segoe UI" w:cs="Segoe UI"/>
        </w:rPr>
        <w:t xml:space="preserve"> </w:t>
      </w:r>
      <w:r w:rsidR="008373B9">
        <w:rPr>
          <w:rFonts w:ascii="Segoe UI" w:eastAsia="Calibri" w:hAnsi="Segoe UI" w:cs="Segoe UI"/>
        </w:rPr>
        <w:t xml:space="preserve">i åtgärdsprogrammet, </w:t>
      </w:r>
      <w:r w:rsidR="00424BB4">
        <w:rPr>
          <w:rFonts w:ascii="Segoe UI" w:eastAsia="Calibri" w:hAnsi="Segoe UI" w:cs="Segoe UI"/>
        </w:rPr>
        <w:t>av en</w:t>
      </w:r>
      <w:r w:rsidR="00CA72E6">
        <w:rPr>
          <w:rFonts w:ascii="Segoe UI" w:eastAsia="Calibri" w:hAnsi="Segoe UI" w:cs="Segoe UI"/>
        </w:rPr>
        <w:t xml:space="preserve"> </w:t>
      </w:r>
      <w:bookmarkStart w:id="40" w:name="_Hlk64461687"/>
      <w:r w:rsidR="00CA72E6">
        <w:rPr>
          <w:rFonts w:ascii="Segoe UI" w:eastAsia="Calibri" w:hAnsi="Segoe UI" w:cs="Segoe UI"/>
        </w:rPr>
        <w:t xml:space="preserve">beskrivande text där sammanhang och </w:t>
      </w:r>
      <w:r w:rsidR="00AE0FCA">
        <w:rPr>
          <w:rFonts w:ascii="Segoe UI" w:eastAsia="Calibri" w:hAnsi="Segoe UI" w:cs="Segoe UI"/>
        </w:rPr>
        <w:t xml:space="preserve">de då </w:t>
      </w:r>
      <w:r w:rsidR="00CA72E6">
        <w:rPr>
          <w:rFonts w:ascii="Segoe UI" w:eastAsia="Calibri" w:hAnsi="Segoe UI" w:cs="Segoe UI"/>
        </w:rPr>
        <w:t>aktuella utmaningar</w:t>
      </w:r>
      <w:r w:rsidR="00326F97">
        <w:rPr>
          <w:rFonts w:ascii="Segoe UI" w:eastAsia="Calibri" w:hAnsi="Segoe UI" w:cs="Segoe UI"/>
        </w:rPr>
        <w:t>na</w:t>
      </w:r>
      <w:r w:rsidR="00CA72E6">
        <w:rPr>
          <w:rFonts w:ascii="Segoe UI" w:eastAsia="Calibri" w:hAnsi="Segoe UI" w:cs="Segoe UI"/>
        </w:rPr>
        <w:t xml:space="preserve"> formaliserats</w:t>
      </w:r>
      <w:bookmarkEnd w:id="40"/>
      <w:r w:rsidR="00CA72E6">
        <w:rPr>
          <w:rFonts w:ascii="Segoe UI" w:eastAsia="Calibri" w:hAnsi="Segoe UI" w:cs="Segoe UI"/>
        </w:rPr>
        <w:t>.</w:t>
      </w:r>
      <w:r w:rsidR="00D83864">
        <w:rPr>
          <w:rFonts w:ascii="Segoe UI" w:eastAsia="Calibri" w:hAnsi="Segoe UI" w:cs="Segoe UI"/>
        </w:rPr>
        <w:t xml:space="preserve"> </w:t>
      </w:r>
      <w:r w:rsidR="00C177DA">
        <w:rPr>
          <w:rFonts w:ascii="Segoe UI" w:eastAsia="Calibri" w:hAnsi="Segoe UI" w:cs="Segoe UI"/>
        </w:rPr>
        <w:t>Till v</w:t>
      </w:r>
      <w:r w:rsidR="00D83864">
        <w:rPr>
          <w:rFonts w:ascii="Segoe UI" w:eastAsia="Calibri" w:hAnsi="Segoe UI" w:cs="Segoe UI"/>
        </w:rPr>
        <w:t xml:space="preserve">arje innehållsområde </w:t>
      </w:r>
      <w:r w:rsidR="00C26AAB">
        <w:rPr>
          <w:rFonts w:ascii="Segoe UI" w:eastAsia="Calibri" w:hAnsi="Segoe UI" w:cs="Segoe UI"/>
        </w:rPr>
        <w:t>var</w:t>
      </w:r>
      <w:r w:rsidR="000B1D38">
        <w:rPr>
          <w:rFonts w:ascii="Segoe UI" w:eastAsia="Calibri" w:hAnsi="Segoe UI" w:cs="Segoe UI"/>
        </w:rPr>
        <w:t xml:space="preserve"> </w:t>
      </w:r>
      <w:r w:rsidR="00C81626">
        <w:rPr>
          <w:rFonts w:ascii="Segoe UI" w:eastAsia="Calibri" w:hAnsi="Segoe UI" w:cs="Segoe UI"/>
        </w:rPr>
        <w:t xml:space="preserve">en eller flertal </w:t>
      </w:r>
      <w:r w:rsidR="000B1D38">
        <w:rPr>
          <w:rFonts w:ascii="Segoe UI" w:eastAsia="Calibri" w:hAnsi="Segoe UI" w:cs="Segoe UI"/>
        </w:rPr>
        <w:t xml:space="preserve">konkreta </w:t>
      </w:r>
      <w:r w:rsidR="00D83864">
        <w:rPr>
          <w:rFonts w:ascii="Segoe UI" w:eastAsia="Calibri" w:hAnsi="Segoe UI" w:cs="Segoe UI"/>
        </w:rPr>
        <w:t>åtgärder</w:t>
      </w:r>
      <w:r w:rsidR="00C177DA">
        <w:rPr>
          <w:rFonts w:ascii="Segoe UI" w:eastAsia="Calibri" w:hAnsi="Segoe UI" w:cs="Segoe UI"/>
        </w:rPr>
        <w:t xml:space="preserve"> knutna,</w:t>
      </w:r>
      <w:r w:rsidR="00D83864">
        <w:rPr>
          <w:rFonts w:ascii="Segoe UI" w:eastAsia="Calibri" w:hAnsi="Segoe UI" w:cs="Segoe UI"/>
        </w:rPr>
        <w:t xml:space="preserve"> </w:t>
      </w:r>
      <w:r w:rsidR="00482A38">
        <w:rPr>
          <w:rFonts w:ascii="Segoe UI" w:eastAsia="Calibri" w:hAnsi="Segoe UI" w:cs="Segoe UI"/>
        </w:rPr>
        <w:t xml:space="preserve">totalt 84, </w:t>
      </w:r>
      <w:r w:rsidR="00D83864">
        <w:rPr>
          <w:rFonts w:ascii="Segoe UI" w:eastAsia="Calibri" w:hAnsi="Segoe UI" w:cs="Segoe UI"/>
        </w:rPr>
        <w:t>vilka landskapsregeringen ha</w:t>
      </w:r>
      <w:r w:rsidR="00C26AAB">
        <w:rPr>
          <w:rFonts w:ascii="Segoe UI" w:eastAsia="Calibri" w:hAnsi="Segoe UI" w:cs="Segoe UI"/>
        </w:rPr>
        <w:t>de</w:t>
      </w:r>
      <w:r w:rsidR="00D83864">
        <w:rPr>
          <w:rFonts w:ascii="Segoe UI" w:eastAsia="Calibri" w:hAnsi="Segoe UI" w:cs="Segoe UI"/>
        </w:rPr>
        <w:t xml:space="preserve"> för avsikt att genomföra under programperioden </w:t>
      </w:r>
      <w:r w:rsidR="000B1D38">
        <w:rPr>
          <w:rFonts w:ascii="Segoe UI" w:eastAsia="Calibri" w:hAnsi="Segoe UI" w:cs="Segoe UI"/>
        </w:rPr>
        <w:t>2017–2020</w:t>
      </w:r>
      <w:r w:rsidR="000870DA">
        <w:rPr>
          <w:rFonts w:ascii="Segoe UI" w:eastAsia="Calibri" w:hAnsi="Segoe UI" w:cs="Segoe UI"/>
        </w:rPr>
        <w:t>, i syfte att nå en önskad utveckling.</w:t>
      </w:r>
    </w:p>
    <w:p w14:paraId="039062D8" w14:textId="552CA2BA" w:rsidR="004101A3" w:rsidRDefault="004101A3" w:rsidP="008A4073">
      <w:pPr>
        <w:rPr>
          <w:rFonts w:ascii="Segoe UI" w:eastAsia="Calibri" w:hAnsi="Segoe UI" w:cs="Segoe UI"/>
        </w:rPr>
      </w:pPr>
    </w:p>
    <w:p w14:paraId="2C6BA47F" w14:textId="4F538D29" w:rsidR="004101A3" w:rsidRDefault="004101A3" w:rsidP="008A4073">
      <w:pPr>
        <w:rPr>
          <w:rFonts w:ascii="Segoe UI" w:eastAsia="Calibri" w:hAnsi="Segoe UI" w:cs="Segoe UI"/>
          <w:color w:val="FF0000"/>
        </w:rPr>
      </w:pPr>
      <w:r w:rsidRPr="004101A3">
        <w:rPr>
          <w:rFonts w:ascii="Segoe UI" w:eastAsia="Calibri" w:hAnsi="Segoe UI" w:cs="Segoe UI"/>
        </w:rPr>
        <w:t>Åtgärdsprogrammet</w:t>
      </w:r>
      <w:r w:rsidR="00326F97">
        <w:rPr>
          <w:rFonts w:ascii="Segoe UI" w:eastAsia="Calibri" w:hAnsi="Segoe UI" w:cs="Segoe UI"/>
        </w:rPr>
        <w:t>s</w:t>
      </w:r>
      <w:r w:rsidRPr="004101A3">
        <w:rPr>
          <w:rFonts w:ascii="Segoe UI" w:eastAsia="Calibri" w:hAnsi="Segoe UI" w:cs="Segoe UI"/>
        </w:rPr>
        <w:t xml:space="preserve"> 39 innehållsområden;</w:t>
      </w:r>
    </w:p>
    <w:p w14:paraId="732AF365" w14:textId="51C85F41" w:rsidR="007A5503" w:rsidRDefault="007A5503" w:rsidP="008A4073">
      <w:pPr>
        <w:rPr>
          <w:rFonts w:ascii="Segoe UI" w:eastAsia="Calibri" w:hAnsi="Segoe UI" w:cs="Segoe UI"/>
          <w:color w:val="FF0000"/>
        </w:rPr>
      </w:pPr>
    </w:p>
    <w:p w14:paraId="45A94A02" w14:textId="20068A5F"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Socialt ansvar vid landskapsregeringens upphandlingar</w:t>
      </w:r>
    </w:p>
    <w:p w14:paraId="0A89008D" w14:textId="591BF157"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Konsekvensanalys av tillgänglighet i samband med byggnadslov</w:t>
      </w:r>
    </w:p>
    <w:p w14:paraId="44E6E22F" w14:textId="12C63640"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Tillgänglighet i offentliga byggnader och miljöer</w:t>
      </w:r>
    </w:p>
    <w:p w14:paraId="6880116B" w14:textId="4D4608A3"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Möjlighet för personer med funktionsnedsättning att välja sitt transportmedel</w:t>
      </w:r>
    </w:p>
    <w:p w14:paraId="142928BD" w14:textId="5C01D49A"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Yrkeskompetens för taxichaufförer</w:t>
      </w:r>
    </w:p>
    <w:p w14:paraId="0A0C9F99" w14:textId="2324F619"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Tillgänglig turism</w:t>
      </w:r>
    </w:p>
    <w:p w14:paraId="21536842" w14:textId="5B4C8F5E"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Utveckling av befintliga stödformer (näringspolitik)</w:t>
      </w:r>
    </w:p>
    <w:p w14:paraId="17D35DE2" w14:textId="4CF7D8FF"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Utbildning- tillgänglighet och funktionsnedsättning (internt)</w:t>
      </w:r>
    </w:p>
    <w:p w14:paraId="22C55988" w14:textId="7A41E4EA"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Tillgänglig information</w:t>
      </w:r>
    </w:p>
    <w:p w14:paraId="08087340" w14:textId="360F0BBB"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Tillgängligt valsystem</w:t>
      </w:r>
    </w:p>
    <w:p w14:paraId="473A249C" w14:textId="77777777"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Förbättra lagstiftningen på området socialvård, handikappservice, specialomsorger och självbestämmanderätt för personer med funktionsnedsättning.</w:t>
      </w:r>
    </w:p>
    <w:p w14:paraId="1C9B3DA8" w14:textId="3FDA5581"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Samordnad socialservice</w:t>
      </w:r>
    </w:p>
    <w:p w14:paraId="0A99065D" w14:textId="1BFFCFF9"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Guide för barn i behov av särskilt stöd</w:t>
      </w:r>
    </w:p>
    <w:p w14:paraId="2B95D755" w14:textId="30B49D35"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Internationellt och nationellt funktionshinderssamarbete</w:t>
      </w:r>
    </w:p>
    <w:p w14:paraId="2E729E8A" w14:textId="27ACF15F"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Utbildningsinsats om våld och personer med funktionsnedsättning</w:t>
      </w:r>
    </w:p>
    <w:p w14:paraId="7E38D29F" w14:textId="457B565C"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lastRenderedPageBreak/>
        <w:t>Skydd av den personliga integriteten och främjande av personlig säkerhet.</w:t>
      </w:r>
    </w:p>
    <w:p w14:paraId="64F50A55" w14:textId="0E35EABF"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Äldres psykiska hälsa</w:t>
      </w:r>
    </w:p>
    <w:p w14:paraId="279A405D" w14:textId="7EE40F8F"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Genomgång av lagstiftning(miljöområdet)</w:t>
      </w:r>
    </w:p>
    <w:p w14:paraId="63A3EF53" w14:textId="16C42C4C"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Tillgängliggörande av naturreservat</w:t>
      </w:r>
    </w:p>
    <w:p w14:paraId="23211E31" w14:textId="40BC66E5"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Förordning om medicinsk rehabilitering</w:t>
      </w:r>
    </w:p>
    <w:p w14:paraId="48900BE0" w14:textId="4016AB74"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Tillgänglighetsplan för ÅHS</w:t>
      </w:r>
    </w:p>
    <w:p w14:paraId="5924748E" w14:textId="5E3F5E6F"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Fortbildning och kompetensutveckling (inom utbildningssektorn)</w:t>
      </w:r>
    </w:p>
    <w:p w14:paraId="66983FCE" w14:textId="7840851B" w:rsidR="007A5503" w:rsidRPr="007A5503" w:rsidRDefault="007A5503" w:rsidP="007A5503">
      <w:pPr>
        <w:numPr>
          <w:ilvl w:val="0"/>
          <w:numId w:val="15"/>
        </w:numPr>
        <w:contextualSpacing/>
        <w:rPr>
          <w:rFonts w:ascii="Segoe UI" w:eastAsia="Calibri" w:hAnsi="Segoe UI" w:cs="Segoe UI"/>
        </w:rPr>
      </w:pPr>
      <w:r w:rsidRPr="007A5503">
        <w:rPr>
          <w:rFonts w:ascii="Segoe UI" w:eastAsia="Calibri" w:hAnsi="Segoe UI" w:cs="Segoe UI"/>
        </w:rPr>
        <w:t>Revidering av styrdokument i grundskola och gymnasialstadiet</w:t>
      </w:r>
    </w:p>
    <w:p w14:paraId="7BD4F396" w14:textId="48EAF186"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Övergång mellan grundskola och gymnasialstadiet</w:t>
      </w:r>
    </w:p>
    <w:p w14:paraId="3391B15C" w14:textId="3BA1CAB9"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Utbildning av ledare i verksamheter riktade till unga</w:t>
      </w:r>
    </w:p>
    <w:p w14:paraId="774DF79A" w14:textId="4347FC2B"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Ökad tillgänglighet vid idrottsanläggningar</w:t>
      </w:r>
    </w:p>
    <w:p w14:paraId="0520BF57" w14:textId="70E60483"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Tillgängligt kulturarv</w:t>
      </w:r>
    </w:p>
    <w:p w14:paraId="545931C3" w14:textId="3A8DE70F"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Bemötande (arbetsmarknadsservice)</w:t>
      </w:r>
    </w:p>
    <w:p w14:paraId="7CD6F8C7" w14:textId="377C6726"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Tillgänglighet (arbetsmarknadsservice)</w:t>
      </w:r>
    </w:p>
    <w:p w14:paraId="5E12DC8F" w14:textId="73A26151"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Arbete och sysselsättning</w:t>
      </w:r>
    </w:p>
    <w:p w14:paraId="14A433F1" w14:textId="3D474EAF"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 xml:space="preserve">Information och skyltning </w:t>
      </w:r>
      <w:bookmarkStart w:id="41" w:name="_Hlk64452076"/>
      <w:r w:rsidRPr="00AF0B47">
        <w:rPr>
          <w:rFonts w:ascii="Segoe UI" w:eastAsia="Calibri" w:hAnsi="Segoe UI" w:cs="Segoe UI"/>
        </w:rPr>
        <w:t>(hälso- och sjukvården)</w:t>
      </w:r>
      <w:bookmarkEnd w:id="41"/>
    </w:p>
    <w:p w14:paraId="7A695DCB" w14:textId="72A84AB7"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Ny- och ombyggnation (hälso- och sjukvården)</w:t>
      </w:r>
    </w:p>
    <w:p w14:paraId="37402C42" w14:textId="29D1DA16"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Utbildning (hälso- och sjukvården)</w:t>
      </w:r>
    </w:p>
    <w:p w14:paraId="33EEAF07" w14:textId="474E81AE"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Nätverk (hälso- och sjukvården)</w:t>
      </w:r>
    </w:p>
    <w:p w14:paraId="66BD6B38" w14:textId="77777777" w:rsidR="007A5503" w:rsidRPr="00AF0B47" w:rsidRDefault="007A5503" w:rsidP="007A5503">
      <w:pPr>
        <w:rPr>
          <w:rFonts w:ascii="Segoe UI" w:eastAsia="Calibri" w:hAnsi="Segoe UI" w:cs="Segoe UI"/>
        </w:rPr>
      </w:pPr>
    </w:p>
    <w:p w14:paraId="0BC72EB8" w14:textId="77777777" w:rsidR="007A5503" w:rsidRPr="00AF0B47" w:rsidRDefault="007A5503" w:rsidP="007A5503">
      <w:pPr>
        <w:ind w:firstLine="360"/>
        <w:rPr>
          <w:rFonts w:ascii="Segoe UI" w:eastAsia="Calibri" w:hAnsi="Segoe UI" w:cs="Segoe UI"/>
        </w:rPr>
      </w:pPr>
      <w:r w:rsidRPr="00AF0B47">
        <w:rPr>
          <w:rFonts w:ascii="Segoe UI" w:eastAsia="Calibri" w:hAnsi="Segoe UI" w:cs="Segoe UI"/>
        </w:rPr>
        <w:t xml:space="preserve">Ålands hälso- och sjukvård, ÅHS – </w:t>
      </w:r>
    </w:p>
    <w:p w14:paraId="7358077B" w14:textId="77777777" w:rsidR="007A5503" w:rsidRPr="00AF0B47" w:rsidRDefault="007A5503" w:rsidP="007A5503">
      <w:pPr>
        <w:ind w:firstLine="360"/>
        <w:rPr>
          <w:rFonts w:ascii="Segoe UI" w:eastAsia="Calibri" w:hAnsi="Segoe UI" w:cs="Segoe UI"/>
        </w:rPr>
      </w:pPr>
      <w:r w:rsidRPr="00AF0B47">
        <w:rPr>
          <w:rFonts w:ascii="Segoe UI" w:eastAsia="Calibri" w:hAnsi="Segoe UI" w:cs="Segoe UI"/>
        </w:rPr>
        <w:t xml:space="preserve">prioriterade åtgärder </w:t>
      </w:r>
    </w:p>
    <w:p w14:paraId="1323F432" w14:textId="7C724859"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 xml:space="preserve">Balkongtrösklar förses med ramper </w:t>
      </w:r>
    </w:p>
    <w:p w14:paraId="655BD50A" w14:textId="7B300665"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Kontrastmarkeringar på glasdörrar</w:t>
      </w:r>
    </w:p>
    <w:p w14:paraId="0F08C74A" w14:textId="35FE6330"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 xml:space="preserve">Patientcentra – tillgänglighetsanpassning </w:t>
      </w:r>
    </w:p>
    <w:p w14:paraId="5ED20F83" w14:textId="65D1A045" w:rsidR="007A5503" w:rsidRPr="00AF0B47" w:rsidRDefault="007A5503" w:rsidP="007A5503">
      <w:pPr>
        <w:numPr>
          <w:ilvl w:val="0"/>
          <w:numId w:val="15"/>
        </w:numPr>
        <w:contextualSpacing/>
        <w:rPr>
          <w:rFonts w:ascii="Segoe UI" w:eastAsia="Calibri" w:hAnsi="Segoe UI" w:cs="Segoe UI"/>
        </w:rPr>
      </w:pPr>
      <w:r w:rsidRPr="00AF0B47">
        <w:rPr>
          <w:rFonts w:ascii="Segoe UI" w:eastAsia="Calibri" w:hAnsi="Segoe UI" w:cs="Segoe UI"/>
        </w:rPr>
        <w:t>Upphandling av skyltmaterial</w:t>
      </w:r>
    </w:p>
    <w:p w14:paraId="0EFB1A4E" w14:textId="5AEAC205" w:rsidR="007A5503" w:rsidRPr="007A5503" w:rsidRDefault="007A5503" w:rsidP="008A4073">
      <w:pPr>
        <w:numPr>
          <w:ilvl w:val="0"/>
          <w:numId w:val="15"/>
        </w:numPr>
        <w:contextualSpacing/>
        <w:rPr>
          <w:rFonts w:ascii="Segoe UI" w:eastAsia="Calibri" w:hAnsi="Segoe UI" w:cs="Segoe UI"/>
        </w:rPr>
      </w:pPr>
      <w:r w:rsidRPr="00AF0B47">
        <w:rPr>
          <w:rFonts w:ascii="Segoe UI" w:eastAsia="Calibri" w:hAnsi="Segoe UI" w:cs="Segoe UI"/>
        </w:rPr>
        <w:t>Webbplats – tillgänglighetsanpassning</w:t>
      </w:r>
    </w:p>
    <w:p w14:paraId="1EC4AF51" w14:textId="21497065" w:rsidR="00C81626" w:rsidRDefault="00C81626" w:rsidP="008A4073">
      <w:pPr>
        <w:rPr>
          <w:rFonts w:ascii="Segoe UI" w:eastAsia="Calibri" w:hAnsi="Segoe UI" w:cs="Segoe UI"/>
        </w:rPr>
      </w:pPr>
    </w:p>
    <w:p w14:paraId="3C14F89E" w14:textId="3E1C2CC5" w:rsidR="00424BB4" w:rsidRDefault="00817B52" w:rsidP="00017801">
      <w:pPr>
        <w:pStyle w:val="Rubrik2"/>
      </w:pPr>
      <w:bookmarkStart w:id="42" w:name="_Toc65666711"/>
      <w:bookmarkStart w:id="43" w:name="_Toc73600476"/>
      <w:bookmarkEnd w:id="39"/>
      <w:r>
        <w:t xml:space="preserve">3.3 </w:t>
      </w:r>
      <w:r w:rsidR="00017801">
        <w:t>Åtgärder</w:t>
      </w:r>
      <w:bookmarkEnd w:id="42"/>
      <w:bookmarkEnd w:id="43"/>
    </w:p>
    <w:p w14:paraId="52E19912" w14:textId="027B69BC" w:rsidR="00347B52" w:rsidRPr="006F6DC6" w:rsidRDefault="00347B52" w:rsidP="008A4073">
      <w:pPr>
        <w:rPr>
          <w:rFonts w:ascii="Segoe UI" w:eastAsia="Calibri" w:hAnsi="Segoe UI" w:cs="Segoe UI"/>
          <w:color w:val="FF0000"/>
        </w:rPr>
      </w:pPr>
      <w:bookmarkStart w:id="44" w:name="_Hlk70596070"/>
      <w:r>
        <w:rPr>
          <w:rFonts w:ascii="Segoe UI" w:eastAsia="Calibri" w:hAnsi="Segoe UI" w:cs="Segoe UI"/>
        </w:rPr>
        <w:t>Det funktionshinderspolitiska åtgärdsprogrammet omfatta</w:t>
      </w:r>
      <w:r w:rsidR="008B0618">
        <w:rPr>
          <w:rFonts w:ascii="Segoe UI" w:eastAsia="Calibri" w:hAnsi="Segoe UI" w:cs="Segoe UI"/>
        </w:rPr>
        <w:t>de</w:t>
      </w:r>
      <w:r>
        <w:rPr>
          <w:rFonts w:ascii="Segoe UI" w:eastAsia="Calibri" w:hAnsi="Segoe UI" w:cs="Segoe UI"/>
        </w:rPr>
        <w:t xml:space="preserve"> 84 konkreta åtgärder vilka landskapsregeringen ha</w:t>
      </w:r>
      <w:r w:rsidR="002E1589">
        <w:rPr>
          <w:rFonts w:ascii="Segoe UI" w:eastAsia="Calibri" w:hAnsi="Segoe UI" w:cs="Segoe UI"/>
        </w:rPr>
        <w:t>de</w:t>
      </w:r>
      <w:r>
        <w:rPr>
          <w:rFonts w:ascii="Segoe UI" w:eastAsia="Calibri" w:hAnsi="Segoe UI" w:cs="Segoe UI"/>
        </w:rPr>
        <w:t xml:space="preserve"> för avsikt att genomföra under </w:t>
      </w:r>
      <w:r w:rsidR="006126D8">
        <w:rPr>
          <w:rFonts w:ascii="Segoe UI" w:eastAsia="Calibri" w:hAnsi="Segoe UI" w:cs="Segoe UI"/>
        </w:rPr>
        <w:t>programperioden</w:t>
      </w:r>
      <w:r>
        <w:rPr>
          <w:rFonts w:ascii="Segoe UI" w:eastAsia="Calibri" w:hAnsi="Segoe UI" w:cs="Segoe UI"/>
        </w:rPr>
        <w:t xml:space="preserve">. </w:t>
      </w:r>
      <w:bookmarkEnd w:id="44"/>
      <w:r>
        <w:rPr>
          <w:rFonts w:ascii="Segoe UI" w:eastAsia="Calibri" w:hAnsi="Segoe UI" w:cs="Segoe UI"/>
        </w:rPr>
        <w:t xml:space="preserve">Varje åtgärd </w:t>
      </w:r>
      <w:r w:rsidR="002E1589">
        <w:rPr>
          <w:rFonts w:ascii="Segoe UI" w:eastAsia="Calibri" w:hAnsi="Segoe UI" w:cs="Segoe UI"/>
        </w:rPr>
        <w:t>var</w:t>
      </w:r>
      <w:r>
        <w:rPr>
          <w:rFonts w:ascii="Segoe UI" w:eastAsia="Calibri" w:hAnsi="Segoe UI" w:cs="Segoe UI"/>
        </w:rPr>
        <w:t xml:space="preserve"> framtagen i syfte att nå en önskad utveckling i relation till </w:t>
      </w:r>
      <w:r w:rsidR="00306DDD">
        <w:rPr>
          <w:rFonts w:ascii="Segoe UI" w:eastAsia="Calibri" w:hAnsi="Segoe UI" w:cs="Segoe UI"/>
        </w:rPr>
        <w:t>det</w:t>
      </w:r>
      <w:r>
        <w:rPr>
          <w:rFonts w:ascii="Segoe UI" w:eastAsia="Calibri" w:hAnsi="Segoe UI" w:cs="Segoe UI"/>
        </w:rPr>
        <w:t xml:space="preserve"> sammanhang och aktuella utmaningar </w:t>
      </w:r>
      <w:r w:rsidR="00306DDD">
        <w:rPr>
          <w:rFonts w:ascii="Segoe UI" w:eastAsia="Calibri" w:hAnsi="Segoe UI" w:cs="Segoe UI"/>
        </w:rPr>
        <w:t xml:space="preserve">som </w:t>
      </w:r>
      <w:r>
        <w:rPr>
          <w:rFonts w:ascii="Segoe UI" w:eastAsia="Calibri" w:hAnsi="Segoe UI" w:cs="Segoe UI"/>
        </w:rPr>
        <w:t>formalisera</w:t>
      </w:r>
      <w:r w:rsidR="00AE0FCA">
        <w:rPr>
          <w:rFonts w:ascii="Segoe UI" w:eastAsia="Calibri" w:hAnsi="Segoe UI" w:cs="Segoe UI"/>
        </w:rPr>
        <w:t>des (år 2017)</w:t>
      </w:r>
      <w:r w:rsidR="00165269">
        <w:rPr>
          <w:rFonts w:ascii="Segoe UI" w:eastAsia="Calibri" w:hAnsi="Segoe UI" w:cs="Segoe UI"/>
        </w:rPr>
        <w:t xml:space="preserve"> under</w:t>
      </w:r>
      <w:r>
        <w:rPr>
          <w:rFonts w:ascii="Segoe UI" w:eastAsia="Calibri" w:hAnsi="Segoe UI" w:cs="Segoe UI"/>
        </w:rPr>
        <w:t xml:space="preserve"> någon av de </w:t>
      </w:r>
      <w:r w:rsidR="006126D8">
        <w:rPr>
          <w:rFonts w:ascii="Segoe UI" w:eastAsia="Calibri" w:hAnsi="Segoe UI" w:cs="Segoe UI"/>
        </w:rPr>
        <w:t xml:space="preserve">39 </w:t>
      </w:r>
      <w:r>
        <w:rPr>
          <w:rFonts w:ascii="Segoe UI" w:eastAsia="Calibri" w:hAnsi="Segoe UI" w:cs="Segoe UI"/>
        </w:rPr>
        <w:t xml:space="preserve">innehållsområdena. </w:t>
      </w:r>
      <w:r w:rsidR="00895C06" w:rsidRPr="00895C06">
        <w:rPr>
          <w:rFonts w:ascii="Segoe UI" w:eastAsia="Calibri" w:hAnsi="Segoe UI" w:cs="Segoe UI"/>
        </w:rPr>
        <w:t>Varje å</w:t>
      </w:r>
      <w:r w:rsidR="006F6DC6" w:rsidRPr="00895C06">
        <w:rPr>
          <w:rFonts w:ascii="Segoe UI" w:eastAsia="Calibri" w:hAnsi="Segoe UI" w:cs="Segoe UI"/>
        </w:rPr>
        <w:t>tgärd</w:t>
      </w:r>
      <w:r w:rsidR="00895C06" w:rsidRPr="00895C06">
        <w:rPr>
          <w:rFonts w:ascii="Segoe UI" w:eastAsia="Calibri" w:hAnsi="Segoe UI" w:cs="Segoe UI"/>
        </w:rPr>
        <w:t xml:space="preserve"> </w:t>
      </w:r>
      <w:r w:rsidR="002E1589">
        <w:rPr>
          <w:rFonts w:ascii="Segoe UI" w:eastAsia="Calibri" w:hAnsi="Segoe UI" w:cs="Segoe UI"/>
        </w:rPr>
        <w:t>var</w:t>
      </w:r>
      <w:r w:rsidR="00895C06" w:rsidRPr="00895C06">
        <w:rPr>
          <w:rFonts w:ascii="Segoe UI" w:eastAsia="Calibri" w:hAnsi="Segoe UI" w:cs="Segoe UI"/>
        </w:rPr>
        <w:t xml:space="preserve"> även sammankopplad</w:t>
      </w:r>
      <w:r w:rsidR="005F6F5D">
        <w:rPr>
          <w:rFonts w:ascii="Segoe UI" w:eastAsia="Calibri" w:hAnsi="Segoe UI" w:cs="Segoe UI"/>
        </w:rPr>
        <w:t xml:space="preserve"> till</w:t>
      </w:r>
      <w:r w:rsidR="00895C06" w:rsidRPr="00895C06">
        <w:rPr>
          <w:rFonts w:ascii="Segoe UI" w:eastAsia="Calibri" w:hAnsi="Segoe UI" w:cs="Segoe UI"/>
        </w:rPr>
        <w:t xml:space="preserve"> åtaganden som framgår av</w:t>
      </w:r>
      <w:r w:rsidR="00F575CE">
        <w:rPr>
          <w:rFonts w:ascii="Segoe UI" w:eastAsia="Calibri" w:hAnsi="Segoe UI" w:cs="Segoe UI"/>
        </w:rPr>
        <w:t xml:space="preserve"> artiklarna i</w:t>
      </w:r>
      <w:r w:rsidR="006F6DC6" w:rsidRPr="00895C06">
        <w:rPr>
          <w:rFonts w:ascii="Segoe UI" w:eastAsia="Calibri" w:hAnsi="Segoe UI" w:cs="Segoe UI"/>
        </w:rPr>
        <w:t xml:space="preserve"> FN konvention</w:t>
      </w:r>
      <w:r w:rsidR="00895C06" w:rsidRPr="00895C06">
        <w:rPr>
          <w:rFonts w:ascii="Segoe UI" w:eastAsia="Calibri" w:hAnsi="Segoe UI" w:cs="Segoe UI"/>
        </w:rPr>
        <w:t>en</w:t>
      </w:r>
      <w:r w:rsidR="006F6DC6" w:rsidRPr="00895C06">
        <w:rPr>
          <w:rFonts w:ascii="Segoe UI" w:eastAsia="Calibri" w:hAnsi="Segoe UI" w:cs="Segoe UI"/>
        </w:rPr>
        <w:t xml:space="preserve"> om rättigheter för personer med funktionsnedsättningar.</w:t>
      </w:r>
    </w:p>
    <w:p w14:paraId="77416015" w14:textId="220FF50D" w:rsidR="00AE0FCA" w:rsidRDefault="00AE0FCA" w:rsidP="008A4073">
      <w:pPr>
        <w:rPr>
          <w:rFonts w:ascii="Segoe UI" w:eastAsia="Calibri" w:hAnsi="Segoe UI" w:cs="Segoe UI"/>
        </w:rPr>
      </w:pPr>
    </w:p>
    <w:p w14:paraId="2D091E66" w14:textId="753EE243" w:rsidR="00311545" w:rsidRDefault="00AE0FCA" w:rsidP="008A4073">
      <w:pPr>
        <w:rPr>
          <w:rFonts w:ascii="Segoe UI" w:eastAsia="Calibri" w:hAnsi="Segoe UI" w:cs="Segoe UI"/>
        </w:rPr>
      </w:pPr>
      <w:r>
        <w:rPr>
          <w:rFonts w:ascii="Segoe UI" w:eastAsia="Calibri" w:hAnsi="Segoe UI" w:cs="Segoe UI"/>
        </w:rPr>
        <w:t>Med anledning av att å</w:t>
      </w:r>
      <w:r w:rsidRPr="00AE0FCA">
        <w:rPr>
          <w:rFonts w:ascii="Segoe UI" w:eastAsia="Calibri" w:hAnsi="Segoe UI" w:cs="Segoe UI"/>
        </w:rPr>
        <w:t>tgärdsprogrammet spän</w:t>
      </w:r>
      <w:r w:rsidR="00F575CE">
        <w:rPr>
          <w:rFonts w:ascii="Segoe UI" w:eastAsia="Calibri" w:hAnsi="Segoe UI" w:cs="Segoe UI"/>
        </w:rPr>
        <w:t>ner</w:t>
      </w:r>
      <w:r w:rsidRPr="00AE0FCA">
        <w:rPr>
          <w:rFonts w:ascii="Segoe UI" w:eastAsia="Calibri" w:hAnsi="Segoe UI" w:cs="Segoe UI"/>
        </w:rPr>
        <w:t xml:space="preserve"> över olika sektorer och politikområden</w:t>
      </w:r>
      <w:r>
        <w:rPr>
          <w:rFonts w:ascii="Segoe UI" w:eastAsia="Calibri" w:hAnsi="Segoe UI" w:cs="Segoe UI"/>
        </w:rPr>
        <w:t xml:space="preserve"> så framg</w:t>
      </w:r>
      <w:r w:rsidR="002E1589">
        <w:rPr>
          <w:rFonts w:ascii="Segoe UI" w:eastAsia="Calibri" w:hAnsi="Segoe UI" w:cs="Segoe UI"/>
        </w:rPr>
        <w:t>ick</w:t>
      </w:r>
      <w:r>
        <w:rPr>
          <w:rFonts w:ascii="Segoe UI" w:eastAsia="Calibri" w:hAnsi="Segoe UI" w:cs="Segoe UI"/>
        </w:rPr>
        <w:t xml:space="preserve"> </w:t>
      </w:r>
      <w:r w:rsidR="00EC2050">
        <w:rPr>
          <w:rFonts w:ascii="Segoe UI" w:eastAsia="Calibri" w:hAnsi="Segoe UI" w:cs="Segoe UI"/>
        </w:rPr>
        <w:t>av</w:t>
      </w:r>
      <w:r>
        <w:rPr>
          <w:rFonts w:ascii="Segoe UI" w:eastAsia="Calibri" w:hAnsi="Segoe UI" w:cs="Segoe UI"/>
        </w:rPr>
        <w:t xml:space="preserve"> varje åtgärd</w:t>
      </w:r>
      <w:r w:rsidR="00EC2050">
        <w:rPr>
          <w:rFonts w:ascii="Segoe UI" w:eastAsia="Calibri" w:hAnsi="Segoe UI" w:cs="Segoe UI"/>
        </w:rPr>
        <w:t>, den avdelning, enhet eller byrå inom landskapsregeringens allmänna förvaltning</w:t>
      </w:r>
      <w:r w:rsidR="00165269">
        <w:rPr>
          <w:rFonts w:ascii="Segoe UI" w:eastAsia="Calibri" w:hAnsi="Segoe UI" w:cs="Segoe UI"/>
        </w:rPr>
        <w:t xml:space="preserve">, </w:t>
      </w:r>
      <w:r w:rsidR="00EC2050">
        <w:rPr>
          <w:rFonts w:ascii="Segoe UI" w:eastAsia="Calibri" w:hAnsi="Segoe UI" w:cs="Segoe UI"/>
        </w:rPr>
        <w:t xml:space="preserve">underliggande myndighet </w:t>
      </w:r>
      <w:r w:rsidR="00165269">
        <w:rPr>
          <w:rFonts w:ascii="Segoe UI" w:eastAsia="Calibri" w:hAnsi="Segoe UI" w:cs="Segoe UI"/>
        </w:rPr>
        <w:t xml:space="preserve">eller övriga </w:t>
      </w:r>
      <w:r w:rsidR="00EC2050">
        <w:rPr>
          <w:rFonts w:ascii="Segoe UI" w:eastAsia="Calibri" w:hAnsi="Segoe UI" w:cs="Segoe UI"/>
        </w:rPr>
        <w:t>som ansvara</w:t>
      </w:r>
      <w:r w:rsidR="002E1589">
        <w:rPr>
          <w:rFonts w:ascii="Segoe UI" w:eastAsia="Calibri" w:hAnsi="Segoe UI" w:cs="Segoe UI"/>
        </w:rPr>
        <w:t>de</w:t>
      </w:r>
      <w:r w:rsidR="00EC2050">
        <w:rPr>
          <w:rFonts w:ascii="Segoe UI" w:eastAsia="Calibri" w:hAnsi="Segoe UI" w:cs="Segoe UI"/>
        </w:rPr>
        <w:t xml:space="preserve"> för åtgärdens verkställelse.</w:t>
      </w:r>
      <w:r w:rsidR="003D4791">
        <w:rPr>
          <w:rFonts w:ascii="Segoe UI" w:eastAsia="Calibri" w:hAnsi="Segoe UI" w:cs="Segoe UI"/>
        </w:rPr>
        <w:t xml:space="preserve"> </w:t>
      </w:r>
    </w:p>
    <w:p w14:paraId="7F159905" w14:textId="7A9C4B46" w:rsidR="0054150B" w:rsidRDefault="0054150B" w:rsidP="008A4073">
      <w:pPr>
        <w:rPr>
          <w:rFonts w:ascii="Segoe UI" w:eastAsia="Calibri" w:hAnsi="Segoe UI" w:cs="Segoe UI"/>
        </w:rPr>
      </w:pPr>
    </w:p>
    <w:p w14:paraId="5900C360" w14:textId="0D5418F6" w:rsidR="0054150B" w:rsidRDefault="0054150B" w:rsidP="008A4073">
      <w:pPr>
        <w:rPr>
          <w:rFonts w:ascii="Segoe UI" w:eastAsia="Calibri" w:hAnsi="Segoe UI" w:cs="Segoe UI"/>
        </w:rPr>
      </w:pPr>
    </w:p>
    <w:p w14:paraId="6E4E5C19" w14:textId="77777777" w:rsidR="0054150B" w:rsidRPr="00311545" w:rsidRDefault="0054150B" w:rsidP="008A4073">
      <w:pPr>
        <w:rPr>
          <w:rFonts w:ascii="Segoe UI" w:eastAsia="Calibri" w:hAnsi="Segoe UI" w:cs="Segoe UI"/>
          <w:color w:val="FF0000"/>
        </w:rPr>
      </w:pPr>
    </w:p>
    <w:p w14:paraId="1A07FB7F" w14:textId="61B18863" w:rsidR="00887EDD" w:rsidRDefault="00887EDD" w:rsidP="008A4073">
      <w:pPr>
        <w:rPr>
          <w:rFonts w:ascii="Segoe UI" w:eastAsia="Calibri" w:hAnsi="Segoe UI" w:cs="Segoe UI"/>
        </w:rPr>
      </w:pPr>
    </w:p>
    <w:p w14:paraId="7278EB7E" w14:textId="5705F1FC" w:rsidR="00523F2B" w:rsidRPr="00AE4323" w:rsidRDefault="00817B52" w:rsidP="00CB6BA2">
      <w:pPr>
        <w:pStyle w:val="Rubrik1"/>
      </w:pPr>
      <w:bookmarkStart w:id="45" w:name="_Toc65666712"/>
      <w:bookmarkStart w:id="46" w:name="_Toc73600477"/>
      <w:r>
        <w:lastRenderedPageBreak/>
        <w:t xml:space="preserve">4. </w:t>
      </w:r>
      <w:r w:rsidR="00294405">
        <w:t>Landskapsregeringens v</w:t>
      </w:r>
      <w:r w:rsidR="002C7C98">
        <w:t>idtagna</w:t>
      </w:r>
      <w:r w:rsidR="00FB63D1" w:rsidRPr="00AE4323">
        <w:t xml:space="preserve"> </w:t>
      </w:r>
      <w:r w:rsidR="0047296E" w:rsidRPr="00AE4323">
        <w:t xml:space="preserve">åtgärder </w:t>
      </w:r>
      <w:r w:rsidR="00CB6BA2" w:rsidRPr="00AE4323">
        <w:t>som främjar</w:t>
      </w:r>
      <w:r w:rsidR="00541623">
        <w:t xml:space="preserve"> och befäster</w:t>
      </w:r>
      <w:r w:rsidR="00CB6BA2" w:rsidRPr="00AE4323">
        <w:t xml:space="preserve"> ett ”Tillgängligt Åland”</w:t>
      </w:r>
      <w:bookmarkEnd w:id="45"/>
      <w:bookmarkEnd w:id="46"/>
    </w:p>
    <w:p w14:paraId="5FB4B861" w14:textId="47D02EF9" w:rsidR="00B45E4C" w:rsidRDefault="0098309A" w:rsidP="00B45E4C">
      <w:r>
        <w:t xml:space="preserve">Kärnan i det funktionshinderspolitiska åtgärdsprogrammet </w:t>
      </w:r>
      <w:r w:rsidRPr="002B5E74">
        <w:t>syftade</w:t>
      </w:r>
      <w:r>
        <w:t xml:space="preserve"> till att befrämja och befästa</w:t>
      </w:r>
      <w:r w:rsidRPr="00E135A5">
        <w:rPr>
          <w:color w:val="000000" w:themeColor="text1"/>
        </w:rPr>
        <w:t xml:space="preserve"> </w:t>
      </w:r>
      <w:r>
        <w:rPr>
          <w:color w:val="000000" w:themeColor="text1"/>
        </w:rPr>
        <w:t>åtta utvecklingsområden</w:t>
      </w:r>
      <w:r w:rsidR="00406B4D">
        <w:rPr>
          <w:color w:val="000000" w:themeColor="text1"/>
        </w:rPr>
        <w:t xml:space="preserve"> (se punkt 3.1), </w:t>
      </w:r>
      <w:r>
        <w:rPr>
          <w:color w:val="000000" w:themeColor="text1"/>
        </w:rPr>
        <w:t xml:space="preserve">vilka hade bedömts representera grundförutsättningar </w:t>
      </w:r>
      <w:bookmarkStart w:id="47" w:name="_Hlk66882448"/>
      <w:r>
        <w:rPr>
          <w:color w:val="000000" w:themeColor="text1"/>
        </w:rPr>
        <w:t>för att det funktionshinderspolitiska utvecklingsarbetet på Åland skulle nå framgång</w:t>
      </w:r>
      <w:bookmarkEnd w:id="47"/>
      <w:r>
        <w:rPr>
          <w:color w:val="000000" w:themeColor="text1"/>
        </w:rPr>
        <w:t>.</w:t>
      </w:r>
      <w:r w:rsidR="00B45E4C">
        <w:rPr>
          <w:color w:val="000000" w:themeColor="text1"/>
        </w:rPr>
        <w:t xml:space="preserve"> </w:t>
      </w:r>
      <w:r w:rsidR="00B45E4C" w:rsidRPr="00B45E4C">
        <w:t>Under 4.1 presenteras landskapsregeringens vidtagna åtgärd</w:t>
      </w:r>
      <w:r w:rsidR="00E24C44">
        <w:t>shelheter</w:t>
      </w:r>
      <w:r w:rsidR="00B45E4C" w:rsidRPr="00B45E4C">
        <w:t xml:space="preserve">, i relation till </w:t>
      </w:r>
      <w:r w:rsidR="00E24C44">
        <w:t>de åtta</w:t>
      </w:r>
      <w:r w:rsidR="00B45E4C" w:rsidRPr="00B45E4C">
        <w:t xml:space="preserve"> utvecklingsområde</w:t>
      </w:r>
      <w:r w:rsidR="009114C1">
        <w:t>na</w:t>
      </w:r>
      <w:r w:rsidR="00B45E4C" w:rsidRPr="00B45E4C">
        <w:t>, vilka landskapsregeringen vidtagit under programperioden.</w:t>
      </w:r>
      <w:r w:rsidR="00B45E4C">
        <w:t xml:space="preserve"> </w:t>
      </w:r>
      <w:bookmarkStart w:id="48" w:name="_Hlk68695672"/>
      <w:r w:rsidR="00B45E4C">
        <w:t>Under 4.2 presenteras v</w:t>
      </w:r>
      <w:r w:rsidR="00B45E4C" w:rsidRPr="00B45E4C">
        <w:t>erkställelse av åtgärdsprogrammets</w:t>
      </w:r>
      <w:r w:rsidR="009114C1">
        <w:t xml:space="preserve"> </w:t>
      </w:r>
      <w:r w:rsidR="00406B4D">
        <w:t xml:space="preserve">39 </w:t>
      </w:r>
      <w:r w:rsidR="00B45E4C" w:rsidRPr="00B45E4C">
        <w:t>innehållsområden</w:t>
      </w:r>
      <w:r w:rsidR="009F369C">
        <w:t xml:space="preserve">, </w:t>
      </w:r>
      <w:r w:rsidR="00E24C44">
        <w:t>tillhörande åtgärder</w:t>
      </w:r>
      <w:r w:rsidR="009F369C">
        <w:t xml:space="preserve"> samt de synpunkter som Ålands handikappförbund lämnat angående de vidtagna åtgärderna</w:t>
      </w:r>
      <w:r w:rsidR="00B45E4C">
        <w:t>.</w:t>
      </w:r>
    </w:p>
    <w:bookmarkEnd w:id="48"/>
    <w:p w14:paraId="650EC1BF" w14:textId="77777777" w:rsidR="00622540" w:rsidRDefault="00622540" w:rsidP="00237EE5">
      <w:pPr>
        <w:rPr>
          <w:color w:val="000000" w:themeColor="text1"/>
        </w:rPr>
      </w:pPr>
    </w:p>
    <w:p w14:paraId="759C9C60" w14:textId="3A881628" w:rsidR="007B156C" w:rsidRDefault="00817B52" w:rsidP="007B156C">
      <w:pPr>
        <w:pStyle w:val="Rubrik2"/>
      </w:pPr>
      <w:bookmarkStart w:id="49" w:name="_Toc65666713"/>
      <w:bookmarkStart w:id="50" w:name="_Toc73600478"/>
      <w:bookmarkStart w:id="51" w:name="_Hlk69201613"/>
      <w:r>
        <w:t xml:space="preserve">4.1 </w:t>
      </w:r>
      <w:r w:rsidR="00B45E4C" w:rsidRPr="00B45E4C">
        <w:t>Vidtagna</w:t>
      </w:r>
      <w:r w:rsidR="007B156C" w:rsidRPr="00B45E4C">
        <w:t xml:space="preserve"> åtgärd</w:t>
      </w:r>
      <w:bookmarkEnd w:id="49"/>
      <w:r w:rsidR="00AF261F">
        <w:t xml:space="preserve">er </w:t>
      </w:r>
      <w:r w:rsidR="00B45E4C" w:rsidRPr="00B45E4C">
        <w:t>i relation till åtgärdsprogrammets åtta utvecklingsområden</w:t>
      </w:r>
      <w:bookmarkEnd w:id="50"/>
      <w:r w:rsidR="007B156C" w:rsidRPr="00B45E4C">
        <w:t xml:space="preserve"> </w:t>
      </w:r>
    </w:p>
    <w:bookmarkEnd w:id="51"/>
    <w:p w14:paraId="35C0BBFD" w14:textId="4610E98E" w:rsidR="00B45E4C" w:rsidRPr="00013FB1" w:rsidRDefault="00B45E4C" w:rsidP="00B45E4C">
      <w:pPr>
        <w:rPr>
          <w:color w:val="FF0000"/>
        </w:rPr>
      </w:pPr>
      <w:r w:rsidRPr="00B45E4C">
        <w:rPr>
          <w:color w:val="000000" w:themeColor="text1"/>
        </w:rPr>
        <w:t>Med anledning av att de åtta utvecklingsområdena omfatta</w:t>
      </w:r>
      <w:r>
        <w:rPr>
          <w:color w:val="000000" w:themeColor="text1"/>
        </w:rPr>
        <w:t>de</w:t>
      </w:r>
      <w:r w:rsidRPr="00B45E4C">
        <w:rPr>
          <w:color w:val="000000" w:themeColor="text1"/>
        </w:rPr>
        <w:t xml:space="preserve"> åtgärder inom landskapsregeringens olika sektorer och politikområden, har landskapsregeringens vidtagna åtgärd</w:t>
      </w:r>
      <w:r w:rsidR="009114C1">
        <w:rPr>
          <w:color w:val="000000" w:themeColor="text1"/>
        </w:rPr>
        <w:t>er</w:t>
      </w:r>
      <w:r w:rsidRPr="00B45E4C">
        <w:rPr>
          <w:color w:val="000000" w:themeColor="text1"/>
        </w:rPr>
        <w:t xml:space="preserve"> sammanställts </w:t>
      </w:r>
      <w:r w:rsidR="00013FB1">
        <w:rPr>
          <w:color w:val="000000" w:themeColor="text1"/>
        </w:rPr>
        <w:t>översiktligt</w:t>
      </w:r>
      <w:r w:rsidR="003F1693">
        <w:rPr>
          <w:color w:val="000000" w:themeColor="text1"/>
        </w:rPr>
        <w:t>, i punktformat,</w:t>
      </w:r>
      <w:r w:rsidR="00013FB1">
        <w:rPr>
          <w:color w:val="000000" w:themeColor="text1"/>
        </w:rPr>
        <w:t xml:space="preserve"> </w:t>
      </w:r>
      <w:r w:rsidRPr="00B45E4C">
        <w:rPr>
          <w:color w:val="000000" w:themeColor="text1"/>
        </w:rPr>
        <w:t>under respektive utvecklingsområde</w:t>
      </w:r>
      <w:r>
        <w:rPr>
          <w:color w:val="000000" w:themeColor="text1"/>
        </w:rPr>
        <w:t xml:space="preserve">, </w:t>
      </w:r>
      <w:r w:rsidR="003F1693">
        <w:rPr>
          <w:color w:val="000000" w:themeColor="text1"/>
        </w:rPr>
        <w:t xml:space="preserve">se </w:t>
      </w:r>
      <w:r>
        <w:rPr>
          <w:color w:val="000000" w:themeColor="text1"/>
        </w:rPr>
        <w:t>4.1.1–4.1</w:t>
      </w:r>
      <w:r w:rsidRPr="00B45E4C">
        <w:rPr>
          <w:color w:val="000000" w:themeColor="text1"/>
        </w:rPr>
        <w:t>.</w:t>
      </w:r>
      <w:r>
        <w:rPr>
          <w:color w:val="000000" w:themeColor="text1"/>
        </w:rPr>
        <w:t>8.</w:t>
      </w:r>
      <w:r w:rsidRPr="00B45E4C">
        <w:rPr>
          <w:color w:val="000000" w:themeColor="text1"/>
        </w:rPr>
        <w:t xml:space="preserve"> En och samma åtgärd kan ha befrämjat </w:t>
      </w:r>
      <w:r w:rsidR="009114C1">
        <w:rPr>
          <w:color w:val="000000" w:themeColor="text1"/>
        </w:rPr>
        <w:t xml:space="preserve">eller befäst </w:t>
      </w:r>
      <w:r w:rsidRPr="00B45E4C">
        <w:rPr>
          <w:color w:val="000000" w:themeColor="text1"/>
        </w:rPr>
        <w:t>fler</w:t>
      </w:r>
      <w:r w:rsidR="009114C1">
        <w:rPr>
          <w:color w:val="000000" w:themeColor="text1"/>
        </w:rPr>
        <w:t>a</w:t>
      </w:r>
      <w:r w:rsidRPr="00B45E4C">
        <w:rPr>
          <w:color w:val="000000" w:themeColor="text1"/>
        </w:rPr>
        <w:t xml:space="preserve"> av de åtta utvecklingsområdena, men presenteras enbart under ett av </w:t>
      </w:r>
      <w:r w:rsidR="009114C1">
        <w:rPr>
          <w:color w:val="000000" w:themeColor="text1"/>
        </w:rPr>
        <w:t>utvecklings</w:t>
      </w:r>
      <w:r w:rsidRPr="00B45E4C">
        <w:rPr>
          <w:color w:val="000000" w:themeColor="text1"/>
        </w:rPr>
        <w:t>områdena.</w:t>
      </w:r>
      <w:r w:rsidR="00013FB1" w:rsidRPr="00346DAD">
        <w:t xml:space="preserve"> Varje åtgärd </w:t>
      </w:r>
      <w:r w:rsidR="00983D4D" w:rsidRPr="00346DAD">
        <w:t>är koppla</w:t>
      </w:r>
      <w:r w:rsidR="00346DAD" w:rsidRPr="00346DAD">
        <w:t>d</w:t>
      </w:r>
      <w:r w:rsidR="00983D4D" w:rsidRPr="00346DAD">
        <w:t xml:space="preserve"> till ett</w:t>
      </w:r>
      <w:r w:rsidR="00013FB1" w:rsidRPr="00346DAD">
        <w:t xml:space="preserve"> </w:t>
      </w:r>
      <w:r w:rsidR="00346DAD" w:rsidRPr="00346DAD">
        <w:t xml:space="preserve">av åtgärdsprogrammets 39 </w:t>
      </w:r>
      <w:r w:rsidR="00013FB1" w:rsidRPr="00346DAD">
        <w:t>innehållsområde</w:t>
      </w:r>
      <w:r w:rsidR="00346DAD" w:rsidRPr="00346DAD">
        <w:t xml:space="preserve">n, vilka framgår </w:t>
      </w:r>
      <w:r w:rsidR="00346DAD" w:rsidRPr="00346DAD">
        <w:rPr>
          <w:rFonts w:ascii="Segoe UI" w:eastAsia="Calibri" w:hAnsi="Segoe UI" w:cs="Segoe UI"/>
        </w:rPr>
        <w:t>under 4.2.1-4.2.39</w:t>
      </w:r>
      <w:r w:rsidR="00346DAD" w:rsidRPr="00346DAD">
        <w:t xml:space="preserve">. </w:t>
      </w:r>
    </w:p>
    <w:p w14:paraId="263AAC91" w14:textId="77777777" w:rsidR="007B156C" w:rsidRDefault="007B156C" w:rsidP="00237EE5">
      <w:pPr>
        <w:rPr>
          <w:color w:val="000000" w:themeColor="text1"/>
        </w:rPr>
      </w:pPr>
    </w:p>
    <w:p w14:paraId="5C2A0673" w14:textId="613FBC80" w:rsidR="00817B52" w:rsidRDefault="00817B52" w:rsidP="00817B52">
      <w:pPr>
        <w:pStyle w:val="Rubrik3"/>
      </w:pPr>
      <w:bookmarkStart w:id="52" w:name="_Toc65666714"/>
      <w:bookmarkStart w:id="53" w:name="_Toc73600479"/>
      <w:bookmarkStart w:id="54" w:name="_Hlk67489639"/>
      <w:r>
        <w:t>4.1.</w:t>
      </w:r>
      <w:r w:rsidRPr="00817B52">
        <w:t>1. Utbildning, fortbildning och kompetensutveckling (internt fokus)</w:t>
      </w:r>
      <w:bookmarkEnd w:id="52"/>
      <w:bookmarkEnd w:id="53"/>
      <w:r w:rsidRPr="00817B52">
        <w:t xml:space="preserve"> </w:t>
      </w:r>
    </w:p>
    <w:p w14:paraId="3F74D4FF" w14:textId="4AF8C3CE" w:rsidR="00B86381" w:rsidRDefault="00C077EC" w:rsidP="00B86381">
      <w:bookmarkStart w:id="55" w:name="_Hlk67050186"/>
      <w:bookmarkEnd w:id="54"/>
      <w:r>
        <w:t>Under programperioden</w:t>
      </w:r>
      <w:r w:rsidR="00A14728" w:rsidRPr="00C077EC">
        <w:t xml:space="preserve"> skulle ”</w:t>
      </w:r>
      <w:bookmarkStart w:id="56" w:name="_Hlk68685516"/>
      <w:r w:rsidRPr="00C077EC">
        <w:t>utbildning, fortbildning och kompetensutveckling</w:t>
      </w:r>
      <w:bookmarkEnd w:id="56"/>
      <w:r w:rsidR="00A14728" w:rsidRPr="00C077EC">
        <w:t>”</w:t>
      </w:r>
      <w:r>
        <w:t xml:space="preserve"> med internt fokus</w:t>
      </w:r>
      <w:r w:rsidR="00A14728" w:rsidRPr="00C077EC">
        <w:t>, utgöra ett prioriterat område för att det funktionshinderspolitiska utvecklingsarbetet på Åland skulle nå framgång.</w:t>
      </w:r>
      <w:bookmarkEnd w:id="55"/>
      <w:r w:rsidR="00475B28">
        <w:t xml:space="preserve"> </w:t>
      </w:r>
    </w:p>
    <w:p w14:paraId="195459CD" w14:textId="727C9825" w:rsidR="00A44C56" w:rsidRDefault="00A44C56" w:rsidP="00B86381"/>
    <w:p w14:paraId="6C86DE7B" w14:textId="26915D59" w:rsidR="00D954FF" w:rsidRPr="005340CC" w:rsidRDefault="00D954FF" w:rsidP="00B86381">
      <w:bookmarkStart w:id="57" w:name="_Hlk67050262"/>
      <w:bookmarkStart w:id="58" w:name="_Hlk67049946"/>
      <w:r w:rsidRPr="001F4EF6">
        <w:t>Av verkställelserapporteringen framgår att</w:t>
      </w:r>
      <w:r w:rsidR="003551D4" w:rsidRPr="001F4EF6">
        <w:t xml:space="preserve"> </w:t>
      </w:r>
      <w:bookmarkStart w:id="59" w:name="_Hlk67047774"/>
      <w:r w:rsidR="003551D4" w:rsidRPr="001F4EF6">
        <w:t>utbildning, fortbildning och kompetensutveckling hade anordnats</w:t>
      </w:r>
      <w:r w:rsidR="00140840" w:rsidRPr="001F4EF6">
        <w:t xml:space="preserve"> </w:t>
      </w:r>
      <w:bookmarkEnd w:id="57"/>
      <w:r w:rsidR="00140840" w:rsidRPr="001F4EF6">
        <w:t>internt,</w:t>
      </w:r>
      <w:r w:rsidR="00031F3D">
        <w:t xml:space="preserve"> enligt nedan,</w:t>
      </w:r>
      <w:r w:rsidR="00140840" w:rsidRPr="001F4EF6">
        <w:t xml:space="preserve"> </w:t>
      </w:r>
      <w:bookmarkStart w:id="60" w:name="_Hlk68685472"/>
      <w:r w:rsidR="00140840" w:rsidRPr="001F4EF6">
        <w:t xml:space="preserve">vilka i vissa fall även </w:t>
      </w:r>
      <w:r w:rsidR="003C4BEC">
        <w:t>ordnats</w:t>
      </w:r>
      <w:r w:rsidR="00140840" w:rsidRPr="001F4EF6">
        <w:t xml:space="preserve"> externt</w:t>
      </w:r>
      <w:r w:rsidR="009E19E8" w:rsidRPr="001F4EF6">
        <w:t xml:space="preserve"> som </w:t>
      </w:r>
      <w:r w:rsidR="001F4EF6">
        <w:t>åtgärd</w:t>
      </w:r>
      <w:r w:rsidR="00B873AA" w:rsidRPr="001F4EF6">
        <w:t xml:space="preserve"> i</w:t>
      </w:r>
      <w:r w:rsidR="001F4EF6">
        <w:t>nom</w:t>
      </w:r>
      <w:r w:rsidR="00B873AA" w:rsidRPr="001F4EF6">
        <w:t xml:space="preserve"> utvecklingsområdet </w:t>
      </w:r>
      <w:r w:rsidR="00AB64C8">
        <w:t xml:space="preserve">4.1.2 </w:t>
      </w:r>
      <w:bookmarkEnd w:id="60"/>
      <w:r w:rsidR="00AB64C8">
        <w:t>I</w:t>
      </w:r>
      <w:r w:rsidR="009E19E8" w:rsidRPr="001F4EF6">
        <w:t>nformationsförmedling och kunskapsspridning</w:t>
      </w:r>
      <w:r w:rsidR="005340CC">
        <w:t xml:space="preserve">. </w:t>
      </w:r>
      <w:bookmarkStart w:id="61" w:name="_Hlk69206004"/>
      <w:r w:rsidR="00B570D6" w:rsidRPr="00F016B2">
        <w:t>Vidtagna åtgärder inom</w:t>
      </w:r>
      <w:r w:rsidR="00EE27A2" w:rsidRPr="00F016B2">
        <w:t xml:space="preserve"> de övriga</w:t>
      </w:r>
      <w:r w:rsidR="00B570D6" w:rsidRPr="00F016B2">
        <w:t xml:space="preserve"> utvecklingsområdena</w:t>
      </w:r>
      <w:r w:rsidR="00EE27A2" w:rsidRPr="00F016B2">
        <w:t xml:space="preserve">, </w:t>
      </w:r>
      <w:r w:rsidR="00B570D6" w:rsidRPr="00F016B2">
        <w:t>har även</w:t>
      </w:r>
      <w:r w:rsidR="000E61C0" w:rsidRPr="00F016B2">
        <w:t>,</w:t>
      </w:r>
      <w:r w:rsidR="00B570D6" w:rsidRPr="00F016B2">
        <w:t xml:space="preserve"> i vissa fall bidragit till intern utbildning, fortbildning och kompetensutveckling.</w:t>
      </w:r>
      <w:bookmarkEnd w:id="61"/>
    </w:p>
    <w:bookmarkEnd w:id="58"/>
    <w:bookmarkEnd w:id="59"/>
    <w:p w14:paraId="11055F0A" w14:textId="77777777" w:rsidR="003551D4" w:rsidRDefault="003551D4" w:rsidP="00B86381"/>
    <w:p w14:paraId="01CCC429" w14:textId="363951E3" w:rsidR="001B3CD8" w:rsidRPr="00346DAD" w:rsidRDefault="001B3CD8" w:rsidP="00182F13">
      <w:pPr>
        <w:pStyle w:val="Liststycke"/>
        <w:numPr>
          <w:ilvl w:val="0"/>
          <w:numId w:val="20"/>
        </w:numPr>
      </w:pPr>
      <w:r w:rsidRPr="00F729CF">
        <w:t>E</w:t>
      </w:r>
      <w:r w:rsidR="00182F13" w:rsidRPr="00F729CF">
        <w:t xml:space="preserve">n större föreläsning </w:t>
      </w:r>
      <w:r w:rsidR="007A10D9" w:rsidRPr="00F729CF">
        <w:t xml:space="preserve">om mångfald </w:t>
      </w:r>
      <w:bookmarkStart w:id="62" w:name="_Hlk67921004"/>
      <w:r w:rsidR="00426EBC" w:rsidRPr="00F729CF">
        <w:t xml:space="preserve">för all personal, </w:t>
      </w:r>
      <w:r w:rsidRPr="00F729CF">
        <w:t xml:space="preserve">med Maria Montefusco (seniorrådgivare och sekreterare för </w:t>
      </w:r>
      <w:r w:rsidR="008E0D6F" w:rsidRPr="00F729CF">
        <w:t>r</w:t>
      </w:r>
      <w:r w:rsidRPr="00F729CF">
        <w:t>ådet för nordiskt samarbete om funk</w:t>
      </w:r>
      <w:r w:rsidRPr="00346DAD">
        <w:t xml:space="preserve">tionshinder) </w:t>
      </w:r>
      <w:bookmarkStart w:id="63" w:name="_Hlk68789497"/>
      <w:bookmarkEnd w:id="62"/>
      <w:r w:rsidR="00F729CF" w:rsidRPr="00346DAD">
        <w:t>(4.2.8)</w:t>
      </w:r>
      <w:bookmarkEnd w:id="63"/>
    </w:p>
    <w:p w14:paraId="38214E1D" w14:textId="17745757" w:rsidR="00182F13" w:rsidRPr="00346DAD" w:rsidRDefault="001B3CD8" w:rsidP="00182F13">
      <w:pPr>
        <w:pStyle w:val="Liststycke"/>
        <w:numPr>
          <w:ilvl w:val="0"/>
          <w:numId w:val="20"/>
        </w:numPr>
      </w:pPr>
      <w:r w:rsidRPr="00346DAD">
        <w:t>T</w:t>
      </w:r>
      <w:r w:rsidR="00182F13" w:rsidRPr="00346DAD">
        <w:t>vå konferenser gällande kunskap om fakta och förebyggande arbete gällande alla män och kvinnor ur ett mångfaldsperspektiv, ”Kvinnors hälsa – fakta och myter” och ”Maskulinitet och hälsa”. Båda konferenserna handlade bland annat om hur arbetslivet exkluderar eller inkluderar personer med funktionsnedsättnin</w:t>
      </w:r>
      <w:r w:rsidRPr="00346DAD">
        <w:t>g</w:t>
      </w:r>
      <w:r w:rsidR="00860A5E" w:rsidRPr="00346DAD">
        <w:t xml:space="preserve"> och temaområdet våld i nära relationer</w:t>
      </w:r>
      <w:r w:rsidR="008E0D6F" w:rsidRPr="00346DAD">
        <w:t>,</w:t>
      </w:r>
      <w:r w:rsidR="00860A5E" w:rsidRPr="00346DAD">
        <w:t xml:space="preserve"> där personer med funktionsnedsättning specifikt berör</w:t>
      </w:r>
      <w:r w:rsidR="008E0D6F" w:rsidRPr="00346DAD">
        <w:t>des</w:t>
      </w:r>
      <w:r w:rsidR="00AE01F2" w:rsidRPr="00346DAD">
        <w:t xml:space="preserve"> (4.2.15)</w:t>
      </w:r>
    </w:p>
    <w:p w14:paraId="45BD048D" w14:textId="23D81C3C" w:rsidR="00182F13" w:rsidRPr="00346DAD" w:rsidRDefault="001B3CD8" w:rsidP="003551D4">
      <w:pPr>
        <w:pStyle w:val="Liststycke"/>
        <w:numPr>
          <w:ilvl w:val="0"/>
          <w:numId w:val="19"/>
        </w:numPr>
      </w:pPr>
      <w:r w:rsidRPr="00346DAD">
        <w:t>F</w:t>
      </w:r>
      <w:r w:rsidR="00182F13" w:rsidRPr="00346DAD">
        <w:t>ortbildning, i två delar, gällande jämställdhet och likabehandling</w:t>
      </w:r>
      <w:r w:rsidRPr="00346DAD">
        <w:t xml:space="preserve"> med Malin Gustavsson/Ekvalita</w:t>
      </w:r>
      <w:r w:rsidR="00182F13" w:rsidRPr="00346DAD">
        <w:t>. Första delen fokuserade på ökad kunskap och andra delen på bemötande</w:t>
      </w:r>
      <w:r w:rsidR="00F729CF" w:rsidRPr="00346DAD">
        <w:t xml:space="preserve"> (4.2.8)</w:t>
      </w:r>
    </w:p>
    <w:p w14:paraId="76A23125" w14:textId="21433A32" w:rsidR="00182F13" w:rsidRPr="00346DAD" w:rsidRDefault="00182F13" w:rsidP="003551D4">
      <w:pPr>
        <w:pStyle w:val="Liststycke"/>
        <w:numPr>
          <w:ilvl w:val="0"/>
          <w:numId w:val="19"/>
        </w:numPr>
      </w:pPr>
      <w:r w:rsidRPr="00346DAD">
        <w:t>Inspirationsföreläsning med Sonia Elvstål – ”ett ben kortare men ett helt liv rikare”</w:t>
      </w:r>
      <w:r w:rsidR="00F729CF" w:rsidRPr="00346DAD">
        <w:t xml:space="preserve"> (4.2.8)</w:t>
      </w:r>
    </w:p>
    <w:p w14:paraId="38A69254" w14:textId="34036C94" w:rsidR="00182F13" w:rsidRPr="00346DAD" w:rsidRDefault="00182F13" w:rsidP="003551D4">
      <w:pPr>
        <w:pStyle w:val="Liststycke"/>
        <w:numPr>
          <w:ilvl w:val="0"/>
          <w:numId w:val="19"/>
        </w:numPr>
      </w:pPr>
      <w:r w:rsidRPr="00346DAD">
        <w:t>I samarbete med Ålands handikappförbund r.f. två ”pröva på tillfällen</w:t>
      </w:r>
      <w:r w:rsidR="00F57790" w:rsidRPr="00346DAD">
        <w:t>-funktionsvariationer</w:t>
      </w:r>
      <w:r w:rsidRPr="00346DAD">
        <w:t xml:space="preserve">” </w:t>
      </w:r>
      <w:r w:rsidR="008E0D6F" w:rsidRPr="00346DAD">
        <w:t xml:space="preserve">samt </w:t>
      </w:r>
      <w:r w:rsidRPr="00346DAD">
        <w:t xml:space="preserve">ett samarbete </w:t>
      </w:r>
      <w:r w:rsidR="008E0D6F" w:rsidRPr="00346DAD">
        <w:t xml:space="preserve">hade </w:t>
      </w:r>
      <w:r w:rsidRPr="00346DAD">
        <w:t>inletts för att utveckla och samarbeta kring utbildningar</w:t>
      </w:r>
      <w:r w:rsidR="00E61640" w:rsidRPr="00346DAD">
        <w:t xml:space="preserve"> </w:t>
      </w:r>
      <w:r w:rsidR="00F729CF" w:rsidRPr="00346DAD">
        <w:t>(4.2.8)</w:t>
      </w:r>
    </w:p>
    <w:p w14:paraId="5C7E8275" w14:textId="7F30CD66" w:rsidR="00860A5E" w:rsidRPr="00346DAD" w:rsidRDefault="00860A5E" w:rsidP="003551D4">
      <w:pPr>
        <w:pStyle w:val="Liststycke"/>
        <w:numPr>
          <w:ilvl w:val="0"/>
          <w:numId w:val="19"/>
        </w:numPr>
      </w:pPr>
      <w:r w:rsidRPr="00346DAD">
        <w:t xml:space="preserve">Landskapsregeringens </w:t>
      </w:r>
      <w:r w:rsidR="00E61640" w:rsidRPr="00346DAD">
        <w:t>w</w:t>
      </w:r>
      <w:r w:rsidRPr="00346DAD">
        <w:t>ebbpublicerar</w:t>
      </w:r>
      <w:r w:rsidR="00E61640" w:rsidRPr="00346DAD">
        <w:t xml:space="preserve">e, </w:t>
      </w:r>
      <w:r w:rsidRPr="00346DAD">
        <w:t>kurs i tillgänglig publicering</w:t>
      </w:r>
      <w:r w:rsidR="001F5B41" w:rsidRPr="00346DAD">
        <w:t xml:space="preserve"> (4.2.9)</w:t>
      </w:r>
    </w:p>
    <w:p w14:paraId="52D65586" w14:textId="4AF3D3BC" w:rsidR="00860A5E" w:rsidRPr="00346DAD" w:rsidRDefault="00860A5E" w:rsidP="00860A5E">
      <w:pPr>
        <w:pStyle w:val="Liststycke"/>
        <w:numPr>
          <w:ilvl w:val="0"/>
          <w:numId w:val="19"/>
        </w:numPr>
      </w:pPr>
      <w:r w:rsidRPr="00346DAD">
        <w:lastRenderedPageBreak/>
        <w:t>Konferens ”Kvinnors hälsa – att göra skillnad”. Fokus på kvinnor och kvinnors hälsa</w:t>
      </w:r>
      <w:r w:rsidR="00E61640" w:rsidRPr="00346DAD">
        <w:t xml:space="preserve"> (inkluderade kvinnor med funktionsnedsättning)</w:t>
      </w:r>
      <w:r w:rsidRPr="00346DAD">
        <w:t>. Praktikers och forskares erfarenheter och praktiska lärandeexempel som gjort skillnad</w:t>
      </w:r>
      <w:r w:rsidR="00AE01F2" w:rsidRPr="00346DAD">
        <w:t xml:space="preserve"> (4.2.15)</w:t>
      </w:r>
    </w:p>
    <w:p w14:paraId="1B65A843" w14:textId="1F217241" w:rsidR="00860A5E" w:rsidRPr="00346DAD" w:rsidRDefault="00860A5E" w:rsidP="00860A5E">
      <w:pPr>
        <w:pStyle w:val="Liststycke"/>
        <w:numPr>
          <w:ilvl w:val="0"/>
          <w:numId w:val="19"/>
        </w:numPr>
      </w:pPr>
      <w:r w:rsidRPr="00346DAD">
        <w:t>Flertal seminarietillfällen om ”Mäns våld # Metoo och förändring” om bla. att skapa förutsättningar för en inkluderande, trygg och hälsofrämjande miljö befriad från våld och utsatthet för alla</w:t>
      </w:r>
      <w:r w:rsidR="00AE01F2" w:rsidRPr="00346DAD">
        <w:t xml:space="preserve"> (4.2.15)</w:t>
      </w:r>
    </w:p>
    <w:p w14:paraId="7B549502" w14:textId="0F8F268D" w:rsidR="00860A5E" w:rsidRPr="00346DAD" w:rsidRDefault="00860A5E" w:rsidP="00860A5E">
      <w:pPr>
        <w:pStyle w:val="Liststycke"/>
        <w:numPr>
          <w:ilvl w:val="0"/>
          <w:numId w:val="19"/>
        </w:numPr>
      </w:pPr>
      <w:r w:rsidRPr="00346DAD">
        <w:t>Utbildningsinsats</w:t>
      </w:r>
      <w:r w:rsidR="00470B83" w:rsidRPr="00346DAD">
        <w:t>,</w:t>
      </w:r>
      <w:r w:rsidRPr="00346DAD">
        <w:t xml:space="preserve"> Bygg respekt; motarbeta sexuellt våld i ord och handling</w:t>
      </w:r>
      <w:r w:rsidR="00AE01F2" w:rsidRPr="00346DAD">
        <w:t xml:space="preserve"> (4.2.15)</w:t>
      </w:r>
    </w:p>
    <w:p w14:paraId="76E55F77" w14:textId="0ABE5FA3" w:rsidR="00860A5E" w:rsidRPr="00346DAD" w:rsidRDefault="00860A5E" w:rsidP="00860A5E">
      <w:pPr>
        <w:pStyle w:val="Liststycke"/>
        <w:numPr>
          <w:ilvl w:val="0"/>
          <w:numId w:val="19"/>
        </w:numPr>
      </w:pPr>
      <w:r w:rsidRPr="00346DAD">
        <w:t>Konferens ”Att möta våldsutsatta barn”</w:t>
      </w:r>
      <w:r w:rsidR="00AE01F2" w:rsidRPr="00346DAD">
        <w:t xml:space="preserve"> (4.2.15)</w:t>
      </w:r>
    </w:p>
    <w:p w14:paraId="3130DEA6" w14:textId="6447BA9A" w:rsidR="00860A5E" w:rsidRPr="00346DAD" w:rsidRDefault="00470B83" w:rsidP="00860A5E">
      <w:pPr>
        <w:pStyle w:val="Liststycke"/>
        <w:numPr>
          <w:ilvl w:val="0"/>
          <w:numId w:val="19"/>
        </w:numPr>
      </w:pPr>
      <w:r w:rsidRPr="00346DAD">
        <w:t>Halvdagsutbildning på temat ”</w:t>
      </w:r>
      <w:r w:rsidR="00860A5E" w:rsidRPr="00346DAD">
        <w:t>Förebygga sexualiserat våld genom att stärka och utveckla en trygg och jämställd vardag</w:t>
      </w:r>
      <w:r w:rsidRPr="00346DAD">
        <w:t>”</w:t>
      </w:r>
      <w:r w:rsidR="00AE01F2" w:rsidRPr="00346DAD">
        <w:t xml:space="preserve"> (4.2.15)</w:t>
      </w:r>
    </w:p>
    <w:p w14:paraId="57ADAF9D" w14:textId="08C27A18" w:rsidR="00470B83" w:rsidRPr="00346DAD" w:rsidRDefault="00470B83" w:rsidP="00470B83">
      <w:pPr>
        <w:pStyle w:val="Liststycke"/>
        <w:numPr>
          <w:ilvl w:val="0"/>
          <w:numId w:val="19"/>
        </w:numPr>
      </w:pPr>
      <w:r w:rsidRPr="00346DAD">
        <w:t>Fortbildningsinsats i samarbete med Öppna högskolan, Stöd för lärande och skolgång – från trygghetszon till differentiering</w:t>
      </w:r>
      <w:r w:rsidR="00275060" w:rsidRPr="00346DAD">
        <w:t xml:space="preserve"> </w:t>
      </w:r>
      <w:bookmarkStart w:id="64" w:name="_Hlk68778304"/>
      <w:r w:rsidR="00275060" w:rsidRPr="00346DAD">
        <w:t>(4.2.22)</w:t>
      </w:r>
      <w:bookmarkEnd w:id="64"/>
    </w:p>
    <w:p w14:paraId="030F4BE3" w14:textId="46CBF5D9" w:rsidR="00470B83" w:rsidRPr="00346DAD" w:rsidRDefault="00470B83" w:rsidP="00470B83">
      <w:pPr>
        <w:pStyle w:val="Liststycke"/>
        <w:numPr>
          <w:ilvl w:val="0"/>
          <w:numId w:val="19"/>
        </w:numPr>
      </w:pPr>
      <w:r w:rsidRPr="00346DAD">
        <w:t>Fortbildningsinsats för pedagogisk personal</w:t>
      </w:r>
      <w:r w:rsidR="00E61640" w:rsidRPr="00346DAD">
        <w:t>,</w:t>
      </w:r>
      <w:r w:rsidRPr="00346DAD">
        <w:t xml:space="preserve"> - Stöd för skolbarn med uppmärksamhets- och självregleringssvårigheter</w:t>
      </w:r>
      <w:r w:rsidR="00275060" w:rsidRPr="00346DAD">
        <w:t xml:space="preserve"> (4.2.22)</w:t>
      </w:r>
    </w:p>
    <w:p w14:paraId="6682692A" w14:textId="3FE018F3" w:rsidR="00E01AE0" w:rsidRPr="00346DAD" w:rsidRDefault="00E01AE0" w:rsidP="002B0CDF">
      <w:pPr>
        <w:pStyle w:val="Liststycke"/>
        <w:numPr>
          <w:ilvl w:val="0"/>
          <w:numId w:val="19"/>
        </w:numPr>
      </w:pPr>
      <w:r w:rsidRPr="00346DAD">
        <w:t>Ett fortbildningspaket med temat ”inkludering av studerande med särskilda behov och behov av specialundervisning</w:t>
      </w:r>
      <w:r w:rsidR="00E61640" w:rsidRPr="00346DAD">
        <w:t>”</w:t>
      </w:r>
      <w:r w:rsidR="002B0CDF" w:rsidRPr="00346DAD">
        <w:t xml:space="preserve">. </w:t>
      </w:r>
      <w:r w:rsidRPr="00346DAD">
        <w:t xml:space="preserve">Fortbildning omfattande </w:t>
      </w:r>
      <w:r w:rsidR="00426EBC" w:rsidRPr="00346DAD">
        <w:t>åtta</w:t>
      </w:r>
      <w:r w:rsidRPr="00346DAD">
        <w:t xml:space="preserve"> enskilda seminarier, gruppdiskussioner och handledning till samtliga anställda inom den pedagogiska personalen i Ålands yrkesgymnasium och sjöfartsgymnasiet</w:t>
      </w:r>
      <w:r w:rsidR="00537623" w:rsidRPr="00346DAD">
        <w:t>.</w:t>
      </w:r>
      <w:r w:rsidRPr="00346DAD">
        <w:t xml:space="preserve"> Målsättningen var en ökad kompetens avseende didaktiska möjligheter och utmaningar att stöda en enskild studerandes inlärningsprocess i en inkluderande undervisningsmiljö</w:t>
      </w:r>
      <w:r w:rsidR="00275060" w:rsidRPr="00346DAD">
        <w:t xml:space="preserve"> (4.2.22)</w:t>
      </w:r>
    </w:p>
    <w:p w14:paraId="7F9A0A90" w14:textId="28A514A4" w:rsidR="002F0775" w:rsidRPr="00346DAD" w:rsidRDefault="002F0775" w:rsidP="002B0CDF">
      <w:pPr>
        <w:pStyle w:val="Liststycke"/>
        <w:numPr>
          <w:ilvl w:val="0"/>
          <w:numId w:val="19"/>
        </w:numPr>
      </w:pPr>
      <w:r w:rsidRPr="00346DAD">
        <w:t>Föreläsning om hur en person inom autismspektrat uppfattar vardagen i barnomsorg och skola</w:t>
      </w:r>
      <w:r w:rsidR="00275060" w:rsidRPr="00346DAD">
        <w:t xml:space="preserve"> (4.2.22)</w:t>
      </w:r>
    </w:p>
    <w:p w14:paraId="033D570D" w14:textId="0DFF9ED2" w:rsidR="00E01AE0" w:rsidRPr="00346DAD" w:rsidRDefault="00E01AE0" w:rsidP="00E01AE0">
      <w:pPr>
        <w:pStyle w:val="Liststycke"/>
        <w:numPr>
          <w:ilvl w:val="0"/>
          <w:numId w:val="19"/>
        </w:numPr>
      </w:pPr>
      <w:r w:rsidRPr="00346DAD">
        <w:t>All personalen vid Ålands arbetsmarknad- och studieservicemyndighet, AMS</w:t>
      </w:r>
      <w:r w:rsidR="00E61640" w:rsidRPr="00346DAD">
        <w:t xml:space="preserve">, </w:t>
      </w:r>
      <w:r w:rsidRPr="00346DAD">
        <w:t>utbildning om att skriva vårdat, enkelt och begripligt</w:t>
      </w:r>
      <w:r w:rsidR="00A23820" w:rsidRPr="00346DAD">
        <w:t xml:space="preserve"> (4.2.29)</w:t>
      </w:r>
    </w:p>
    <w:p w14:paraId="6DC7B2F0" w14:textId="04C9082B" w:rsidR="00E01AE0" w:rsidRPr="00346DAD" w:rsidRDefault="00E01AE0" w:rsidP="00E01AE0">
      <w:pPr>
        <w:pStyle w:val="Liststycke"/>
        <w:numPr>
          <w:ilvl w:val="0"/>
          <w:numId w:val="19"/>
        </w:numPr>
      </w:pPr>
      <w:r w:rsidRPr="00346DAD">
        <w:t>Ålands hälso- och sjukvård, ÅHS hade kontinuerligt utannonserat internt, om föreläsningar, kurser, konferenser och fortbildning om funktionshinder och tillgänglighetsanpassning. Alla verksamheter inom ÅHS hade bland annat erbjudits utbildning om tillgänglighet, genom internt projekt om hjälpmedel och tillgänglighet</w:t>
      </w:r>
      <w:r w:rsidR="002817D6" w:rsidRPr="00346DAD">
        <w:t xml:space="preserve"> (4.2.33)</w:t>
      </w:r>
    </w:p>
    <w:p w14:paraId="3A9D2BC6" w14:textId="521F7999" w:rsidR="001B3CD8" w:rsidRPr="00346DAD" w:rsidRDefault="001B3CD8" w:rsidP="001B3CD8">
      <w:pPr>
        <w:pStyle w:val="Liststycke"/>
        <w:numPr>
          <w:ilvl w:val="0"/>
          <w:numId w:val="19"/>
        </w:numPr>
      </w:pPr>
      <w:r w:rsidRPr="00346DAD">
        <w:t xml:space="preserve">Inom området tillgänglighet och funktionsnedsättning, hade utbildning hållits för landskapsregeringens ledare, förmän och chefer </w:t>
      </w:r>
      <w:r w:rsidR="00A51299" w:rsidRPr="00346DAD">
        <w:t>om</w:t>
      </w:r>
      <w:r w:rsidRPr="00346DAD">
        <w:t xml:space="preserve"> bemötande</w:t>
      </w:r>
      <w:r w:rsidR="000042A6" w:rsidRPr="00346DAD">
        <w:t xml:space="preserve"> med Maria Montefusco (seniorrådgivare och sekreterare för rådet för nordiskt samarbete om funktionshinder)</w:t>
      </w:r>
      <w:r w:rsidR="00F729CF" w:rsidRPr="00346DAD">
        <w:t xml:space="preserve"> (4.2.8)</w:t>
      </w:r>
    </w:p>
    <w:p w14:paraId="7B3282AC" w14:textId="1FD18482" w:rsidR="00A44C56" w:rsidRPr="00346DAD" w:rsidRDefault="00182F13" w:rsidP="00B86381">
      <w:pPr>
        <w:pStyle w:val="Liststycke"/>
        <w:numPr>
          <w:ilvl w:val="0"/>
          <w:numId w:val="19"/>
        </w:numPr>
      </w:pPr>
      <w:r w:rsidRPr="00346DAD">
        <w:t>Berörd personal (infrastruktur och Ålandstrafiken) hade fortlöpande informerats om gällande EU-förordningar, rörande möjlighet för personer med funktionsnedsättning att välja sitt transportmedel</w:t>
      </w:r>
      <w:r w:rsidR="00F729CF" w:rsidRPr="00346DAD">
        <w:t xml:space="preserve"> (4.2.4)</w:t>
      </w:r>
    </w:p>
    <w:p w14:paraId="43519BAA" w14:textId="77777777" w:rsidR="00A14728" w:rsidRPr="00B86381" w:rsidRDefault="00A14728" w:rsidP="00B86381"/>
    <w:p w14:paraId="19FB414A" w14:textId="7C9ADF42" w:rsidR="00817B52" w:rsidRDefault="00817B52" w:rsidP="00817B52">
      <w:pPr>
        <w:pStyle w:val="Rubrik3"/>
      </w:pPr>
      <w:bookmarkStart w:id="65" w:name="_Toc65666715"/>
      <w:bookmarkStart w:id="66" w:name="_Toc73600480"/>
      <w:bookmarkStart w:id="67" w:name="_Hlk67489757"/>
      <w:r>
        <w:t>4.1.</w:t>
      </w:r>
      <w:r w:rsidRPr="00817B52">
        <w:t xml:space="preserve">2. </w:t>
      </w:r>
      <w:r w:rsidR="000524DF">
        <w:t>I</w:t>
      </w:r>
      <w:r w:rsidRPr="00817B52">
        <w:t>nformationsförmedling och kunskapsspridning (externt fokus)</w:t>
      </w:r>
      <w:bookmarkEnd w:id="65"/>
      <w:bookmarkEnd w:id="66"/>
      <w:r>
        <w:t xml:space="preserve"> </w:t>
      </w:r>
    </w:p>
    <w:bookmarkEnd w:id="67"/>
    <w:p w14:paraId="7D92C388" w14:textId="77777777" w:rsidR="00414E82" w:rsidRDefault="007F3EEE" w:rsidP="00B86381">
      <w:r w:rsidRPr="007F3EEE">
        <w:t>I åtgärdsprogrammet skulle fokus på ”</w:t>
      </w:r>
      <w:bookmarkStart w:id="68" w:name="_Hlk67050501"/>
      <w:r>
        <w:t>informationsförmedling och kunskapsspridning</w:t>
      </w:r>
      <w:bookmarkEnd w:id="68"/>
      <w:r w:rsidRPr="007F3EEE">
        <w:t>”</w:t>
      </w:r>
      <w:r>
        <w:t xml:space="preserve"> med externt fokus</w:t>
      </w:r>
      <w:r w:rsidRPr="007F3EEE">
        <w:t xml:space="preserve">, utgöra ett prioriterat område för att det funktionshinderspolitiska utvecklingsarbetet på Åland skulle nå framgång. </w:t>
      </w:r>
    </w:p>
    <w:p w14:paraId="5B18BC31" w14:textId="77777777" w:rsidR="00414E82" w:rsidRDefault="00414E82" w:rsidP="00B86381"/>
    <w:p w14:paraId="0DF5FC2F" w14:textId="09B3ED88" w:rsidR="0007159A" w:rsidRPr="0007159A" w:rsidRDefault="00B873AA" w:rsidP="0007159A">
      <w:pPr>
        <w:rPr>
          <w:color w:val="FF0000"/>
        </w:rPr>
      </w:pPr>
      <w:bookmarkStart w:id="69" w:name="_Hlk67488789"/>
      <w:r w:rsidRPr="00414E82">
        <w:t xml:space="preserve">Av verkställelserapporteringen framgår att informationsförmedling och kunskapsspridning hade anordnats externt, </w:t>
      </w:r>
      <w:r w:rsidR="00031F3D">
        <w:t>enligt nedan</w:t>
      </w:r>
      <w:r w:rsidR="00426EBC">
        <w:t xml:space="preserve">, </w:t>
      </w:r>
      <w:r w:rsidR="00426EBC" w:rsidRPr="00426EBC">
        <w:t xml:space="preserve">vilka i vissa fall även erbjudits </w:t>
      </w:r>
      <w:r w:rsidR="00426EBC">
        <w:t>internt</w:t>
      </w:r>
      <w:r w:rsidR="00F87B91">
        <w:t>.</w:t>
      </w:r>
      <w:r w:rsidR="00426EBC" w:rsidRPr="00426EBC">
        <w:t xml:space="preserve"> </w:t>
      </w:r>
      <w:bookmarkStart w:id="70" w:name="_Hlk67476445"/>
      <w:r w:rsidR="00F016B2" w:rsidRPr="00F016B2">
        <w:t xml:space="preserve">Vidtagna åtgärder inom de övriga utvecklingsområdena, har även, i vissa fall bidragit till </w:t>
      </w:r>
      <w:r w:rsidR="00D25554" w:rsidRPr="00AB0278">
        <w:t>extern informationsförmedling och kunskapsspridning.</w:t>
      </w:r>
    </w:p>
    <w:bookmarkEnd w:id="69"/>
    <w:bookmarkEnd w:id="70"/>
    <w:p w14:paraId="2A03F480" w14:textId="74C7A658" w:rsidR="007F3EEE" w:rsidRPr="00346DAD" w:rsidRDefault="007F3EEE" w:rsidP="00B86381"/>
    <w:p w14:paraId="4BFB4623" w14:textId="088E325B" w:rsidR="00426EBC" w:rsidRPr="00346DAD" w:rsidRDefault="00426EBC" w:rsidP="00426EBC">
      <w:pPr>
        <w:pStyle w:val="Liststycke"/>
        <w:numPr>
          <w:ilvl w:val="0"/>
          <w:numId w:val="22"/>
        </w:numPr>
      </w:pPr>
      <w:r w:rsidRPr="00346DAD">
        <w:lastRenderedPageBreak/>
        <w:t xml:space="preserve">Ett för allmänheten öppet seminarium om tillgänglighetstänk i byggkedjan så att tillgänglighetsaspekterna lyfts för de centrala aktörerna i byggkedjan </w:t>
      </w:r>
      <w:bookmarkStart w:id="71" w:name="_Hlk68697714"/>
      <w:r w:rsidR="004C4572" w:rsidRPr="00346DAD">
        <w:t>(4.2.3)</w:t>
      </w:r>
      <w:bookmarkEnd w:id="71"/>
    </w:p>
    <w:p w14:paraId="6BFAB0BB" w14:textId="62A120E6" w:rsidR="004D61B7" w:rsidRPr="00346DAD" w:rsidRDefault="004D61B7" w:rsidP="004D61B7">
      <w:pPr>
        <w:pStyle w:val="Liststycke"/>
        <w:numPr>
          <w:ilvl w:val="0"/>
          <w:numId w:val="22"/>
        </w:numPr>
      </w:pPr>
      <w:r w:rsidRPr="00346DAD">
        <w:t xml:space="preserve">Inom projekt Äldres psykiska ohälsa, </w:t>
      </w:r>
      <w:r w:rsidR="00DC6CEC">
        <w:t xml:space="preserve">hade </w:t>
      </w:r>
      <w:r w:rsidRPr="00346DAD">
        <w:t xml:space="preserve">fyra personer på Åland erhållit instruktörsutbildning i ”Första hjälpen till psykisk hälsa-äldre (MHFA-metoden vid Karolinska institutet), kunskapslyft </w:t>
      </w:r>
      <w:r w:rsidR="00F575CE">
        <w:t xml:space="preserve">genomfördes </w:t>
      </w:r>
      <w:r w:rsidRPr="00346DAD">
        <w:t>inom äldreomsorgen genom metoden Mental Health First Aid (MHFA), med inriktning äldre. Föreläsning och seminarium för yrkesutbildade och allmänheten hade hållits om äldres psykiska hälsa</w:t>
      </w:r>
      <w:r w:rsidR="00D42254" w:rsidRPr="00346DAD">
        <w:t xml:space="preserve"> (4.2.16)</w:t>
      </w:r>
    </w:p>
    <w:p w14:paraId="34ACDDEB" w14:textId="186ECC7E" w:rsidR="00AB0278" w:rsidRPr="00346DAD" w:rsidRDefault="00AB0278" w:rsidP="00AB0278">
      <w:pPr>
        <w:pStyle w:val="Liststycke"/>
        <w:numPr>
          <w:ilvl w:val="0"/>
          <w:numId w:val="22"/>
        </w:numPr>
      </w:pPr>
      <w:r w:rsidRPr="00346DAD">
        <w:t>Landskapsregeringen hade hållit informationstillfälle om specialutbildade hundar inom hälso- och sjukvård och socialvård, ledarhundar och assistanshundar i offentliga miljöer. Vid tillfället hade bla. lagstiftningskomplexiteten lyfts fram och de många olika aspekterna att ta ställning</w:t>
      </w:r>
      <w:r w:rsidR="00087E9E">
        <w:t>,</w:t>
      </w:r>
      <w:r w:rsidRPr="00346DAD">
        <w:t xml:space="preserve"> </w:t>
      </w:r>
      <w:r w:rsidR="00087E9E" w:rsidRPr="00346DAD">
        <w:t>till exempel</w:t>
      </w:r>
      <w:r w:rsidRPr="00346DAD">
        <w:t xml:space="preserve">; miljölagstiftning, krav på livsmedelshygien, hundens rätt till hälsa och välbefinnande, ordningslagstiftning, tillgänglighetsaspekter i den offentliga miljön för människor med olika funktionsnedsättningar, diskrimineringslagstiftning </w:t>
      </w:r>
      <w:proofErr w:type="gramStart"/>
      <w:r w:rsidRPr="00346DAD">
        <w:t>m.fl.</w:t>
      </w:r>
      <w:proofErr w:type="gramEnd"/>
      <w:r w:rsidRPr="00346DAD">
        <w:t xml:space="preserve"> Informationstillfället hade genomförts i samarbete med Ålands neurologiska förening r.f</w:t>
      </w:r>
      <w:r w:rsidR="00DC6CEC">
        <w:t>.</w:t>
      </w:r>
      <w:r w:rsidR="00D42254" w:rsidRPr="00346DAD">
        <w:t xml:space="preserve"> (4.2.17)</w:t>
      </w:r>
    </w:p>
    <w:p w14:paraId="20582A5B" w14:textId="77777777" w:rsidR="00346DAD" w:rsidRDefault="004B1A22" w:rsidP="00346DAD">
      <w:pPr>
        <w:pStyle w:val="Liststycke"/>
        <w:numPr>
          <w:ilvl w:val="0"/>
          <w:numId w:val="22"/>
        </w:numPr>
      </w:pPr>
      <w:r w:rsidRPr="00346DAD">
        <w:t>En folder, ”Stöd i skolan- ett sätt att lyckas”, hade lanserats rörande elever som är i behov av stöd i grundskolan och om hur skolorna arbetar för att erbjuda rätt stöd i rätt tid. Information om foldern och stödsystemet hade, förutom till skolorna anordnats till föräldrar</w:t>
      </w:r>
      <w:r w:rsidR="00275060" w:rsidRPr="00346DAD">
        <w:t xml:space="preserve"> (4.2.22)</w:t>
      </w:r>
    </w:p>
    <w:p w14:paraId="20B0FC76" w14:textId="1ED6C02C" w:rsidR="004B1A22" w:rsidRPr="00346DAD" w:rsidRDefault="004B1A22" w:rsidP="00346DAD">
      <w:pPr>
        <w:pStyle w:val="Liststycke"/>
        <w:numPr>
          <w:ilvl w:val="0"/>
          <w:numId w:val="22"/>
        </w:numPr>
      </w:pPr>
      <w:r w:rsidRPr="00346DAD">
        <w:t>Vissa förvaltningsuppgifter har</w:t>
      </w:r>
      <w:r w:rsidR="00A55CE3" w:rsidRPr="00346DAD">
        <w:t>,</w:t>
      </w:r>
      <w:r w:rsidRPr="00346DAD">
        <w:t xml:space="preserve"> av landskapsregeringen</w:t>
      </w:r>
      <w:r w:rsidR="00A55CE3" w:rsidRPr="00346DAD">
        <w:t>,</w:t>
      </w:r>
      <w:r w:rsidRPr="00346DAD">
        <w:t xml:space="preserve"> överförts till Ålands idrott som bevilja</w:t>
      </w:r>
      <w:r w:rsidR="00A55CE3" w:rsidRPr="00346DAD">
        <w:t>t</w:t>
      </w:r>
      <w:r w:rsidRPr="00346DAD">
        <w:t>s verksamhetsstöd ur penningautomatmedel</w:t>
      </w:r>
      <w:r w:rsidR="00A55CE3" w:rsidRPr="00346DAD">
        <w:t>,</w:t>
      </w:r>
      <w:r w:rsidRPr="00346DAD">
        <w:t xml:space="preserve"> ur kulturbyråns budget. Ålands idrott hade ordnat utbildningar för sina medlemsorganisationer (drygt 60) med inriktning funktionsnedsättning eller som omfatta</w:t>
      </w:r>
      <w:r w:rsidR="00A55CE3" w:rsidRPr="00346DAD">
        <w:t>de</w:t>
      </w:r>
      <w:r w:rsidRPr="00346DAD">
        <w:t xml:space="preserve"> delar kring funktionsnedsättning; -Idrott och neuropsykiatriska funktionsnedsättningar (NPF). En föreläsning som g</w:t>
      </w:r>
      <w:r w:rsidR="00A55CE3" w:rsidRPr="00346DAD">
        <w:t>av</w:t>
      </w:r>
      <w:r w:rsidRPr="00346DAD">
        <w:t xml:space="preserve"> inspiration, tips och råd om hur man bemöter barn och ungdomar med exempelvis ADHD, Aspbergers syndrom och andra osynliga funktionsnedsättningar, -AKK inom idrott och föreningsliv med AKK (alternativ och kompletterande kommunikation) för idrottsaktiva och ledare, -</w:t>
      </w:r>
      <w:r w:rsidR="007E2339" w:rsidRPr="00346DAD">
        <w:t>g</w:t>
      </w:r>
      <w:r w:rsidRPr="00346DAD">
        <w:t>rundutbildning för tränare. Grundutbildningen bygg</w:t>
      </w:r>
      <w:r w:rsidR="00A55CE3" w:rsidRPr="00346DAD">
        <w:t>de</w:t>
      </w:r>
      <w:r w:rsidRPr="00346DAD">
        <w:t xml:space="preserve"> på aktuell forskning och g</w:t>
      </w:r>
      <w:r w:rsidR="00A55CE3" w:rsidRPr="00346DAD">
        <w:t>av</w:t>
      </w:r>
      <w:r w:rsidRPr="00346DAD">
        <w:t xml:space="preserve"> en grund att stå på i rollen som tränare. I utbildningen f</w:t>
      </w:r>
      <w:r w:rsidR="00A55CE3" w:rsidRPr="00346DAD">
        <w:t>ick</w:t>
      </w:r>
      <w:r w:rsidRPr="00346DAD">
        <w:t xml:space="preserve"> deltagarna även välja valbara moduler där en modul handla</w:t>
      </w:r>
      <w:r w:rsidR="00A55CE3" w:rsidRPr="00346DAD">
        <w:t>de</w:t>
      </w:r>
      <w:r w:rsidRPr="00346DAD">
        <w:t xml:space="preserve"> om ”att möta idrottare med funktionsnedsättning” samt en annan modul som handla</w:t>
      </w:r>
      <w:r w:rsidR="00A55CE3" w:rsidRPr="00346DAD">
        <w:t>de</w:t>
      </w:r>
      <w:r w:rsidRPr="00346DAD">
        <w:t xml:space="preserve"> om ”inkluderande ledarskap för att möta idrottare med NPF”</w:t>
      </w:r>
      <w:r w:rsidR="00391B9F" w:rsidRPr="00346DAD">
        <w:t xml:space="preserve"> </w:t>
      </w:r>
      <w:bookmarkStart w:id="72" w:name="_Hlk68786078"/>
      <w:r w:rsidR="00391B9F" w:rsidRPr="00346DAD">
        <w:t>(4.2.25)</w:t>
      </w:r>
      <w:bookmarkEnd w:id="72"/>
    </w:p>
    <w:p w14:paraId="3FA725A8" w14:textId="0D0A142D" w:rsidR="004B1A22" w:rsidRPr="00346DAD" w:rsidRDefault="00FD37BF" w:rsidP="004B1A22">
      <w:pPr>
        <w:pStyle w:val="Liststycke"/>
        <w:numPr>
          <w:ilvl w:val="0"/>
          <w:numId w:val="22"/>
        </w:numPr>
      </w:pPr>
      <w:r w:rsidRPr="00346DAD">
        <w:t>Genom l</w:t>
      </w:r>
      <w:r w:rsidR="004B1A22" w:rsidRPr="00346DAD">
        <w:t>andskapsregeringen</w:t>
      </w:r>
      <w:r w:rsidRPr="00346DAD">
        <w:t xml:space="preserve">s initiativ </w:t>
      </w:r>
      <w:r w:rsidR="00855455" w:rsidRPr="00346DAD">
        <w:t>”</w:t>
      </w:r>
      <w:r w:rsidRPr="00346DAD">
        <w:t>Kraftsamling för tillväxt och inflyttning</w:t>
      </w:r>
      <w:r w:rsidR="00855455" w:rsidRPr="00346DAD">
        <w:t>”</w:t>
      </w:r>
      <w:r w:rsidR="004B1A22" w:rsidRPr="00346DAD">
        <w:t xml:space="preserve"> hade </w:t>
      </w:r>
      <w:r w:rsidRPr="00346DAD">
        <w:t>finansiering beviljats för samarbetsprojekt</w:t>
      </w:r>
      <w:r w:rsidR="004B1A22" w:rsidRPr="00346DAD">
        <w:t>. Genom samarbetsprojekt mellan Visit Åland och Ålands handikappförbund r.f. hade vikten av att arbeta med tillgänglighet lyftas fram genom en rad åtgärder; tillgänglighetsinventeringar, föreläsningar och digital synlighet. Olika verksamheter, både offentliga och privata, hade fått möjlighet att bli tillgänglighetsinventerade och fått tillgång till praktisk information</w:t>
      </w:r>
      <w:r w:rsidR="004E35CB" w:rsidRPr="00346DAD">
        <w:t xml:space="preserve"> </w:t>
      </w:r>
      <w:bookmarkStart w:id="73" w:name="_Hlk68698847"/>
      <w:r w:rsidR="004E35CB" w:rsidRPr="00346DAD">
        <w:t>(4.2.6)</w:t>
      </w:r>
      <w:bookmarkEnd w:id="73"/>
    </w:p>
    <w:p w14:paraId="5156754E" w14:textId="32BF4238" w:rsidR="007F3EEE" w:rsidRPr="00346DAD" w:rsidRDefault="00031F3D" w:rsidP="00D53DCF">
      <w:pPr>
        <w:pStyle w:val="Liststycke"/>
        <w:numPr>
          <w:ilvl w:val="0"/>
          <w:numId w:val="22"/>
        </w:numPr>
      </w:pPr>
      <w:r w:rsidRPr="00346DAD">
        <w:t>B</w:t>
      </w:r>
      <w:r w:rsidR="00D53DCF" w:rsidRPr="00346DAD">
        <w:t>usshållplatserna i landsortstrafiken hade försetts med nya användarvänliga informationsskyltar</w:t>
      </w:r>
      <w:r w:rsidR="004C4572" w:rsidRPr="00346DAD">
        <w:t xml:space="preserve"> </w:t>
      </w:r>
      <w:bookmarkStart w:id="74" w:name="_Hlk68698052"/>
      <w:r w:rsidR="004C4572" w:rsidRPr="00346DAD">
        <w:t>(4.2.4)</w:t>
      </w:r>
      <w:bookmarkEnd w:id="74"/>
    </w:p>
    <w:p w14:paraId="6EDED395" w14:textId="4EE743E2" w:rsidR="00D53DCF" w:rsidRPr="00346DAD" w:rsidRDefault="00D53DCF" w:rsidP="00D53DCF">
      <w:pPr>
        <w:pStyle w:val="Liststycke"/>
        <w:numPr>
          <w:ilvl w:val="0"/>
          <w:numId w:val="22"/>
        </w:numPr>
      </w:pPr>
      <w:r w:rsidRPr="00346DAD">
        <w:t>På landskapets färjor hade tagits i bruk ett informationssystem med beaktande av tillgänglighetsdirektivet. Systemet är både audiellt och visuellt, samt informerar om trafikstörningar, ankomster och avgångar</w:t>
      </w:r>
      <w:r w:rsidR="004C4572" w:rsidRPr="00346DAD">
        <w:t xml:space="preserve"> (4.2.4)</w:t>
      </w:r>
    </w:p>
    <w:p w14:paraId="61E3A023" w14:textId="20A0947F" w:rsidR="00D53DCF" w:rsidRPr="00E714B1" w:rsidRDefault="00D53DCF" w:rsidP="00D53DCF">
      <w:pPr>
        <w:pStyle w:val="Liststycke"/>
        <w:numPr>
          <w:ilvl w:val="0"/>
          <w:numId w:val="22"/>
        </w:numPr>
      </w:pPr>
      <w:r w:rsidRPr="00730015">
        <w:t xml:space="preserve">Det fanns passagerarinformation om landsorts- och tätsortsbusstrafiken på internet, i tryckt broschyr, per telefon och epost. Av </w:t>
      </w:r>
      <w:r w:rsidRPr="00E714B1">
        <w:t>bussturlistan framgick information om bla. bokning av rullstol, avgifter för ledsagare, journummer och om kombination buss-färja</w:t>
      </w:r>
      <w:r w:rsidR="004C4572" w:rsidRPr="00E714B1">
        <w:t xml:space="preserve"> (4.2.4)</w:t>
      </w:r>
    </w:p>
    <w:p w14:paraId="7932DED0" w14:textId="5402C27B" w:rsidR="00D53DCF" w:rsidRPr="00E714B1" w:rsidRDefault="00D53DCF" w:rsidP="00D53DCF">
      <w:pPr>
        <w:pStyle w:val="Liststycke"/>
        <w:numPr>
          <w:ilvl w:val="0"/>
          <w:numId w:val="22"/>
        </w:numPr>
      </w:pPr>
      <w:r w:rsidRPr="00E714B1">
        <w:lastRenderedPageBreak/>
        <w:t>Audiovisuella infotavlor med kommande hållplatser och tider för passagerare i landsortsbussarna</w:t>
      </w:r>
      <w:r w:rsidR="004C4572" w:rsidRPr="00E714B1">
        <w:t xml:space="preserve"> (4.2.4)</w:t>
      </w:r>
    </w:p>
    <w:p w14:paraId="5DEC975A" w14:textId="293CA4E7" w:rsidR="00D53DCF" w:rsidRPr="00E714B1" w:rsidRDefault="00D53DCF" w:rsidP="00D53DCF">
      <w:pPr>
        <w:pStyle w:val="Liststycke"/>
        <w:numPr>
          <w:ilvl w:val="0"/>
          <w:numId w:val="22"/>
        </w:numPr>
      </w:pPr>
      <w:r w:rsidRPr="00E714B1">
        <w:t>Information om färjor fanns per telefon och epost, om tex. bokning av plats med hjälpmedel, tillvägagångssätt ombord på färjor (tex. utan hiss) samt på Ålandstrafikens webbsida alandstrafiken.ax</w:t>
      </w:r>
      <w:r w:rsidR="004C4572" w:rsidRPr="00E714B1">
        <w:t xml:space="preserve"> (4.2.4)</w:t>
      </w:r>
    </w:p>
    <w:p w14:paraId="3DBBC810" w14:textId="135D8F5A" w:rsidR="00D53DCF" w:rsidRPr="00E714B1" w:rsidRDefault="00D53DCF" w:rsidP="00D53DCF">
      <w:pPr>
        <w:pStyle w:val="Liststycke"/>
        <w:numPr>
          <w:ilvl w:val="0"/>
          <w:numId w:val="22"/>
        </w:numPr>
      </w:pPr>
      <w:r w:rsidRPr="00E714B1">
        <w:t>Utarbetande av kryssalternativ, symbol eller förvald text (</w:t>
      </w:r>
      <w:r w:rsidR="00087E9E" w:rsidRPr="00E714B1">
        <w:t>till exempel</w:t>
      </w:r>
      <w:r w:rsidRPr="00E714B1">
        <w:t xml:space="preserve"> rullstol, assistenthund, synskadad), valfritt för kund, vid bokning via </w:t>
      </w:r>
      <w:r w:rsidR="00A95546" w:rsidRPr="00E714B1">
        <w:t>Ålandstrafiken</w:t>
      </w:r>
      <w:r w:rsidRPr="00E714B1">
        <w:t xml:space="preserve"> hade påbörjats</w:t>
      </w:r>
      <w:r w:rsidR="004C4572" w:rsidRPr="00E714B1">
        <w:t xml:space="preserve"> (4.2.4)</w:t>
      </w:r>
    </w:p>
    <w:p w14:paraId="18C8346C" w14:textId="3057E367" w:rsidR="00A95546" w:rsidRPr="00E714B1" w:rsidRDefault="00A95546" w:rsidP="00D53DCF">
      <w:pPr>
        <w:pStyle w:val="Liststycke"/>
        <w:numPr>
          <w:ilvl w:val="0"/>
          <w:numId w:val="22"/>
        </w:numPr>
      </w:pPr>
      <w:r w:rsidRPr="00E714B1">
        <w:t>Ålands yrkesgymnasium hade ordnat utbildning enligt EU-direktiv 181/2011 om persontransport av personer med nedsatt rörlighet</w:t>
      </w:r>
      <w:r w:rsidR="004E35CB" w:rsidRPr="00E714B1">
        <w:t xml:space="preserve"> (4.2.5)</w:t>
      </w:r>
    </w:p>
    <w:p w14:paraId="501C52C6" w14:textId="2B172BD4" w:rsidR="003D6828" w:rsidRPr="00E714B1" w:rsidRDefault="003D6828" w:rsidP="00D53DCF">
      <w:pPr>
        <w:pStyle w:val="Liststycke"/>
        <w:numPr>
          <w:ilvl w:val="0"/>
          <w:numId w:val="22"/>
        </w:numPr>
      </w:pPr>
      <w:r w:rsidRPr="00E714B1">
        <w:t>Genomgång av skyltning och annan information om naturreservaten, hade påbörjats</w:t>
      </w:r>
      <w:r w:rsidR="00D42254" w:rsidRPr="00E714B1">
        <w:t xml:space="preserve"> (4.2.19)</w:t>
      </w:r>
    </w:p>
    <w:p w14:paraId="05EAD8B9" w14:textId="1F852727" w:rsidR="008A584F" w:rsidRPr="00E714B1" w:rsidRDefault="0091003B" w:rsidP="008A584F">
      <w:pPr>
        <w:pStyle w:val="Liststycke"/>
        <w:numPr>
          <w:ilvl w:val="0"/>
          <w:numId w:val="22"/>
        </w:numPr>
      </w:pPr>
      <w:r w:rsidRPr="00E714B1">
        <w:t xml:space="preserve">Ålands arbetsmarknads- och studieservicemyndighet, </w:t>
      </w:r>
      <w:r w:rsidR="008A584F" w:rsidRPr="00E714B1">
        <w:t xml:space="preserve">AMS hade låtit producera informationsfilm om hur man anmäler sig som arbetssökande </w:t>
      </w:r>
      <w:r w:rsidR="00A23820" w:rsidRPr="00E714B1">
        <w:t>(4.2.29)</w:t>
      </w:r>
    </w:p>
    <w:p w14:paraId="7C24A1BF" w14:textId="1A40A5E1" w:rsidR="008A584F" w:rsidRPr="00E714B1" w:rsidRDefault="008A584F" w:rsidP="008A584F">
      <w:pPr>
        <w:pStyle w:val="Liststycke"/>
        <w:numPr>
          <w:ilvl w:val="0"/>
          <w:numId w:val="22"/>
        </w:numPr>
      </w:pPr>
      <w:r w:rsidRPr="00E714B1">
        <w:t>Kontinuerlig information hade</w:t>
      </w:r>
      <w:r w:rsidR="00A55CE3" w:rsidRPr="00E714B1">
        <w:t>,</w:t>
      </w:r>
      <w:r w:rsidRPr="00E714B1">
        <w:t xml:space="preserve"> </w:t>
      </w:r>
      <w:r w:rsidR="00A55CE3" w:rsidRPr="00E714B1">
        <w:t xml:space="preserve">inom ramen för AMS service och åtgärder, </w:t>
      </w:r>
      <w:r w:rsidRPr="00E714B1">
        <w:t>getts om möjligheten att anställa personer med funktionsnedsättning, i syfte att få tillgång till fler arbetsplatser för personer med funktionsnedsättning</w:t>
      </w:r>
      <w:r w:rsidR="00A23820" w:rsidRPr="00E714B1">
        <w:t xml:space="preserve"> (4.2.30)</w:t>
      </w:r>
    </w:p>
    <w:p w14:paraId="5AF6B4B0" w14:textId="21ADBC05" w:rsidR="008A584F" w:rsidRPr="00E714B1" w:rsidRDefault="008A584F" w:rsidP="008A584F">
      <w:pPr>
        <w:pStyle w:val="Liststycke"/>
        <w:numPr>
          <w:ilvl w:val="0"/>
          <w:numId w:val="22"/>
        </w:numPr>
      </w:pPr>
      <w:r w:rsidRPr="00A23820">
        <w:t xml:space="preserve">På www.ams.ax informeras om det stöd AMS kan bevilja arbetsgivare för specialarrangemang på arbetsplatsen, som är </w:t>
      </w:r>
      <w:r w:rsidRPr="00E714B1">
        <w:t>nödvändiga för att eliminera eller lindra de olägenheter som en skada eller sjukdom medför</w:t>
      </w:r>
      <w:r w:rsidR="00A23820" w:rsidRPr="00E714B1">
        <w:t xml:space="preserve"> (4.2.30)</w:t>
      </w:r>
    </w:p>
    <w:p w14:paraId="44CBB576" w14:textId="77E94A23" w:rsidR="008A584F" w:rsidRPr="00E714B1" w:rsidRDefault="008A584F" w:rsidP="008A584F">
      <w:pPr>
        <w:pStyle w:val="Liststycke"/>
        <w:numPr>
          <w:ilvl w:val="0"/>
          <w:numId w:val="22"/>
        </w:numPr>
      </w:pPr>
      <w:r w:rsidRPr="00E714B1">
        <w:t>Ålands hälso- och sjukvård, ÅHS hade låtit genomföra en inventering av skyltbehov och skrivit avtal med en skyltleverantör, där inventeringsrapporten låg till grund för upphandlingen</w:t>
      </w:r>
      <w:r w:rsidR="0031585B" w:rsidRPr="00E714B1">
        <w:t xml:space="preserve"> (4.2.31</w:t>
      </w:r>
      <w:r w:rsidR="00F729CF" w:rsidRPr="00E714B1">
        <w:t>, 4.2.38</w:t>
      </w:r>
      <w:r w:rsidR="0031585B" w:rsidRPr="00E714B1">
        <w:t>)</w:t>
      </w:r>
    </w:p>
    <w:p w14:paraId="03029DE7" w14:textId="3B0150DE" w:rsidR="008A584F" w:rsidRPr="00E714B1" w:rsidRDefault="00DB279D" w:rsidP="008A584F">
      <w:pPr>
        <w:pStyle w:val="Liststycke"/>
        <w:numPr>
          <w:ilvl w:val="0"/>
          <w:numId w:val="22"/>
        </w:numPr>
      </w:pPr>
      <w:r w:rsidRPr="00E714B1">
        <w:t>ÅHS hade infört besöksadresser till de olika byggnaderna på sjukhusområdet (Doktorsvägen 1A, 1B. 1C och 1 D. A</w:t>
      </w:r>
      <w:r w:rsidR="008A584F" w:rsidRPr="00E714B1">
        <w:t>dresser</w:t>
      </w:r>
      <w:r w:rsidRPr="00E714B1">
        <w:t xml:space="preserve">na är sökbara </w:t>
      </w:r>
      <w:r w:rsidR="008A584F" w:rsidRPr="00E714B1">
        <w:t>i Google maps ”Street View” över platsen</w:t>
      </w:r>
      <w:r w:rsidRPr="00E714B1">
        <w:t xml:space="preserve"> (</w:t>
      </w:r>
      <w:r w:rsidR="008A584F" w:rsidRPr="00E714B1">
        <w:t>bildstöd</w:t>
      </w:r>
      <w:r w:rsidRPr="00E714B1">
        <w:t>)</w:t>
      </w:r>
      <w:r w:rsidR="0031585B" w:rsidRPr="00E714B1">
        <w:t xml:space="preserve"> (4.2.31)</w:t>
      </w:r>
    </w:p>
    <w:p w14:paraId="2872AE05" w14:textId="2E71B093" w:rsidR="00805A40" w:rsidRPr="00745CD7" w:rsidRDefault="00A55CE3" w:rsidP="00B86381">
      <w:pPr>
        <w:pStyle w:val="Liststycke"/>
        <w:numPr>
          <w:ilvl w:val="0"/>
          <w:numId w:val="22"/>
        </w:numPr>
        <w:rPr>
          <w:color w:val="00B050"/>
        </w:rPr>
      </w:pPr>
      <w:r w:rsidRPr="002817D6">
        <w:t xml:space="preserve">Flera av ÅHS </w:t>
      </w:r>
      <w:r w:rsidRPr="00E714B1">
        <w:t>verksamheter har tillgänglighetsanpassat sina kallelser och patientinfo med bildstöd och mera lättläst språk</w:t>
      </w:r>
      <w:r w:rsidR="002817D6" w:rsidRPr="00E714B1">
        <w:t xml:space="preserve"> (4.2.33)</w:t>
      </w:r>
    </w:p>
    <w:p w14:paraId="579D157A" w14:textId="404DBE97" w:rsidR="00E01AE0" w:rsidRDefault="00E01AE0" w:rsidP="00B86381">
      <w:pPr>
        <w:rPr>
          <w:color w:val="FF0000"/>
        </w:rPr>
      </w:pPr>
    </w:p>
    <w:p w14:paraId="234629A1" w14:textId="64FD06F1" w:rsidR="00817B52" w:rsidRDefault="00817B52" w:rsidP="00817B52">
      <w:pPr>
        <w:pStyle w:val="Rubrik3"/>
      </w:pPr>
      <w:bookmarkStart w:id="75" w:name="_Toc65666716"/>
      <w:bookmarkStart w:id="76" w:name="_Toc73600481"/>
      <w:bookmarkStart w:id="77" w:name="_Hlk68695384"/>
      <w:r>
        <w:t>4.1.</w:t>
      </w:r>
      <w:r w:rsidRPr="00817B52">
        <w:t xml:space="preserve">3. </w:t>
      </w:r>
      <w:r w:rsidR="000524DF">
        <w:t>N</w:t>
      </w:r>
      <w:r w:rsidRPr="00817B52">
        <w:t>ätverkande och samarbeten</w:t>
      </w:r>
      <w:bookmarkEnd w:id="75"/>
      <w:bookmarkEnd w:id="76"/>
    </w:p>
    <w:p w14:paraId="397FB0C0" w14:textId="77777777" w:rsidR="000E61C0" w:rsidRDefault="00805A40" w:rsidP="000E61C0">
      <w:bookmarkStart w:id="78" w:name="_Hlk67899303"/>
      <w:bookmarkEnd w:id="77"/>
      <w:r w:rsidRPr="00805A40">
        <w:t>Under programperioden skulle ”nätverkande och samarbeten” utgöra ett prioriterat område för att det funktionshinderspolitiska utvecklingsarbetet på Åland skulle nå framgång.</w:t>
      </w:r>
      <w:r>
        <w:t xml:space="preserve"> </w:t>
      </w:r>
    </w:p>
    <w:p w14:paraId="61412333" w14:textId="77777777" w:rsidR="000E61C0" w:rsidRDefault="000E61C0" w:rsidP="000E61C0">
      <w:pPr>
        <w:ind w:left="360"/>
      </w:pPr>
    </w:p>
    <w:p w14:paraId="29832464" w14:textId="20F1BCCB" w:rsidR="000E61C0" w:rsidRPr="000E61C0" w:rsidRDefault="00805A40" w:rsidP="000E61C0">
      <w:r w:rsidRPr="00805A40">
        <w:t xml:space="preserve">Av verkställelserapporteringen framgår att </w:t>
      </w:r>
      <w:r>
        <w:t>nätverkande och samarbeten genomförts</w:t>
      </w:r>
      <w:r w:rsidR="000E61C0">
        <w:t xml:space="preserve"> enligt nedan. </w:t>
      </w:r>
      <w:bookmarkStart w:id="79" w:name="_Hlk67488884"/>
      <w:r w:rsidR="00864D3F" w:rsidRPr="00864D3F">
        <w:t xml:space="preserve">Vidtagna åtgärder inom de övriga utvecklingsområdena, har även, i vissa fall </w:t>
      </w:r>
      <w:r w:rsidR="000E61C0" w:rsidRPr="000E61C0">
        <w:t>omfattat eller bidragit till nätverkande och samarbeten.</w:t>
      </w:r>
    </w:p>
    <w:bookmarkEnd w:id="78"/>
    <w:bookmarkEnd w:id="79"/>
    <w:p w14:paraId="5E729D44" w14:textId="6E0821A0" w:rsidR="00805A40" w:rsidRDefault="00805A40" w:rsidP="00A14728"/>
    <w:p w14:paraId="14D6BB41" w14:textId="0EB3A7C9" w:rsidR="00290CE5" w:rsidRPr="00E714B1" w:rsidRDefault="00290CE5" w:rsidP="00290CE5">
      <w:pPr>
        <w:pStyle w:val="Liststycke"/>
        <w:numPr>
          <w:ilvl w:val="0"/>
          <w:numId w:val="23"/>
        </w:numPr>
      </w:pPr>
      <w:r w:rsidRPr="00E714B1">
        <w:t xml:space="preserve">Landskapsregeringen </w:t>
      </w:r>
      <w:r w:rsidR="00F575CE" w:rsidRPr="00F575CE">
        <w:t>deltog</w:t>
      </w:r>
      <w:r w:rsidRPr="000B5904">
        <w:rPr>
          <w:color w:val="FF0000"/>
        </w:rPr>
        <w:t xml:space="preserve"> </w:t>
      </w:r>
      <w:r w:rsidRPr="00E714B1">
        <w:t xml:space="preserve">i nordiskt expertnätverk för FN-konventionen om rättigheter för personer med funktionsnedsättning. Mandatperioden </w:t>
      </w:r>
      <w:r w:rsidR="003C4BEC">
        <w:t>upphörde</w:t>
      </w:r>
      <w:r w:rsidRPr="00E714B1">
        <w:t xml:space="preserve"> 31.12.2017</w:t>
      </w:r>
      <w:r w:rsidR="0053486A" w:rsidRPr="00E714B1">
        <w:t xml:space="preserve"> (4.2.14)</w:t>
      </w:r>
    </w:p>
    <w:p w14:paraId="0CDA68A2" w14:textId="448B7CEC" w:rsidR="00290CE5" w:rsidRPr="00E714B1" w:rsidRDefault="00290CE5" w:rsidP="00290CE5">
      <w:pPr>
        <w:pStyle w:val="Liststycke"/>
        <w:numPr>
          <w:ilvl w:val="0"/>
          <w:numId w:val="23"/>
        </w:numPr>
      </w:pPr>
      <w:r w:rsidRPr="00E714B1">
        <w:t>Landskapsregeringen hade deltagit i den nationella delegationen för rättigheter för personer med funktionsnedsättning 26.1.2017-30.4.2019 och 1.9.2019-31.12.20</w:t>
      </w:r>
      <w:r w:rsidR="003C4BEC">
        <w:t>20</w:t>
      </w:r>
      <w:r w:rsidR="0053486A" w:rsidRPr="00E714B1">
        <w:t xml:space="preserve"> (4.2.14)</w:t>
      </w:r>
    </w:p>
    <w:p w14:paraId="104A7989" w14:textId="17F858E6" w:rsidR="000E61C0" w:rsidRPr="00E714B1" w:rsidRDefault="001A2CEB" w:rsidP="001A2CEB">
      <w:pPr>
        <w:pStyle w:val="Liststycke"/>
        <w:numPr>
          <w:ilvl w:val="0"/>
          <w:numId w:val="23"/>
        </w:numPr>
      </w:pPr>
      <w:r w:rsidRPr="00E714B1">
        <w:t>Representanter för landskapsregeringen och Ålands handikappförbund r.f. hade</w:t>
      </w:r>
      <w:r w:rsidR="00290CE5" w:rsidRPr="00E714B1">
        <w:t xml:space="preserve"> </w:t>
      </w:r>
      <w:r w:rsidRPr="00E714B1">
        <w:t>deltagit i rådet för nordiskt samarbete om funktionshinder</w:t>
      </w:r>
      <w:r w:rsidR="0072039C">
        <w:t>,</w:t>
      </w:r>
      <w:r w:rsidRPr="00E714B1">
        <w:t xml:space="preserve"> i syfte att säkerställa ett nordiskt</w:t>
      </w:r>
      <w:r w:rsidR="00694FB0" w:rsidRPr="00E714B1">
        <w:t xml:space="preserve"> </w:t>
      </w:r>
      <w:r w:rsidRPr="00E714B1">
        <w:t>funktionshinderssamarbete</w:t>
      </w:r>
      <w:r w:rsidR="00290CE5" w:rsidRPr="00E714B1">
        <w:t>,1.1.2017-31.12.2020</w:t>
      </w:r>
      <w:r w:rsidR="0053486A" w:rsidRPr="00E714B1">
        <w:t xml:space="preserve"> (4.2.14)</w:t>
      </w:r>
    </w:p>
    <w:p w14:paraId="3395466F" w14:textId="139F0BC8" w:rsidR="001A2CEB" w:rsidRPr="00E714B1" w:rsidRDefault="001A2CEB" w:rsidP="00290CE5">
      <w:pPr>
        <w:pStyle w:val="Liststycke"/>
        <w:numPr>
          <w:ilvl w:val="0"/>
          <w:numId w:val="23"/>
        </w:numPr>
      </w:pPr>
      <w:r w:rsidRPr="00E714B1">
        <w:t xml:space="preserve">Landskapsregeringen hade ett råd för personer med funktionsnedsättning för landskapet Åland, tillsatt under 17.3.2017 - 31.12.2019. Rådet bestod av representanter för landskapsregeringens </w:t>
      </w:r>
      <w:r w:rsidRPr="00E714B1">
        <w:lastRenderedPageBreak/>
        <w:t>allmänna förvaltning och underliggande myndigheter, kommunerna och Ålands handikappförbund</w:t>
      </w:r>
      <w:r w:rsidR="0053486A" w:rsidRPr="00E714B1">
        <w:t xml:space="preserve"> (4.2.14</w:t>
      </w:r>
      <w:r w:rsidR="002817D6" w:rsidRPr="00E714B1">
        <w:t>, 4.2.34</w:t>
      </w:r>
      <w:r w:rsidR="0053486A" w:rsidRPr="00E714B1">
        <w:t>)</w:t>
      </w:r>
    </w:p>
    <w:p w14:paraId="28E1CBB5" w14:textId="33B574BB" w:rsidR="000D1B77" w:rsidRPr="00E714B1" w:rsidRDefault="00290CE5" w:rsidP="00290CE5">
      <w:pPr>
        <w:pStyle w:val="Liststycke"/>
        <w:numPr>
          <w:ilvl w:val="0"/>
          <w:numId w:val="23"/>
        </w:numPr>
      </w:pPr>
      <w:r w:rsidRPr="00983D4D">
        <w:t xml:space="preserve">Landskapsregeringen </w:t>
      </w:r>
      <w:r w:rsidR="00B71166" w:rsidRPr="00983D4D">
        <w:t xml:space="preserve">hade </w:t>
      </w:r>
      <w:r w:rsidRPr="00983D4D">
        <w:t>tillsatt</w:t>
      </w:r>
      <w:r w:rsidR="00B71166" w:rsidRPr="00983D4D">
        <w:t xml:space="preserve"> </w:t>
      </w:r>
      <w:r w:rsidRPr="00983D4D">
        <w:t xml:space="preserve">en arbetsgrupp för att förverkliga samarbete mellan Ålands gymnasium och Ålands </w:t>
      </w:r>
      <w:r w:rsidRPr="00E714B1">
        <w:t>omsorgsförbund</w:t>
      </w:r>
      <w:r w:rsidR="00983D4D" w:rsidRPr="00E714B1">
        <w:t xml:space="preserve"> (4.2.24)</w:t>
      </w:r>
    </w:p>
    <w:p w14:paraId="6C54DDB0" w14:textId="2549DC5E" w:rsidR="00290CE5" w:rsidRPr="00E714B1" w:rsidRDefault="00290CE5" w:rsidP="00290CE5">
      <w:pPr>
        <w:pStyle w:val="Liststycke"/>
        <w:numPr>
          <w:ilvl w:val="0"/>
          <w:numId w:val="23"/>
        </w:numPr>
      </w:pPr>
      <w:r w:rsidRPr="00E714B1">
        <w:t xml:space="preserve">Landskapsregeringen hade tillsatt Rådet för idrott, motion och hälsa (RIMH) som arbetat brett med frågor som bland annat gäller tillgänglighet. Rådets medlemmar består av sakkunniga från olika områden, däribland Ålands handikappförbund, Ålands idrott, </w:t>
      </w:r>
      <w:r w:rsidR="00CE65A6" w:rsidRPr="00E714B1">
        <w:t xml:space="preserve">folkhälsan, </w:t>
      </w:r>
      <w:r w:rsidRPr="00E714B1">
        <w:t xml:space="preserve">Ung resurs </w:t>
      </w:r>
      <w:r w:rsidR="00651C4F" w:rsidRPr="00E714B1">
        <w:t xml:space="preserve">m. </w:t>
      </w:r>
      <w:proofErr w:type="spellStart"/>
      <w:r w:rsidR="00651C4F" w:rsidRPr="00E714B1">
        <w:t>fl</w:t>
      </w:r>
      <w:proofErr w:type="spellEnd"/>
      <w:r w:rsidR="00391B9F" w:rsidRPr="00E714B1">
        <w:t xml:space="preserve"> (4.2.25)</w:t>
      </w:r>
    </w:p>
    <w:p w14:paraId="32B8B007" w14:textId="2748FE46" w:rsidR="00CE65A6" w:rsidRPr="00E714B1" w:rsidRDefault="00CE65A6" w:rsidP="00290CE5">
      <w:pPr>
        <w:pStyle w:val="Liststycke"/>
        <w:numPr>
          <w:ilvl w:val="0"/>
          <w:numId w:val="23"/>
        </w:numPr>
      </w:pPr>
      <w:r w:rsidRPr="00E714B1">
        <w:t>Strukturerad samverkan mellan AMS och socialförvaltningen i Mariehamns stad, hade inletts i form av en nätverksgrupp vari även ÅHS och FPA ingick, vid behov</w:t>
      </w:r>
      <w:r w:rsidR="00A23820" w:rsidRPr="00E714B1">
        <w:t xml:space="preserve"> (4.2.30)</w:t>
      </w:r>
    </w:p>
    <w:p w14:paraId="4D24676B" w14:textId="5644AB22" w:rsidR="00834683" w:rsidRPr="00E714B1" w:rsidRDefault="00B93D85" w:rsidP="00B11D5F">
      <w:pPr>
        <w:pStyle w:val="Liststycke"/>
        <w:numPr>
          <w:ilvl w:val="0"/>
          <w:numId w:val="23"/>
        </w:numPr>
      </w:pPr>
      <w:r w:rsidRPr="00E714B1">
        <w:t xml:space="preserve">Vid ÅHS nybyggnation och större renoveringsprojekt tillämpas en rutin där byggprojektgruppen konsulterar arbetsgrupp om tillgänglighetsanpassning. Arbetsgruppen begär i sin tur eller hänvisar till utlåtande från extern expertis såsom till exempel Ålands handikappförbund </w:t>
      </w:r>
      <w:r w:rsidR="00087E9E" w:rsidRPr="00E714B1">
        <w:t>r.f.</w:t>
      </w:r>
      <w:r w:rsidR="007508A4" w:rsidRPr="00E714B1">
        <w:t xml:space="preserve"> (4.2.32)</w:t>
      </w:r>
    </w:p>
    <w:p w14:paraId="06B7E618" w14:textId="77777777" w:rsidR="000E61C0" w:rsidRDefault="000E61C0" w:rsidP="000E61C0">
      <w:pPr>
        <w:pStyle w:val="Liststycke"/>
      </w:pPr>
    </w:p>
    <w:p w14:paraId="2DEA5289" w14:textId="562536C7" w:rsidR="00817B52" w:rsidRDefault="00817B52" w:rsidP="00817B52">
      <w:pPr>
        <w:pStyle w:val="Rubrik3"/>
      </w:pPr>
      <w:bookmarkStart w:id="80" w:name="_Toc65666717"/>
      <w:bookmarkStart w:id="81" w:name="_Toc73600482"/>
      <w:bookmarkStart w:id="82" w:name="_Hlk67472627"/>
      <w:r>
        <w:t>4.1.</w:t>
      </w:r>
      <w:r w:rsidRPr="00817B52">
        <w:t xml:space="preserve">4. </w:t>
      </w:r>
      <w:r w:rsidR="000524DF">
        <w:t>D</w:t>
      </w:r>
      <w:r w:rsidRPr="00817B52">
        <w:t>igitalisering och tillgänglighet</w:t>
      </w:r>
      <w:bookmarkEnd w:id="80"/>
      <w:bookmarkEnd w:id="81"/>
    </w:p>
    <w:bookmarkEnd w:id="82"/>
    <w:p w14:paraId="20EA56FB" w14:textId="23EA51DB" w:rsidR="00817B52" w:rsidRPr="00370ED2" w:rsidRDefault="00A14728" w:rsidP="00A14728">
      <w:r w:rsidRPr="00370ED2">
        <w:t>I åtgärdsprogrammet skulle fokus på ”</w:t>
      </w:r>
      <w:r w:rsidR="00370ED2" w:rsidRPr="00370ED2">
        <w:t>digitalisering och tillgänglighet</w:t>
      </w:r>
      <w:r w:rsidRPr="00370ED2">
        <w:t>”, utgöra ett prioriterat område för att det funktionshinderspolitiska utvecklingsarbetet på Åland skulle nå framgång.</w:t>
      </w:r>
    </w:p>
    <w:p w14:paraId="2F664ECA" w14:textId="02E955C2" w:rsidR="0042068A" w:rsidRDefault="0042068A" w:rsidP="00A14728">
      <w:pPr>
        <w:rPr>
          <w:color w:val="FF0000"/>
        </w:rPr>
      </w:pPr>
    </w:p>
    <w:p w14:paraId="249024AD" w14:textId="3EBC2AE4" w:rsidR="00A14728" w:rsidRPr="00E160DA" w:rsidRDefault="00370ED2" w:rsidP="00A14728">
      <w:r w:rsidRPr="00370ED2">
        <w:t xml:space="preserve">Av verkställelserapporteringen framgår att </w:t>
      </w:r>
      <w:r w:rsidR="00E160DA">
        <w:t xml:space="preserve">åtgärder inom </w:t>
      </w:r>
      <w:r w:rsidRPr="00370ED2">
        <w:t xml:space="preserve">digitalisering och tillgänglighet </w:t>
      </w:r>
      <w:r w:rsidR="00E160DA" w:rsidRPr="00E160DA">
        <w:t>genomförts</w:t>
      </w:r>
      <w:r w:rsidRPr="00E160DA">
        <w:t xml:space="preserve">, enligt </w:t>
      </w:r>
      <w:r w:rsidRPr="00370ED2">
        <w:t xml:space="preserve">nedan. </w:t>
      </w:r>
      <w:r w:rsidR="003353DB" w:rsidRPr="003353DB">
        <w:t>Vidtagna åtgärder inom de övriga utvecklingsområdena, har även, i vissa fall</w:t>
      </w:r>
      <w:r w:rsidR="003353DB">
        <w:t xml:space="preserve">, </w:t>
      </w:r>
      <w:r w:rsidR="00E160DA" w:rsidRPr="00E160DA">
        <w:t>berört</w:t>
      </w:r>
      <w:r w:rsidR="003353DB">
        <w:t xml:space="preserve"> </w:t>
      </w:r>
      <w:r w:rsidR="006D1D2F">
        <w:t xml:space="preserve">utvecklingsområdet </w:t>
      </w:r>
      <w:r w:rsidRPr="00E160DA">
        <w:t>digitalisering och tillgänglighet.</w:t>
      </w:r>
    </w:p>
    <w:p w14:paraId="5883409E" w14:textId="77777777" w:rsidR="00A0487B" w:rsidRDefault="00A0487B" w:rsidP="00A14728">
      <w:pPr>
        <w:rPr>
          <w:color w:val="FF0000"/>
        </w:rPr>
      </w:pPr>
    </w:p>
    <w:p w14:paraId="64755F02" w14:textId="7494CF1E" w:rsidR="00324184" w:rsidRPr="00E714B1" w:rsidRDefault="006F0F60" w:rsidP="00324184">
      <w:pPr>
        <w:pStyle w:val="Liststycke"/>
        <w:numPr>
          <w:ilvl w:val="0"/>
          <w:numId w:val="24"/>
        </w:numPr>
      </w:pPr>
      <w:r w:rsidRPr="00730015">
        <w:t>Landskapsregeringen hade,</w:t>
      </w:r>
      <w:r w:rsidR="00A0487B" w:rsidRPr="00730015">
        <w:t xml:space="preserve"> i tilldelningen</w:t>
      </w:r>
      <w:r w:rsidRPr="00730015">
        <w:t xml:space="preserve"> av kollektivtrafik,</w:t>
      </w:r>
      <w:r w:rsidR="00A0487B" w:rsidRPr="00730015">
        <w:t xml:space="preserve"> satt krav på audiovisuell utrustning vilket även </w:t>
      </w:r>
      <w:r w:rsidRPr="00730015">
        <w:t xml:space="preserve">berör </w:t>
      </w:r>
      <w:r w:rsidR="00A0487B" w:rsidRPr="00E714B1">
        <w:t>tilldelningen 2020 – 2021</w:t>
      </w:r>
      <w:r w:rsidR="000A47EC" w:rsidRPr="00E714B1">
        <w:t>, i syfte att underlätta för</w:t>
      </w:r>
      <w:r w:rsidR="00A0487B" w:rsidRPr="00E714B1">
        <w:t xml:space="preserve"> passagerare med nedsatt syn- och hörsel</w:t>
      </w:r>
      <w:r w:rsidR="000A47EC" w:rsidRPr="00E714B1">
        <w:t>, men även för andra</w:t>
      </w:r>
      <w:r w:rsidR="004C4572" w:rsidRPr="00E714B1">
        <w:t xml:space="preserve"> (4.2.4)</w:t>
      </w:r>
    </w:p>
    <w:p w14:paraId="3F69644E" w14:textId="0BDAA2E5" w:rsidR="006F0F60" w:rsidRPr="00E714B1" w:rsidRDefault="00324184" w:rsidP="00324184">
      <w:pPr>
        <w:pStyle w:val="Liststycke"/>
        <w:numPr>
          <w:ilvl w:val="0"/>
          <w:numId w:val="24"/>
        </w:numPr>
      </w:pPr>
      <w:r w:rsidRPr="00E714B1">
        <w:t>L</w:t>
      </w:r>
      <w:r w:rsidR="006F0F60" w:rsidRPr="00E714B1">
        <w:t xml:space="preserve">andskapsregeringen </w:t>
      </w:r>
      <w:r w:rsidRPr="00E714B1">
        <w:t xml:space="preserve">hade </w:t>
      </w:r>
      <w:r w:rsidR="006F0F60" w:rsidRPr="00E714B1">
        <w:t>införskaffat moderna digitala och fjärrkontrollerade infotavlor</w:t>
      </w:r>
      <w:r w:rsidRPr="00E714B1">
        <w:t xml:space="preserve"> i vissa hamnar och linfärjefästen</w:t>
      </w:r>
      <w:r w:rsidR="004C4572" w:rsidRPr="00E714B1">
        <w:t xml:space="preserve"> (4.2.4)</w:t>
      </w:r>
    </w:p>
    <w:p w14:paraId="4EA8BEAB" w14:textId="5DA7DB5E" w:rsidR="006F0F60" w:rsidRPr="00E714B1" w:rsidRDefault="006F0F60" w:rsidP="006F0F60">
      <w:pPr>
        <w:pStyle w:val="Liststycke"/>
        <w:numPr>
          <w:ilvl w:val="0"/>
          <w:numId w:val="24"/>
        </w:numPr>
      </w:pPr>
      <w:r w:rsidRPr="00E714B1">
        <w:t>Installerande av digitala inomhus- och utomhusskyltar ha</w:t>
      </w:r>
      <w:r w:rsidR="00733014" w:rsidRPr="00E714B1">
        <w:t>de</w:t>
      </w:r>
      <w:r w:rsidRPr="00E714B1">
        <w:t xml:space="preserve"> påbörjats</w:t>
      </w:r>
      <w:r w:rsidR="00702057" w:rsidRPr="00E714B1">
        <w:t xml:space="preserve">, vilka är </w:t>
      </w:r>
      <w:r w:rsidRPr="00E714B1">
        <w:t>uppkopplade till ett centralt nav som automatiskt styr aktuella turlistor för både bussar och färjor</w:t>
      </w:r>
      <w:r w:rsidR="004C4572" w:rsidRPr="00E714B1">
        <w:t xml:space="preserve"> (4.2.4)</w:t>
      </w:r>
    </w:p>
    <w:p w14:paraId="2F5B4640" w14:textId="0B979D7D" w:rsidR="00A0487B" w:rsidRPr="00E714B1" w:rsidRDefault="00702057" w:rsidP="00702057">
      <w:pPr>
        <w:pStyle w:val="Liststycke"/>
        <w:numPr>
          <w:ilvl w:val="0"/>
          <w:numId w:val="24"/>
        </w:numPr>
      </w:pPr>
      <w:r w:rsidRPr="00E714B1">
        <w:t>H</w:t>
      </w:r>
      <w:r w:rsidR="00A0487B" w:rsidRPr="00E714B1">
        <w:t>ela kollektiv- och färjetrafiken</w:t>
      </w:r>
      <w:r w:rsidRPr="00E714B1">
        <w:t xml:space="preserve"> hade uppkopplats </w:t>
      </w:r>
      <w:r w:rsidR="00A0487B" w:rsidRPr="00E714B1">
        <w:t>till Google Maps för att utvidga ännu mera synlighet och utseende av trafiken</w:t>
      </w:r>
      <w:r w:rsidR="004C4572" w:rsidRPr="00E714B1">
        <w:t xml:space="preserve"> (4.2.4)</w:t>
      </w:r>
    </w:p>
    <w:p w14:paraId="2AC587A5" w14:textId="015DE341" w:rsidR="00FD37BF" w:rsidRPr="00E714B1" w:rsidRDefault="00FD37BF" w:rsidP="00FD37BF">
      <w:pPr>
        <w:pStyle w:val="Liststycke"/>
        <w:numPr>
          <w:ilvl w:val="0"/>
          <w:numId w:val="24"/>
        </w:numPr>
      </w:pPr>
      <w:r w:rsidRPr="00E714B1">
        <w:t xml:space="preserve">Lokalkraft Leader Åland </w:t>
      </w:r>
      <w:r w:rsidR="00087E9E" w:rsidRPr="00E714B1">
        <w:t>r.f.</w:t>
      </w:r>
      <w:r w:rsidRPr="00E714B1">
        <w:t xml:space="preserve"> som genomför Leader metoden på Åland inom det Åländska LBU programmet samt inom fiskeriprogrammet hade bedömt att tillgänglighetsanpassning handlar om att ge människor med funktionsnedsättning tillgång till platsen på samma villkor som alla andra. Ett exempel är tex. projektet "Vandring på Åland" (Natur &amp; Miljö) hade bla. fokuserat på att ta fram digitalt informationsmaterial med målsättningen att bättre synliggöra och digitalisera informationen för vandrare</w:t>
      </w:r>
      <w:r w:rsidR="004E35CB" w:rsidRPr="00E714B1">
        <w:t xml:space="preserve"> (4.2.6)</w:t>
      </w:r>
    </w:p>
    <w:p w14:paraId="2695E2B2" w14:textId="370177DB" w:rsidR="008F545F" w:rsidRPr="00E714B1" w:rsidRDefault="008F545F" w:rsidP="00702057">
      <w:pPr>
        <w:pStyle w:val="Liststycke"/>
        <w:numPr>
          <w:ilvl w:val="0"/>
          <w:numId w:val="24"/>
        </w:numPr>
      </w:pPr>
      <w:r w:rsidRPr="00E714B1">
        <w:t>Systemet för internetröstningens tillgänglighet granskades av en aktör som är specialister på tillgänglighet. Leverantören av systemet ålades att åtgärda de tillgänglighetsbrister som upptäcktes. Systemet för internetröstning togs aldrig i bruk</w:t>
      </w:r>
      <w:r w:rsidR="00E714B1">
        <w:t xml:space="preserve"> (4.2.10)</w:t>
      </w:r>
    </w:p>
    <w:p w14:paraId="0295F2F9" w14:textId="4E5FDBE8" w:rsidR="00FC3080" w:rsidRPr="00E714B1" w:rsidRDefault="00733014" w:rsidP="00733014">
      <w:pPr>
        <w:pStyle w:val="Liststycke"/>
        <w:numPr>
          <w:ilvl w:val="0"/>
          <w:numId w:val="24"/>
        </w:numPr>
      </w:pPr>
      <w:r w:rsidRPr="001F5B41">
        <w:t xml:space="preserve">Utvecklingen av landskapsregeringens webbplats, regeringen.ax, hade följt senaste standard när det gäller tillgänglig och </w:t>
      </w:r>
      <w:r w:rsidRPr="00E714B1">
        <w:t xml:space="preserve">användbar teknik </w:t>
      </w:r>
      <w:r w:rsidR="001F5B41" w:rsidRPr="00E714B1">
        <w:t>(4.2.9)</w:t>
      </w:r>
    </w:p>
    <w:p w14:paraId="61AB2D87" w14:textId="4880E8EA" w:rsidR="00733014" w:rsidRPr="00E714B1" w:rsidRDefault="00FC3080" w:rsidP="00733014">
      <w:pPr>
        <w:pStyle w:val="Liststycke"/>
        <w:numPr>
          <w:ilvl w:val="0"/>
          <w:numId w:val="24"/>
        </w:numPr>
      </w:pPr>
      <w:r w:rsidRPr="00E714B1">
        <w:lastRenderedPageBreak/>
        <w:t>Webbplats, regeringen.ax, hade</w:t>
      </w:r>
      <w:r w:rsidR="00733014" w:rsidRPr="00E714B1">
        <w:t xml:space="preserve"> kontinuerligt granskats</w:t>
      </w:r>
      <w:r w:rsidR="004E7F4B" w:rsidRPr="00E714B1">
        <w:t xml:space="preserve"> och åtgärdats</w:t>
      </w:r>
      <w:r w:rsidR="00733014" w:rsidRPr="00E714B1">
        <w:t xml:space="preserve"> så att den är användbar och tillgänglig </w:t>
      </w:r>
      <w:r w:rsidRPr="00E714B1">
        <w:t>i enlighet med kraven i landskapslagen (2019:7) om tillgängliga webbplatser och mobila applikationer inom förvaltningen</w:t>
      </w:r>
      <w:r w:rsidR="001F5B41" w:rsidRPr="00E714B1">
        <w:t xml:space="preserve"> (4.2.9)</w:t>
      </w:r>
    </w:p>
    <w:p w14:paraId="0293C60A" w14:textId="645855AD" w:rsidR="004E7F4B" w:rsidRPr="00CC0ED7" w:rsidRDefault="004E7F4B" w:rsidP="00733014">
      <w:pPr>
        <w:pStyle w:val="Liststycke"/>
        <w:numPr>
          <w:ilvl w:val="0"/>
          <w:numId w:val="24"/>
        </w:numPr>
      </w:pPr>
      <w:r w:rsidRPr="00CC0ED7">
        <w:t>Andra, av landskapsregeringens upprätthållna webbplatser, hade granskats och åtgärdats för att förbättra tillgängligheten</w:t>
      </w:r>
      <w:r w:rsidR="001F5B41" w:rsidRPr="00CC0ED7">
        <w:t xml:space="preserve"> (4.2.9)</w:t>
      </w:r>
    </w:p>
    <w:p w14:paraId="6BC7A638" w14:textId="7C7BF247" w:rsidR="004E7F4B" w:rsidRPr="00CC0ED7" w:rsidRDefault="004E7F4B" w:rsidP="00733014">
      <w:pPr>
        <w:pStyle w:val="Liststycke"/>
        <w:numPr>
          <w:ilvl w:val="0"/>
          <w:numId w:val="24"/>
        </w:numPr>
      </w:pPr>
      <w:r w:rsidRPr="00CC0ED7">
        <w:t xml:space="preserve">Tillgänglighetsutlåtanden hade publicerats på landskapsregeringens webbplatser i enlighet med </w:t>
      </w:r>
      <w:r w:rsidR="00694FB0" w:rsidRPr="00CC0ED7">
        <w:t>l</w:t>
      </w:r>
      <w:r w:rsidRPr="00CC0ED7">
        <w:t>andskapslag (2019:7) om tillgängliga webbplatser och mobila applikationer inom förvaltningen</w:t>
      </w:r>
      <w:r w:rsidR="001F5B41" w:rsidRPr="00CC0ED7">
        <w:t xml:space="preserve"> (4.2.9)</w:t>
      </w:r>
    </w:p>
    <w:p w14:paraId="4164D91D" w14:textId="6E299714" w:rsidR="00733014" w:rsidRPr="00CC0ED7" w:rsidRDefault="00733014" w:rsidP="00A0487B">
      <w:pPr>
        <w:pStyle w:val="Liststycke"/>
        <w:numPr>
          <w:ilvl w:val="0"/>
          <w:numId w:val="24"/>
        </w:numPr>
      </w:pPr>
      <w:r w:rsidRPr="00CC0ED7">
        <w:t>Landskapsregeringen hade lanserat nytt intranät</w:t>
      </w:r>
      <w:r w:rsidR="00FC3080" w:rsidRPr="00CC0ED7">
        <w:t>. I skapandet av intranätet hade funktionsvariationer tagits i beaktande, samt vid olika publiceringar på intranätet</w:t>
      </w:r>
      <w:r w:rsidR="001F5B41" w:rsidRPr="00CC0ED7">
        <w:t xml:space="preserve"> </w:t>
      </w:r>
      <w:bookmarkStart w:id="83" w:name="_Hlk68789839"/>
      <w:r w:rsidR="001F5B41" w:rsidRPr="00CC0ED7">
        <w:t>(4.2.9)</w:t>
      </w:r>
      <w:bookmarkEnd w:id="83"/>
    </w:p>
    <w:p w14:paraId="6D7C57A7" w14:textId="2087582B" w:rsidR="00FC3080" w:rsidRPr="00E714B1" w:rsidRDefault="00E8614C" w:rsidP="00A0487B">
      <w:pPr>
        <w:pStyle w:val="Liststycke"/>
        <w:numPr>
          <w:ilvl w:val="0"/>
          <w:numId w:val="24"/>
        </w:numPr>
      </w:pPr>
      <w:r w:rsidRPr="00E714B1">
        <w:t xml:space="preserve">Vid upphandling av e-tjänstplattform (Åda-projekt) hade krav på ställts på att uppfylla tillgänglighetsdirektivets krav </w:t>
      </w:r>
      <w:r w:rsidR="001F5B41" w:rsidRPr="00E714B1">
        <w:t>(4.2.9)</w:t>
      </w:r>
    </w:p>
    <w:p w14:paraId="316AD09A" w14:textId="0D57FA81" w:rsidR="00E8614C" w:rsidRPr="00E714B1" w:rsidRDefault="00E8614C" w:rsidP="00A0487B">
      <w:pPr>
        <w:pStyle w:val="Liststycke"/>
        <w:numPr>
          <w:ilvl w:val="0"/>
          <w:numId w:val="24"/>
        </w:numPr>
      </w:pPr>
      <w:r w:rsidRPr="00E714B1">
        <w:t>Vid leveranser i e-tjänstprojektet (Ådas projekt, landskapsregeringen deltagare) hade stor vikt lagts vid att testa tillgängligheten i det som levererats. Utgångspunkten för granskningen var lagstiftningen och det regelverk som den hänvisar till, i praktiken WCAG 2.1. Leverantören hade vidtagit åtgärder för att avhjälpa tillgänglighetsbrister</w:t>
      </w:r>
      <w:r w:rsidR="001F5B41" w:rsidRPr="00E714B1">
        <w:t xml:space="preserve"> (4.2.9)</w:t>
      </w:r>
    </w:p>
    <w:p w14:paraId="02E1975D" w14:textId="5D4EBF54" w:rsidR="00DD2E25" w:rsidRPr="00745CD7" w:rsidRDefault="00DD2E25" w:rsidP="00A0487B">
      <w:pPr>
        <w:pStyle w:val="Liststycke"/>
        <w:numPr>
          <w:ilvl w:val="0"/>
          <w:numId w:val="24"/>
        </w:numPr>
      </w:pPr>
      <w:r w:rsidRPr="00745CD7">
        <w:t>Skype guidningar</w:t>
      </w:r>
      <w:r w:rsidR="004A7EE1" w:rsidRPr="00745CD7">
        <w:t xml:space="preserve"> av utställningar hade bedrivits</w:t>
      </w:r>
      <w:r w:rsidR="00B757D7">
        <w:t>,</w:t>
      </w:r>
      <w:r w:rsidRPr="00745CD7">
        <w:t xml:space="preserve"> </w:t>
      </w:r>
      <w:r w:rsidR="00B757D7" w:rsidRPr="00745CD7">
        <w:t>specialutställningar som de permanenta utställningarna i Ålands kulturhistoriska museum och Ålands konstmuseum</w:t>
      </w:r>
      <w:r w:rsidR="00B757D7">
        <w:t xml:space="preserve"> genom</w:t>
      </w:r>
      <w:r w:rsidRPr="00745CD7">
        <w:t xml:space="preserve"> ”Äldreomsorg på distans”</w:t>
      </w:r>
      <w:r w:rsidR="004A7EE1" w:rsidRPr="00745CD7">
        <w:t xml:space="preserve">, </w:t>
      </w:r>
    </w:p>
    <w:p w14:paraId="379CD154" w14:textId="40BE9288" w:rsidR="004A7EE1" w:rsidRPr="00E714B1" w:rsidRDefault="004A7EE1" w:rsidP="004A7EE1">
      <w:pPr>
        <w:pStyle w:val="Liststycke"/>
        <w:numPr>
          <w:ilvl w:val="0"/>
          <w:numId w:val="24"/>
        </w:numPr>
      </w:pPr>
      <w:r w:rsidRPr="00745CD7">
        <w:t xml:space="preserve">Föremål ur </w:t>
      </w:r>
      <w:r w:rsidRPr="00E714B1">
        <w:t>Ålands museums samlingar och presentationer av verksamheten, har tillgängliggjorts via sociala medier</w:t>
      </w:r>
      <w:r w:rsidR="00745CD7" w:rsidRPr="00E714B1">
        <w:t xml:space="preserve"> </w:t>
      </w:r>
      <w:bookmarkStart w:id="84" w:name="_Hlk68786853"/>
      <w:r w:rsidR="00745CD7" w:rsidRPr="00E714B1">
        <w:t>(4.2.27)</w:t>
      </w:r>
      <w:bookmarkEnd w:id="84"/>
    </w:p>
    <w:p w14:paraId="39B17CCB" w14:textId="6A085295" w:rsidR="004A7EE1" w:rsidRPr="00E714B1" w:rsidRDefault="004A7EE1" w:rsidP="004A7EE1">
      <w:pPr>
        <w:pStyle w:val="Liststycke"/>
        <w:numPr>
          <w:ilvl w:val="0"/>
          <w:numId w:val="24"/>
        </w:numPr>
      </w:pPr>
      <w:r w:rsidRPr="00E714B1">
        <w:t>En stor del av den planerade verksamheten</w:t>
      </w:r>
      <w:r w:rsidR="00E95978" w:rsidRPr="00E714B1">
        <w:t xml:space="preserve"> (år 2020)</w:t>
      </w:r>
      <w:r w:rsidRPr="00E714B1">
        <w:t xml:space="preserve"> på Ålands kulturhistoriska museum och Ålands konstmuseum hade överförts till digitala versioner på museets hemsida. Även föreläsningar, guidningar, filmer och skollektioner hade erbjudits digitalt</w:t>
      </w:r>
      <w:r w:rsidR="00745CD7" w:rsidRPr="00E714B1">
        <w:t xml:space="preserve"> (4.2.27)</w:t>
      </w:r>
    </w:p>
    <w:p w14:paraId="7CAEF9CA" w14:textId="00CAD9AE" w:rsidR="004A7EE1" w:rsidRPr="00E714B1" w:rsidRDefault="004A7EE1" w:rsidP="00A0487B">
      <w:pPr>
        <w:pStyle w:val="Liststycke"/>
        <w:numPr>
          <w:ilvl w:val="0"/>
          <w:numId w:val="24"/>
        </w:numPr>
      </w:pPr>
      <w:r w:rsidRPr="00745CD7">
        <w:t xml:space="preserve">Museum.ax, bildgalleri hade kontinuerligt fyllts på, särskilt med föremål från textilsamlingen samt 3D-modeller från arkeologiska </w:t>
      </w:r>
      <w:r w:rsidRPr="00E714B1">
        <w:t>samlingen</w:t>
      </w:r>
      <w:r w:rsidR="00745CD7" w:rsidRPr="00E714B1">
        <w:t xml:space="preserve"> (4.2.27)</w:t>
      </w:r>
    </w:p>
    <w:p w14:paraId="46B731ED" w14:textId="010D96E5" w:rsidR="004A7EE1" w:rsidRPr="00E714B1" w:rsidRDefault="004A7EE1" w:rsidP="00FD366D">
      <w:pPr>
        <w:pStyle w:val="Liststycke"/>
        <w:numPr>
          <w:ilvl w:val="0"/>
          <w:numId w:val="24"/>
        </w:numPr>
      </w:pPr>
      <w:r w:rsidRPr="00E714B1">
        <w:t>Ny portabel ljudanläggning hade införskaffats till Ålands kulturhistoriska museum och Ålands konstmuseum</w:t>
      </w:r>
      <w:r w:rsidR="00FD366D" w:rsidRPr="00E714B1">
        <w:t xml:space="preserve"> och t</w:t>
      </w:r>
      <w:r w:rsidRPr="00E714B1">
        <w:t>ekniska hörselhjälpmedel hade testats av expert</w:t>
      </w:r>
      <w:r w:rsidR="00745CD7" w:rsidRPr="00E714B1">
        <w:t xml:space="preserve"> (4.2.27)</w:t>
      </w:r>
    </w:p>
    <w:p w14:paraId="3823A4C0" w14:textId="016288E4" w:rsidR="004A7EE1" w:rsidRPr="00E714B1" w:rsidRDefault="004A7EE1" w:rsidP="004A7EE1">
      <w:pPr>
        <w:pStyle w:val="Liststycke"/>
        <w:numPr>
          <w:ilvl w:val="0"/>
          <w:numId w:val="24"/>
        </w:numPr>
      </w:pPr>
      <w:r w:rsidRPr="00E714B1">
        <w:t>Arbete med att utöka innehållet i audioguiderna för Ålands kulturhistoriskas basutställning ha</w:t>
      </w:r>
      <w:r w:rsidR="002D6859" w:rsidRPr="00E714B1">
        <w:t>de</w:t>
      </w:r>
      <w:r w:rsidRPr="00E714B1">
        <w:t xml:space="preserve"> påbörjats</w:t>
      </w:r>
      <w:r w:rsidR="00745CD7" w:rsidRPr="00E714B1">
        <w:t xml:space="preserve"> (4.2.27)</w:t>
      </w:r>
    </w:p>
    <w:p w14:paraId="2634580F" w14:textId="3C2A4C8F" w:rsidR="004A7EE1" w:rsidRPr="00E714B1" w:rsidRDefault="002D6859" w:rsidP="00A0487B">
      <w:pPr>
        <w:pStyle w:val="Liststycke"/>
        <w:numPr>
          <w:ilvl w:val="0"/>
          <w:numId w:val="24"/>
        </w:numPr>
      </w:pPr>
      <w:r w:rsidRPr="00E714B1">
        <w:t xml:space="preserve">Arbete med ny hemsida </w:t>
      </w:r>
      <w:hyperlink r:id="rId15" w:history="1">
        <w:r w:rsidRPr="00E714B1">
          <w:rPr>
            <w:rStyle w:val="Hyperlnk"/>
            <w:color w:val="auto"/>
          </w:rPr>
          <w:t>www.museum.ax</w:t>
        </w:r>
      </w:hyperlink>
      <w:r w:rsidRPr="00E714B1">
        <w:t xml:space="preserve"> hade pågått, </w:t>
      </w:r>
      <w:r w:rsidR="00E95978" w:rsidRPr="00E714B1">
        <w:t xml:space="preserve">i </w:t>
      </w:r>
      <w:r w:rsidRPr="00E714B1">
        <w:t xml:space="preserve">vilket tillgänglighetsaspekterna tagits i beaktande. Bla. </w:t>
      </w:r>
      <w:r w:rsidR="00FD366D" w:rsidRPr="00E714B1">
        <w:t>avses</w:t>
      </w:r>
      <w:r w:rsidRPr="00E714B1">
        <w:t xml:space="preserve"> tillgänglighetsinformation att visas på respektive sevärdhets undersida. Lansering våren 2021</w:t>
      </w:r>
      <w:r w:rsidR="00745CD7" w:rsidRPr="00E714B1">
        <w:t xml:space="preserve"> (4.2.27)</w:t>
      </w:r>
    </w:p>
    <w:p w14:paraId="79F368D6" w14:textId="3DC7DE37" w:rsidR="002D6859" w:rsidRPr="00E714B1" w:rsidRDefault="002D6859" w:rsidP="00A0487B">
      <w:pPr>
        <w:pStyle w:val="Liststycke"/>
        <w:numPr>
          <w:ilvl w:val="0"/>
          <w:numId w:val="24"/>
        </w:numPr>
      </w:pPr>
      <w:r w:rsidRPr="00E714B1">
        <w:t xml:space="preserve">Ålands arbetsmarknad- och studieservicemyndighet, AMS, hade </w:t>
      </w:r>
      <w:r w:rsidR="00C3769A" w:rsidRPr="00E714B1">
        <w:t>a</w:t>
      </w:r>
      <w:r w:rsidRPr="00E714B1">
        <w:t>nskaffat portal och fast hörselslinga</w:t>
      </w:r>
      <w:r w:rsidR="00A23820" w:rsidRPr="00E714B1">
        <w:t xml:space="preserve"> (4.2.29)</w:t>
      </w:r>
      <w:r w:rsidRPr="00E714B1">
        <w:t xml:space="preserve"> </w:t>
      </w:r>
    </w:p>
    <w:p w14:paraId="6DC482AD" w14:textId="115E9AF6" w:rsidR="002D6859" w:rsidRPr="00E714B1" w:rsidRDefault="002D6859" w:rsidP="002D6859">
      <w:pPr>
        <w:pStyle w:val="Liststycke"/>
        <w:numPr>
          <w:ilvl w:val="0"/>
          <w:numId w:val="24"/>
        </w:numPr>
      </w:pPr>
      <w:r w:rsidRPr="00E714B1">
        <w:t>Möjlighet finns att</w:t>
      </w:r>
      <w:r w:rsidR="00FD366D" w:rsidRPr="00E714B1">
        <w:t>,</w:t>
      </w:r>
      <w:r w:rsidRPr="00E714B1">
        <w:t xml:space="preserve"> </w:t>
      </w:r>
      <w:r w:rsidR="00FD366D" w:rsidRPr="00E714B1">
        <w:t xml:space="preserve">till AMS, </w:t>
      </w:r>
      <w:r w:rsidRPr="00E714B1">
        <w:t xml:space="preserve">via e-tjänst ansöka om arbetslöshetsförmån och redovisa arbetslöshetstid </w:t>
      </w:r>
      <w:r w:rsidR="00A23820" w:rsidRPr="00E714B1">
        <w:t>(4.2.29)</w:t>
      </w:r>
    </w:p>
    <w:p w14:paraId="04A38EAB" w14:textId="756B817E" w:rsidR="002D6859" w:rsidRPr="00E714B1" w:rsidRDefault="00823AD9" w:rsidP="002D6859">
      <w:pPr>
        <w:pStyle w:val="Liststycke"/>
        <w:numPr>
          <w:ilvl w:val="0"/>
          <w:numId w:val="24"/>
        </w:numPr>
      </w:pPr>
      <w:hyperlink r:id="rId16" w:history="1">
        <w:r w:rsidR="002D6859" w:rsidRPr="00E714B1">
          <w:rPr>
            <w:rStyle w:val="Hyperlnk"/>
            <w:color w:val="auto"/>
          </w:rPr>
          <w:t>www.ams.ax</w:t>
        </w:r>
      </w:hyperlink>
      <w:r w:rsidR="002D6859" w:rsidRPr="00E714B1">
        <w:t xml:space="preserve"> hade lanserats, vilken uppfyller EU:s tillgänglighetsdirektiv</w:t>
      </w:r>
      <w:r w:rsidR="00A23820" w:rsidRPr="00E714B1">
        <w:t xml:space="preserve"> (4.2.29)</w:t>
      </w:r>
    </w:p>
    <w:p w14:paraId="070373AD" w14:textId="3853AC78" w:rsidR="008F545F" w:rsidRPr="00E714B1" w:rsidRDefault="00823AD9" w:rsidP="008F545F">
      <w:pPr>
        <w:pStyle w:val="Liststycke"/>
        <w:numPr>
          <w:ilvl w:val="0"/>
          <w:numId w:val="24"/>
        </w:numPr>
      </w:pPr>
      <w:hyperlink r:id="rId17" w:history="1">
        <w:r w:rsidR="002D6859" w:rsidRPr="00E714B1">
          <w:rPr>
            <w:rStyle w:val="Hyperlnk"/>
            <w:color w:val="auto"/>
          </w:rPr>
          <w:t>www.ahs.ax</w:t>
        </w:r>
      </w:hyperlink>
      <w:r w:rsidR="002D6859" w:rsidRPr="00E714B1">
        <w:t xml:space="preserve"> hade lanserats</w:t>
      </w:r>
      <w:r w:rsidR="00B962A2" w:rsidRPr="00E714B1">
        <w:t xml:space="preserve"> och tillgänglighetsgranskats så att den</w:t>
      </w:r>
      <w:r w:rsidR="00C52B45" w:rsidRPr="00E714B1">
        <w:t xml:space="preserve"> uppfyller </w:t>
      </w:r>
      <w:r w:rsidR="00FD366D" w:rsidRPr="00E714B1">
        <w:t xml:space="preserve">EU:s </w:t>
      </w:r>
      <w:r w:rsidR="00C52B45" w:rsidRPr="00E714B1">
        <w:t>tillgänglighetsdirektiv</w:t>
      </w:r>
      <w:r w:rsidR="002817D6" w:rsidRPr="00E714B1">
        <w:t xml:space="preserve"> </w:t>
      </w:r>
      <w:bookmarkStart w:id="85" w:name="_Hlk68788996"/>
      <w:r w:rsidR="002817D6" w:rsidRPr="00E714B1">
        <w:t>(4.2.39)</w:t>
      </w:r>
      <w:bookmarkEnd w:id="85"/>
    </w:p>
    <w:p w14:paraId="3E7F5AD5" w14:textId="0BD3A8F8" w:rsidR="00370ED2" w:rsidRDefault="00B71166" w:rsidP="00A14728">
      <w:pPr>
        <w:pStyle w:val="Liststycke"/>
        <w:numPr>
          <w:ilvl w:val="0"/>
          <w:numId w:val="24"/>
        </w:numPr>
      </w:pPr>
      <w:r w:rsidRPr="00E714B1">
        <w:t xml:space="preserve">En interaktiv 3D-karta över sjukhusområdet hade installerats på ÅHS webbsida. Den interaktiva kartan ger information om i vilka byggnader som ÅHS verksamhet befinner sig och möjliggör även till panoramabild över entréerna till respektive byggnad, </w:t>
      </w:r>
      <w:hyperlink r:id="rId18" w:history="1">
        <w:r w:rsidR="002817D6" w:rsidRPr="00E714B1">
          <w:rPr>
            <w:rStyle w:val="Hyperlnk"/>
            <w:color w:val="auto"/>
          </w:rPr>
          <w:t>https://visualisering.gitech.ax/ahs/</w:t>
        </w:r>
      </w:hyperlink>
      <w:r w:rsidR="002817D6" w:rsidRPr="00E714B1">
        <w:t xml:space="preserve"> (4.2.39)</w:t>
      </w:r>
    </w:p>
    <w:p w14:paraId="1F3DD6A8" w14:textId="3885859D" w:rsidR="00817B52" w:rsidRDefault="00817B52" w:rsidP="00817B52">
      <w:pPr>
        <w:pStyle w:val="Rubrik3"/>
      </w:pPr>
      <w:bookmarkStart w:id="86" w:name="_Toc65666718"/>
      <w:bookmarkStart w:id="87" w:name="_Toc73600483"/>
      <w:r>
        <w:lastRenderedPageBreak/>
        <w:t>4.1.</w:t>
      </w:r>
      <w:r w:rsidRPr="00817B52">
        <w:t xml:space="preserve">5. </w:t>
      </w:r>
      <w:r w:rsidR="000524DF">
        <w:t>U</w:t>
      </w:r>
      <w:r w:rsidRPr="00817B52">
        <w:t>tveckling av den fysiska tillgängligheten</w:t>
      </w:r>
      <w:bookmarkEnd w:id="86"/>
      <w:bookmarkEnd w:id="87"/>
    </w:p>
    <w:p w14:paraId="130FF7E9" w14:textId="6B5A430D" w:rsidR="00F16204" w:rsidRPr="00F16204" w:rsidRDefault="00F16204" w:rsidP="00F16204">
      <w:bookmarkStart w:id="88" w:name="_Hlk68691527"/>
      <w:r w:rsidRPr="00F16204">
        <w:t xml:space="preserve">Under programperioden skulle </w:t>
      </w:r>
      <w:bookmarkEnd w:id="88"/>
      <w:r w:rsidRPr="00F16204">
        <w:t>”utveckling av den fysiska tillgä</w:t>
      </w:r>
      <w:r>
        <w:t>ng</w:t>
      </w:r>
      <w:r w:rsidRPr="00F16204">
        <w:t xml:space="preserve">ligheten” utgöra ett prioriterat område för att det funktionshinderspolitiska utvecklingsarbetet på Åland skulle nå framgång. </w:t>
      </w:r>
    </w:p>
    <w:p w14:paraId="66A661E3" w14:textId="77777777" w:rsidR="00F16204" w:rsidRPr="00F16204" w:rsidRDefault="00F16204" w:rsidP="00F16204">
      <w:pPr>
        <w:rPr>
          <w:color w:val="FF0000"/>
        </w:rPr>
      </w:pPr>
    </w:p>
    <w:p w14:paraId="58983A1C" w14:textId="1322ED2B" w:rsidR="00A14728" w:rsidRDefault="00F16204" w:rsidP="00F16204">
      <w:r w:rsidRPr="00F16204">
        <w:t xml:space="preserve">Av verkställelserapporteringen, framgår att </w:t>
      </w:r>
      <w:r w:rsidR="003B4DB6">
        <w:t xml:space="preserve">åtgärder vidtagits för att utveckla </w:t>
      </w:r>
      <w:r w:rsidRPr="00F16204">
        <w:t>den fysiska tillgängligheten</w:t>
      </w:r>
      <w:r w:rsidR="003B4DB6">
        <w:t>,</w:t>
      </w:r>
      <w:r w:rsidRPr="00F16204">
        <w:t xml:space="preserve"> enligt nedan. </w:t>
      </w:r>
      <w:bookmarkStart w:id="89" w:name="_Hlk69207436"/>
      <w:r w:rsidRPr="00F16204">
        <w:t xml:space="preserve">Vidtagna åtgärder inom </w:t>
      </w:r>
      <w:r w:rsidR="008643A6">
        <w:t xml:space="preserve">de övriga </w:t>
      </w:r>
      <w:r w:rsidRPr="00F16204">
        <w:t xml:space="preserve">utvecklingsområdena har även, i vissa fall, </w:t>
      </w:r>
      <w:bookmarkStart w:id="90" w:name="_Hlk67905394"/>
      <w:r w:rsidRPr="00F16204">
        <w:t xml:space="preserve">omfattat eller bidragit till utveckling av </w:t>
      </w:r>
      <w:bookmarkEnd w:id="89"/>
      <w:r w:rsidRPr="00F16204">
        <w:t>den fysiska tillgängligheten.</w:t>
      </w:r>
    </w:p>
    <w:p w14:paraId="2F6ED591" w14:textId="4A03E601" w:rsidR="004D4FD7" w:rsidRPr="00730015" w:rsidRDefault="004D4FD7" w:rsidP="00F16204"/>
    <w:bookmarkEnd w:id="90"/>
    <w:p w14:paraId="37304220" w14:textId="3996CE2F" w:rsidR="004D4FD7" w:rsidRPr="00E714B1" w:rsidRDefault="004D4FD7" w:rsidP="004D4FD7">
      <w:pPr>
        <w:pStyle w:val="Liststycke"/>
        <w:numPr>
          <w:ilvl w:val="0"/>
          <w:numId w:val="26"/>
        </w:numPr>
      </w:pPr>
      <w:r w:rsidRPr="00E714B1">
        <w:t>Utredning och förslag på vilka tillgänglighetsåtgärder som är lämpliga att göra på respektive av landskapets fartyg hade påbörjats</w:t>
      </w:r>
      <w:r w:rsidR="004C4572" w:rsidRPr="00E714B1">
        <w:t xml:space="preserve"> (4.2.4)</w:t>
      </w:r>
    </w:p>
    <w:p w14:paraId="129B9566" w14:textId="06EA655F" w:rsidR="004D4FD7" w:rsidRPr="00E714B1" w:rsidRDefault="004D4FD7" w:rsidP="004D4FD7">
      <w:pPr>
        <w:pStyle w:val="Liststycke"/>
        <w:numPr>
          <w:ilvl w:val="0"/>
          <w:numId w:val="26"/>
        </w:numPr>
      </w:pPr>
      <w:r w:rsidRPr="00E714B1">
        <w:t xml:space="preserve">De av landskapsregeringen ägda frigående färjorna hade anpassats i enlighet med ”Tillgängligheten hos passagerarfartyg och höghastighetspassagerar-fartyg som används för allmänna transporter” Traficoms föreskrift </w:t>
      </w:r>
      <w:r w:rsidR="009B02FD" w:rsidRPr="00E714B1">
        <w:t>159 173</w:t>
      </w:r>
      <w:r w:rsidRPr="00E714B1">
        <w:t>/03.04.01.00/2017</w:t>
      </w:r>
      <w:r w:rsidR="004C4572" w:rsidRPr="00E714B1">
        <w:t xml:space="preserve"> (4.2.4)</w:t>
      </w:r>
    </w:p>
    <w:p w14:paraId="0582C58D" w14:textId="3DED9D7A" w:rsidR="004D4FD7" w:rsidRPr="00E714B1" w:rsidRDefault="004D4FD7" w:rsidP="004D4FD7">
      <w:pPr>
        <w:pStyle w:val="Liststycke"/>
        <w:numPr>
          <w:ilvl w:val="0"/>
          <w:numId w:val="26"/>
        </w:numPr>
      </w:pPr>
      <w:r w:rsidRPr="00E714B1">
        <w:t>Anpassande och vädertäta busshållplatser ha</w:t>
      </w:r>
      <w:r w:rsidR="00CD2034" w:rsidRPr="00E714B1">
        <w:t>de</w:t>
      </w:r>
      <w:r w:rsidRPr="00E714B1">
        <w:t xml:space="preserve"> byggts på </w:t>
      </w:r>
      <w:r w:rsidR="00B07B5D" w:rsidRPr="00E714B1">
        <w:t>tex.</w:t>
      </w:r>
      <w:r w:rsidRPr="00E714B1">
        <w:t xml:space="preserve"> Storagatan och bussplan</w:t>
      </w:r>
      <w:r w:rsidR="004C4572" w:rsidRPr="00E714B1">
        <w:t xml:space="preserve"> (4.2.4)</w:t>
      </w:r>
    </w:p>
    <w:p w14:paraId="55CBFF35" w14:textId="5FBF1B93" w:rsidR="004D4FD7" w:rsidRPr="00E714B1" w:rsidRDefault="004D4FD7" w:rsidP="004D4FD7">
      <w:pPr>
        <w:pStyle w:val="Liststycke"/>
        <w:numPr>
          <w:ilvl w:val="0"/>
          <w:numId w:val="26"/>
        </w:numPr>
      </w:pPr>
      <w:r w:rsidRPr="00E714B1">
        <w:t>I samtliga vägprojekt och i samband med att gång- och cykelvägar bygg</w:t>
      </w:r>
      <w:r w:rsidR="00694FB0" w:rsidRPr="00E714B1">
        <w:t>t</w:t>
      </w:r>
      <w:r w:rsidRPr="00E714B1">
        <w:t>s ut, ha</w:t>
      </w:r>
      <w:r w:rsidR="00B07B5D" w:rsidRPr="00E714B1">
        <w:t>de</w:t>
      </w:r>
      <w:r w:rsidRPr="00E714B1">
        <w:t xml:space="preserve"> busshållplatserna tillgänglighetsanpassats</w:t>
      </w:r>
      <w:r w:rsidR="004C4572" w:rsidRPr="00E714B1">
        <w:t xml:space="preserve"> (4.2.4)</w:t>
      </w:r>
    </w:p>
    <w:p w14:paraId="1ED272B0" w14:textId="4191B077" w:rsidR="004D4FD7" w:rsidRPr="00E714B1" w:rsidRDefault="004D4FD7" w:rsidP="004D4FD7">
      <w:pPr>
        <w:pStyle w:val="Liststycke"/>
        <w:numPr>
          <w:ilvl w:val="0"/>
          <w:numId w:val="26"/>
        </w:numPr>
      </w:pPr>
      <w:r w:rsidRPr="00E714B1">
        <w:t>Handikapptoalett hade placerats vid Överö färjfäste</w:t>
      </w:r>
      <w:r w:rsidR="004C4572" w:rsidRPr="00E714B1">
        <w:t xml:space="preserve"> (4.2.4)</w:t>
      </w:r>
    </w:p>
    <w:p w14:paraId="0A868955" w14:textId="0D2BABD0" w:rsidR="004D4FD7" w:rsidRPr="00E714B1" w:rsidRDefault="004D4FD7" w:rsidP="004D4FD7">
      <w:pPr>
        <w:pStyle w:val="Liststycke"/>
        <w:numPr>
          <w:ilvl w:val="0"/>
          <w:numId w:val="26"/>
        </w:numPr>
      </w:pPr>
      <w:r w:rsidRPr="00E714B1">
        <w:t>Den nya väntsalen till Torsholma (Lilla Hummelholm)</w:t>
      </w:r>
      <w:r w:rsidR="00A531FC" w:rsidRPr="00E714B1">
        <w:t xml:space="preserve"> ha</w:t>
      </w:r>
      <w:r w:rsidR="00B07B5D" w:rsidRPr="00E714B1">
        <w:t>de</w:t>
      </w:r>
      <w:r w:rsidR="00A531FC" w:rsidRPr="00E714B1">
        <w:t xml:space="preserve"> planerats</w:t>
      </w:r>
      <w:r w:rsidRPr="00E714B1">
        <w:t xml:space="preserve"> anpassas för rullstolsburna och förses med ramp och anpassad dörr</w:t>
      </w:r>
      <w:r w:rsidR="004C4572" w:rsidRPr="00E714B1">
        <w:t xml:space="preserve"> (4.2.4)</w:t>
      </w:r>
    </w:p>
    <w:p w14:paraId="225973FE" w14:textId="693F9D77" w:rsidR="00A531FC" w:rsidRPr="00E714B1" w:rsidRDefault="00A531FC" w:rsidP="004D4FD7">
      <w:pPr>
        <w:pStyle w:val="Liststycke"/>
        <w:numPr>
          <w:ilvl w:val="0"/>
          <w:numId w:val="26"/>
        </w:numPr>
      </w:pPr>
      <w:r w:rsidRPr="00E714B1">
        <w:t xml:space="preserve">I planeringen av Åva nya färjfäste, </w:t>
      </w:r>
      <w:r w:rsidR="00B07B5D" w:rsidRPr="00E714B1">
        <w:t>hade</w:t>
      </w:r>
      <w:r w:rsidRPr="00E714B1">
        <w:t xml:space="preserve"> väntsal och toaletter </w:t>
      </w:r>
      <w:r w:rsidR="00B07B5D" w:rsidRPr="00E714B1">
        <w:t xml:space="preserve">planerats </w:t>
      </w:r>
      <w:r w:rsidRPr="00E714B1">
        <w:t xml:space="preserve">bli </w:t>
      </w:r>
      <w:r w:rsidR="00B07B5D" w:rsidRPr="00E714B1">
        <w:t>tillgänglighetsanpassad</w:t>
      </w:r>
      <w:r w:rsidR="004C4572" w:rsidRPr="00E714B1">
        <w:t xml:space="preserve"> (4.2.4)</w:t>
      </w:r>
    </w:p>
    <w:p w14:paraId="152EE01B" w14:textId="24B50D6C" w:rsidR="00A531FC" w:rsidRPr="00E714B1" w:rsidRDefault="00A531FC" w:rsidP="004D4FD7">
      <w:pPr>
        <w:pStyle w:val="Liststycke"/>
        <w:numPr>
          <w:ilvl w:val="0"/>
          <w:numId w:val="26"/>
        </w:numPr>
      </w:pPr>
      <w:r w:rsidRPr="00E714B1">
        <w:t xml:space="preserve">I samband med de investeringar som genomförts, inom ramen för det gränsregionala samarbetsprogrammet </w:t>
      </w:r>
      <w:r w:rsidRPr="00730015">
        <w:t xml:space="preserve">Central Baltic med finansiering från regionala utvecklingsfonden (ERUF) och nationell </w:t>
      </w:r>
      <w:r w:rsidRPr="00E714B1">
        <w:t xml:space="preserve">motfinansiering från </w:t>
      </w:r>
      <w:r w:rsidR="00B07B5D" w:rsidRPr="00E714B1">
        <w:t>landskapsregeringen</w:t>
      </w:r>
      <w:r w:rsidRPr="00E714B1">
        <w:t>, ha</w:t>
      </w:r>
      <w:r w:rsidR="00B07B5D" w:rsidRPr="00E714B1">
        <w:t>de</w:t>
      </w:r>
      <w:r w:rsidRPr="00E714B1">
        <w:t xml:space="preserve"> åtgärder genomförts för att öka tillgängligheten i båthamnar</w:t>
      </w:r>
      <w:r w:rsidR="004E35CB" w:rsidRPr="00E714B1">
        <w:t xml:space="preserve"> </w:t>
      </w:r>
      <w:r w:rsidR="0013370E" w:rsidRPr="00E714B1">
        <w:t>(4.2.6)</w:t>
      </w:r>
    </w:p>
    <w:p w14:paraId="11754AAC" w14:textId="059965D9" w:rsidR="00EB3A68" w:rsidRPr="00E714B1" w:rsidRDefault="00A531FC" w:rsidP="00EB3A68">
      <w:pPr>
        <w:pStyle w:val="Liststycke"/>
        <w:numPr>
          <w:ilvl w:val="0"/>
          <w:numId w:val="26"/>
        </w:numPr>
      </w:pPr>
      <w:r w:rsidRPr="00E714B1">
        <w:t xml:space="preserve">Grelsby sjukhus gamla lokaler hade renoverats med finansiering från </w:t>
      </w:r>
      <w:r w:rsidR="009B02FD">
        <w:t>landskapsregeringen</w:t>
      </w:r>
      <w:r w:rsidRPr="00E714B1">
        <w:t>. På området drivs Pensionat Stalldalen som erbjuder tillgänglighetsanpassade</w:t>
      </w:r>
      <w:r w:rsidR="00541B84" w:rsidRPr="00E714B1">
        <w:t xml:space="preserve"> rum</w:t>
      </w:r>
      <w:r w:rsidR="0013370E" w:rsidRPr="00E714B1">
        <w:t xml:space="preserve"> </w:t>
      </w:r>
      <w:bookmarkStart w:id="91" w:name="_Hlk68698879"/>
      <w:r w:rsidR="0013370E" w:rsidRPr="00E714B1">
        <w:t>(4.2.6)</w:t>
      </w:r>
      <w:bookmarkEnd w:id="91"/>
    </w:p>
    <w:p w14:paraId="42A9D95B" w14:textId="70006F1F" w:rsidR="00A531FC" w:rsidRPr="00E714B1" w:rsidRDefault="00A531FC" w:rsidP="00A531FC">
      <w:pPr>
        <w:pStyle w:val="Liststycke"/>
        <w:numPr>
          <w:ilvl w:val="0"/>
          <w:numId w:val="26"/>
        </w:numPr>
      </w:pPr>
      <w:r w:rsidRPr="00E714B1">
        <w:t>Genom finansiering från landskapsregeringen ha</w:t>
      </w:r>
      <w:r w:rsidR="00C5584C" w:rsidRPr="00E714B1">
        <w:t>de</w:t>
      </w:r>
      <w:r w:rsidRPr="00E714B1">
        <w:t xml:space="preserve"> tillgängligheten till en skärgårdsbutik ökat genom färdigställande av handikappramp samt ombyggnad av trappa</w:t>
      </w:r>
      <w:r w:rsidR="0013370E" w:rsidRPr="00E714B1">
        <w:t xml:space="preserve"> (4.2.6)</w:t>
      </w:r>
    </w:p>
    <w:p w14:paraId="7418B86E" w14:textId="5BB3DEC3" w:rsidR="003E681D" w:rsidRPr="00E714B1" w:rsidRDefault="003E681D" w:rsidP="00C52DE4">
      <w:pPr>
        <w:pStyle w:val="Liststycke"/>
        <w:numPr>
          <w:ilvl w:val="0"/>
          <w:numId w:val="26"/>
        </w:numPr>
      </w:pPr>
      <w:r w:rsidRPr="00E714B1">
        <w:t>Arbetet med EU:s programperiod 2020–2027 där tillgänglighet är en av de horisontella målsättningar som ska beaktas, hade påbörjats</w:t>
      </w:r>
      <w:r w:rsidR="0013370E" w:rsidRPr="00E714B1">
        <w:t xml:space="preserve"> (4.2.7)</w:t>
      </w:r>
    </w:p>
    <w:p w14:paraId="16801993" w14:textId="1E75CB43" w:rsidR="003E681D" w:rsidRPr="00E714B1" w:rsidRDefault="003E681D" w:rsidP="00C52DE4">
      <w:pPr>
        <w:pStyle w:val="Liststycke"/>
        <w:numPr>
          <w:ilvl w:val="0"/>
          <w:numId w:val="26"/>
        </w:numPr>
      </w:pPr>
      <w:r w:rsidRPr="00E714B1">
        <w:t>En ramp hade byggts på Herrö naturreservat för att tillgängliggöra en större del av reservatet</w:t>
      </w:r>
      <w:r w:rsidR="00C5584C" w:rsidRPr="00E714B1">
        <w:t>,</w:t>
      </w:r>
      <w:r w:rsidRPr="00E714B1">
        <w:t xml:space="preserve"> även för rullstolsburna och personer med andra hjälpmedel</w:t>
      </w:r>
      <w:r w:rsidR="00D42254" w:rsidRPr="00E714B1">
        <w:t xml:space="preserve"> </w:t>
      </w:r>
      <w:bookmarkStart w:id="92" w:name="_Hlk68775101"/>
      <w:r w:rsidR="00D42254" w:rsidRPr="00E714B1">
        <w:t>(4.2.19)</w:t>
      </w:r>
      <w:bookmarkEnd w:id="92"/>
    </w:p>
    <w:p w14:paraId="40E19958" w14:textId="28039CD0" w:rsidR="003E681D" w:rsidRPr="00E714B1" w:rsidRDefault="003E681D" w:rsidP="00C52DE4">
      <w:pPr>
        <w:pStyle w:val="Liststycke"/>
        <w:numPr>
          <w:ilvl w:val="0"/>
          <w:numId w:val="26"/>
        </w:numPr>
      </w:pPr>
      <w:r w:rsidRPr="00E714B1">
        <w:t>Planering av andra möjliga åtgärder i andra naturreservat hade påbörjats</w:t>
      </w:r>
      <w:r w:rsidR="00D42254" w:rsidRPr="00E714B1">
        <w:t xml:space="preserve"> (4.2.19)</w:t>
      </w:r>
    </w:p>
    <w:p w14:paraId="601B49A2" w14:textId="2DA39860" w:rsidR="003E681D" w:rsidRPr="00E714B1" w:rsidRDefault="003E681D" w:rsidP="00C52DE4">
      <w:pPr>
        <w:pStyle w:val="Liststycke"/>
        <w:numPr>
          <w:ilvl w:val="0"/>
          <w:numId w:val="26"/>
        </w:numPr>
      </w:pPr>
      <w:r w:rsidRPr="00E714B1">
        <w:t>Landskapsregeringen hade fattat beslut om att installera hiss mellan våning 1 och 2 i huvudbyggnaden i Eckerö post- och tullhus, i samband med att utrymmena renoveras för Ålands museums publika verksamhet. En av de befintliga toaletterna på våning 1 förstoras och byggs om till handikapptoalett</w:t>
      </w:r>
      <w:r w:rsidR="00745CD7" w:rsidRPr="00E714B1">
        <w:t xml:space="preserve"> (4.2.27)</w:t>
      </w:r>
    </w:p>
    <w:p w14:paraId="2FB1D1BA" w14:textId="78197948" w:rsidR="003E681D" w:rsidRPr="00E714B1" w:rsidRDefault="003D6828" w:rsidP="00C52DE4">
      <w:pPr>
        <w:pStyle w:val="Liststycke"/>
        <w:numPr>
          <w:ilvl w:val="0"/>
          <w:numId w:val="26"/>
        </w:numPr>
      </w:pPr>
      <w:r w:rsidRPr="00E714B1">
        <w:t xml:space="preserve">Utanför Ålands museums huvudbyggnad </w:t>
      </w:r>
      <w:r w:rsidR="003E681D" w:rsidRPr="00E714B1">
        <w:t>hade utrymmet för fotgängare</w:t>
      </w:r>
      <w:r w:rsidRPr="00E714B1">
        <w:t xml:space="preserve"> breddats</w:t>
      </w:r>
      <w:r w:rsidR="003E681D" w:rsidRPr="00E714B1">
        <w:t xml:space="preserve"> och </w:t>
      </w:r>
      <w:r w:rsidRPr="00E714B1">
        <w:t xml:space="preserve">markeringar och gångstråk </w:t>
      </w:r>
      <w:r w:rsidR="003E681D" w:rsidRPr="00E714B1">
        <w:t>lagt</w:t>
      </w:r>
      <w:r w:rsidRPr="00E714B1">
        <w:t>s</w:t>
      </w:r>
      <w:r w:rsidR="003E681D" w:rsidRPr="00E714B1">
        <w:t xml:space="preserve"> in. Markberedningen är förberedd för förbättrad belysning över främre utomhus- och parkeringsområdet</w:t>
      </w:r>
      <w:r w:rsidR="00745CD7" w:rsidRPr="00E714B1">
        <w:t xml:space="preserve"> (4.2.27)</w:t>
      </w:r>
    </w:p>
    <w:p w14:paraId="60C295BB" w14:textId="12655FF5" w:rsidR="003E681D" w:rsidRPr="00E714B1" w:rsidRDefault="003E681D" w:rsidP="00C52DE4">
      <w:pPr>
        <w:pStyle w:val="Liststycke"/>
        <w:numPr>
          <w:ilvl w:val="0"/>
          <w:numId w:val="26"/>
        </w:numPr>
      </w:pPr>
      <w:r w:rsidRPr="00745CD7">
        <w:lastRenderedPageBreak/>
        <w:t>Vid Ålands museum hade tillgänglighetsaspekter kontinuerligt tagits i beaktande vid den fysiska utformningen av utställningar, gällande tex. skyltars utformning och placering, placering av föremål, framkomlighet i u</w:t>
      </w:r>
      <w:r w:rsidRPr="00E714B1">
        <w:t>tställningssalarna, ljussättning mm</w:t>
      </w:r>
      <w:r w:rsidR="00745CD7" w:rsidRPr="00E714B1">
        <w:t xml:space="preserve"> (4.2.27)</w:t>
      </w:r>
    </w:p>
    <w:p w14:paraId="29E31CC4" w14:textId="09E3EE9D" w:rsidR="003E681D" w:rsidRPr="00E714B1" w:rsidRDefault="003E681D" w:rsidP="00C52DE4">
      <w:pPr>
        <w:pStyle w:val="Liststycke"/>
        <w:numPr>
          <w:ilvl w:val="0"/>
          <w:numId w:val="26"/>
        </w:numPr>
      </w:pPr>
      <w:r w:rsidRPr="00E714B1">
        <w:t xml:space="preserve">I arbetsmarknad- och studieservicemyndigheten, </w:t>
      </w:r>
      <w:r w:rsidR="00C55558" w:rsidRPr="00E714B1">
        <w:t>A</w:t>
      </w:r>
      <w:r w:rsidRPr="00E714B1">
        <w:t>MS:s lokaler, hade trösklar avlägsnats och arbet</w:t>
      </w:r>
      <w:r w:rsidR="00087E9E">
        <w:t>s</w:t>
      </w:r>
      <w:r w:rsidRPr="00E714B1">
        <w:t>psykologens testrum byggts om</w:t>
      </w:r>
      <w:r w:rsidR="00A23820" w:rsidRPr="00E714B1">
        <w:t xml:space="preserve"> (4.2.29)</w:t>
      </w:r>
    </w:p>
    <w:p w14:paraId="1FA68139" w14:textId="4F1541C2" w:rsidR="00C55558" w:rsidRPr="00E714B1" w:rsidRDefault="006A5FEF" w:rsidP="00C55558">
      <w:pPr>
        <w:pStyle w:val="Liststycke"/>
        <w:numPr>
          <w:ilvl w:val="0"/>
          <w:numId w:val="26"/>
        </w:numPr>
      </w:pPr>
      <w:r w:rsidRPr="00E714B1">
        <w:t>Ålands hälso- och sjukvård hade genomfört tillgänglighetsanpassningar; balkongtrösklar vid de avdelningar där patienter vistas</w:t>
      </w:r>
      <w:r w:rsidR="00B07B5D" w:rsidRPr="00E714B1">
        <w:t xml:space="preserve"> </w:t>
      </w:r>
      <w:r w:rsidRPr="00E714B1">
        <w:t xml:space="preserve">hade försetts med träramper, kontrastmarkering, </w:t>
      </w:r>
      <w:r w:rsidR="00B07B5D" w:rsidRPr="00E714B1">
        <w:t xml:space="preserve">sänkt </w:t>
      </w:r>
      <w:r w:rsidRPr="00E714B1">
        <w:t>ringklocka</w:t>
      </w:r>
      <w:r w:rsidR="00B07B5D" w:rsidRPr="00E714B1">
        <w:t xml:space="preserve"> vid akutens entré och akutens anmälningsdisk</w:t>
      </w:r>
      <w:r w:rsidRPr="00E714B1">
        <w:t xml:space="preserve">, ställningar för kryckor och käppar </w:t>
      </w:r>
      <w:r w:rsidR="00B07B5D" w:rsidRPr="00E714B1">
        <w:t>monterats i handikapptoaletterna</w:t>
      </w:r>
      <w:r w:rsidRPr="00E714B1">
        <w:t>,</w:t>
      </w:r>
      <w:r w:rsidR="00B07B5D" w:rsidRPr="00E714B1">
        <w:t xml:space="preserve"> </w:t>
      </w:r>
      <w:r w:rsidR="00C5584C" w:rsidRPr="00E714B1">
        <w:t xml:space="preserve">i väntrum </w:t>
      </w:r>
      <w:r w:rsidR="00B07B5D" w:rsidRPr="00E714B1">
        <w:t xml:space="preserve">och </w:t>
      </w:r>
      <w:r w:rsidR="00C5584C" w:rsidRPr="00E714B1">
        <w:t xml:space="preserve">toaletter hade </w:t>
      </w:r>
      <w:r w:rsidR="00B07B5D" w:rsidRPr="00E714B1">
        <w:t xml:space="preserve">klädkrokar i höjd för rullstolsburna och barn </w:t>
      </w:r>
      <w:r w:rsidR="00C5584C" w:rsidRPr="00E714B1">
        <w:t xml:space="preserve">monterats </w:t>
      </w:r>
      <w:r w:rsidR="00B07B5D" w:rsidRPr="00E714B1">
        <w:t>samt att h</w:t>
      </w:r>
      <w:r w:rsidR="00C55558" w:rsidRPr="00E714B1">
        <w:t>uvudentrén ha</w:t>
      </w:r>
      <w:r w:rsidR="00B07B5D" w:rsidRPr="00E714B1">
        <w:t>de</w:t>
      </w:r>
      <w:r w:rsidR="00C55558" w:rsidRPr="00E714B1">
        <w:t xml:space="preserve"> fått en ny dörrsluss som är tillgänglighetsanpassad</w:t>
      </w:r>
      <w:r w:rsidR="007508A4" w:rsidRPr="00E714B1">
        <w:t xml:space="preserve"> </w:t>
      </w:r>
      <w:bookmarkStart w:id="93" w:name="_Hlk68788139"/>
      <w:r w:rsidR="00E714B1" w:rsidRPr="00E714B1">
        <w:t>(</w:t>
      </w:r>
      <w:r w:rsidR="007508A4" w:rsidRPr="00E714B1">
        <w:t>4.2.32</w:t>
      </w:r>
      <w:r w:rsidR="00F729CF" w:rsidRPr="00E714B1">
        <w:t>, 4.2.35-36</w:t>
      </w:r>
      <w:r w:rsidR="007508A4" w:rsidRPr="00E714B1">
        <w:t>)</w:t>
      </w:r>
      <w:bookmarkEnd w:id="93"/>
    </w:p>
    <w:p w14:paraId="23BA2419" w14:textId="77777777" w:rsidR="00F16204" w:rsidRDefault="00F16204" w:rsidP="00F16204"/>
    <w:p w14:paraId="3660C593" w14:textId="0D2A2A5C" w:rsidR="00817B52" w:rsidRDefault="00817B52" w:rsidP="00817B52">
      <w:pPr>
        <w:pStyle w:val="Rubrik3"/>
      </w:pPr>
      <w:bookmarkStart w:id="94" w:name="_Toc65666719"/>
      <w:bookmarkStart w:id="95" w:name="_Toc73600484"/>
      <w:r>
        <w:t>4.1.</w:t>
      </w:r>
      <w:r w:rsidRPr="00817B52">
        <w:t xml:space="preserve">6. </w:t>
      </w:r>
      <w:r w:rsidR="000524DF">
        <w:t>U</w:t>
      </w:r>
      <w:r w:rsidRPr="00817B52">
        <w:t>tveckling av service och stödåtgärder</w:t>
      </w:r>
      <w:bookmarkEnd w:id="94"/>
      <w:bookmarkEnd w:id="95"/>
    </w:p>
    <w:p w14:paraId="321B67B1" w14:textId="7A259F7F" w:rsidR="003B4DB6" w:rsidRPr="003B4DB6" w:rsidRDefault="003B4DB6" w:rsidP="003B4DB6">
      <w:r w:rsidRPr="003B4DB6">
        <w:t>I åtgärdsprogrammet skulle fokus på ”utveckling av service och stödåtgärder”, utgöra ett prioriterat område för att det funktionshinderspolitiska utvecklingsarbetet på Åland skulle nå framgång.</w:t>
      </w:r>
    </w:p>
    <w:p w14:paraId="6065B688" w14:textId="77777777" w:rsidR="003B4DB6" w:rsidRPr="003B4DB6" w:rsidRDefault="003B4DB6" w:rsidP="003B4DB6">
      <w:pPr>
        <w:rPr>
          <w:color w:val="FF0000"/>
        </w:rPr>
      </w:pPr>
    </w:p>
    <w:p w14:paraId="35FA1AD2" w14:textId="2B076428" w:rsidR="00422DBD" w:rsidRDefault="003B4DB6" w:rsidP="003B4DB6">
      <w:pPr>
        <w:rPr>
          <w:color w:val="FF0000"/>
        </w:rPr>
      </w:pPr>
      <w:r w:rsidRPr="009A18CC">
        <w:t xml:space="preserve">Av verkställelserapporteringen framgår att åtgärder vidtagits för att utveckla service och stödåtgärder enligt nedan. </w:t>
      </w:r>
      <w:bookmarkStart w:id="96" w:name="_Hlk68694255"/>
      <w:r w:rsidR="009B02FD" w:rsidRPr="009B02FD">
        <w:t xml:space="preserve">Vidtagna åtgärder inom de övriga utvecklingsområdena har även, i vissa fall, omfattat eller bidragit till utveckling </w:t>
      </w:r>
      <w:r w:rsidRPr="009B02FD">
        <w:t>av service och stödåtgärder.</w:t>
      </w:r>
      <w:r w:rsidR="00AF5125" w:rsidRPr="009B02FD">
        <w:t xml:space="preserve"> </w:t>
      </w:r>
      <w:bookmarkEnd w:id="96"/>
    </w:p>
    <w:p w14:paraId="25AD3879" w14:textId="015C390D" w:rsidR="008746C8" w:rsidRPr="00730015" w:rsidRDefault="008746C8" w:rsidP="003B4DB6"/>
    <w:p w14:paraId="24640600" w14:textId="149039D7" w:rsidR="008746C8" w:rsidRPr="00E714B1" w:rsidRDefault="008746C8" w:rsidP="008746C8">
      <w:pPr>
        <w:pStyle w:val="Liststycke"/>
        <w:numPr>
          <w:ilvl w:val="0"/>
          <w:numId w:val="27"/>
        </w:numPr>
      </w:pPr>
      <w:r w:rsidRPr="00745CD7">
        <w:t xml:space="preserve">Ålands museum hade bedrivit uppsökande </w:t>
      </w:r>
      <w:r w:rsidRPr="00E714B1">
        <w:t xml:space="preserve">verksamhet för grupper med begränsad mobilitet, </w:t>
      </w:r>
      <w:r w:rsidR="00087E9E" w:rsidRPr="00E714B1">
        <w:t>bland annat</w:t>
      </w:r>
      <w:r w:rsidRPr="00E714B1">
        <w:t xml:space="preserve"> genom besök på äldreboenden med bildvisning och identifiering</w:t>
      </w:r>
      <w:r w:rsidR="00745CD7" w:rsidRPr="00E714B1">
        <w:t xml:space="preserve"> (4.2.27)</w:t>
      </w:r>
    </w:p>
    <w:p w14:paraId="1FD65E08" w14:textId="3137B319" w:rsidR="008746C8" w:rsidRPr="00E714B1" w:rsidRDefault="008746C8" w:rsidP="008746C8">
      <w:pPr>
        <w:pStyle w:val="Liststycke"/>
        <w:numPr>
          <w:ilvl w:val="0"/>
          <w:numId w:val="27"/>
        </w:numPr>
      </w:pPr>
      <w:r w:rsidRPr="00E714B1">
        <w:t>Ålands arbetsmarknad</w:t>
      </w:r>
      <w:r w:rsidR="00C800C8" w:rsidRPr="00E714B1">
        <w:t>s</w:t>
      </w:r>
      <w:r w:rsidRPr="00E714B1">
        <w:t xml:space="preserve">- och studieservicemyndighet hade möjliggjort, att kunna ordna service och tjänster utanför myndighetens </w:t>
      </w:r>
      <w:r w:rsidR="00160DA0">
        <w:t>verksamhets</w:t>
      </w:r>
      <w:r w:rsidRPr="00E714B1">
        <w:t>utrymmen</w:t>
      </w:r>
      <w:r w:rsidR="00745CD7" w:rsidRPr="00E714B1">
        <w:t xml:space="preserve"> (4.2.29)</w:t>
      </w:r>
    </w:p>
    <w:p w14:paraId="5C476C98" w14:textId="4C0C95A1" w:rsidR="00D95775" w:rsidRPr="00E714B1" w:rsidRDefault="008746C8" w:rsidP="00D95775">
      <w:pPr>
        <w:pStyle w:val="Liststycke"/>
        <w:numPr>
          <w:ilvl w:val="0"/>
          <w:numId w:val="27"/>
        </w:numPr>
      </w:pPr>
      <w:bookmarkStart w:id="97" w:name="_Hlk68784906"/>
      <w:r w:rsidRPr="00730015">
        <w:t xml:space="preserve">Landskapsregeringen hade gett </w:t>
      </w:r>
      <w:bookmarkEnd w:id="97"/>
      <w:r w:rsidRPr="00730015">
        <w:t xml:space="preserve">Ålands gymnasium, i </w:t>
      </w:r>
      <w:r w:rsidR="007D4C13" w:rsidRPr="00730015">
        <w:t xml:space="preserve">uppdrag att bygga upp ett flexibelt utbildningssystem med smidiga och individanpassade studievägar för unga och vuxna både inom den yrkesinriktade </w:t>
      </w:r>
      <w:r w:rsidR="007D4C13" w:rsidRPr="00E714B1">
        <w:t>specialundervisningen i programform och inom yrkesträningsprogrammet</w:t>
      </w:r>
      <w:r w:rsidR="00D95775" w:rsidRPr="00E714B1">
        <w:t xml:space="preserve"> </w:t>
      </w:r>
      <w:r w:rsidR="001219E9" w:rsidRPr="00E714B1">
        <w:t>(4.2.24)</w:t>
      </w:r>
    </w:p>
    <w:p w14:paraId="7687740A" w14:textId="5D7FC003" w:rsidR="00D95775" w:rsidRPr="00E714B1" w:rsidRDefault="00D95775" w:rsidP="00D95775">
      <w:pPr>
        <w:pStyle w:val="Liststycke"/>
        <w:numPr>
          <w:ilvl w:val="0"/>
          <w:numId w:val="27"/>
        </w:numPr>
      </w:pPr>
      <w:bookmarkStart w:id="98" w:name="_Hlk68784950"/>
      <w:r w:rsidRPr="00E714B1">
        <w:t xml:space="preserve">Landskapsregeringen hade gett i uppdrag, </w:t>
      </w:r>
      <w:bookmarkEnd w:id="98"/>
      <w:r w:rsidRPr="00E714B1">
        <w:t xml:space="preserve">att inleda hemarbets- och rengöringsservice som ett nytt kompetensområde inom den yrkesinriktade specialundervisningen i programform </w:t>
      </w:r>
      <w:r w:rsidR="001219E9" w:rsidRPr="00E714B1">
        <w:t>(4.2.24)</w:t>
      </w:r>
    </w:p>
    <w:p w14:paraId="11E1C855" w14:textId="08F62030" w:rsidR="00D95775" w:rsidRPr="00E714B1" w:rsidRDefault="00D95775" w:rsidP="00D95775">
      <w:pPr>
        <w:pStyle w:val="Liststycke"/>
        <w:numPr>
          <w:ilvl w:val="0"/>
          <w:numId w:val="27"/>
        </w:numPr>
      </w:pPr>
      <w:r w:rsidRPr="00E714B1">
        <w:t>Landskapsregeringen hade gett Ålands gymnasium, i uppdrag att utreda hur möjligheten till fortsättningsstudier kunde utformas inom den yrkesinriktade specialundervisningen i programform och på yrkesträningsprogrammet. Målgruppen för fortsättningsstudierna är vuxna personer med intellektuell funktionsnedsättning som befinner sig inom specialomsorgens dagliga verksamhet</w:t>
      </w:r>
      <w:r w:rsidR="001219E9" w:rsidRPr="00E714B1">
        <w:t xml:space="preserve"> (4.2.24)</w:t>
      </w:r>
    </w:p>
    <w:p w14:paraId="6BCD3D0E" w14:textId="2A8271E8" w:rsidR="00D95775" w:rsidRPr="00E714B1" w:rsidRDefault="00D95775" w:rsidP="00D95775">
      <w:pPr>
        <w:pStyle w:val="Liststycke"/>
        <w:numPr>
          <w:ilvl w:val="0"/>
          <w:numId w:val="27"/>
        </w:numPr>
      </w:pPr>
      <w:r w:rsidRPr="00E714B1">
        <w:t xml:space="preserve">Samarbetsgruppen för Ålands gymnasium och Ålands omsorgsförbund (KST) hade gett förslag på gemensamt upplägg för en utbildning som handleder för arbete och självständigt liv, för de elever som har det största behovet av särskilt och omfattande stöd samt gett förslag på hur man kan genomföra LIA i samverkan mellan skolan, </w:t>
      </w:r>
      <w:r w:rsidR="00087E9E" w:rsidRPr="00E714B1">
        <w:t>specialomsorgen</w:t>
      </w:r>
      <w:r w:rsidRPr="00E714B1">
        <w:t xml:space="preserve"> och arbetsliv för personer med funktionsnedsättning</w:t>
      </w:r>
      <w:r w:rsidR="001219E9" w:rsidRPr="00E714B1">
        <w:t xml:space="preserve"> </w:t>
      </w:r>
      <w:bookmarkStart w:id="99" w:name="_Hlk68785707"/>
      <w:r w:rsidR="001219E9" w:rsidRPr="00E714B1">
        <w:t>(4.2.24)</w:t>
      </w:r>
      <w:bookmarkEnd w:id="99"/>
    </w:p>
    <w:p w14:paraId="594A42A3" w14:textId="48549446" w:rsidR="007D4C13" w:rsidRPr="00E714B1" w:rsidRDefault="00C73E7E" w:rsidP="007D4C13">
      <w:pPr>
        <w:pStyle w:val="Liststycke"/>
        <w:numPr>
          <w:ilvl w:val="0"/>
          <w:numId w:val="27"/>
        </w:numPr>
      </w:pPr>
      <w:r w:rsidRPr="00730015">
        <w:t xml:space="preserve">Rådet för idrott, motion och hälsa (RIMH) hade initierat till ett utvecklande av konceptet ”Motion på recept”, där </w:t>
      </w:r>
      <w:r w:rsidR="007D4C13" w:rsidRPr="00730015">
        <w:t>personer som av olika orsaker behöver vara mera fysiskt aktiva</w:t>
      </w:r>
      <w:r w:rsidRPr="00730015">
        <w:t>,</w:t>
      </w:r>
      <w:r w:rsidR="007D4C13" w:rsidRPr="00730015">
        <w:t xml:space="preserve"> genom läkarutlåtanden sk</w:t>
      </w:r>
      <w:r w:rsidRPr="00730015">
        <w:t>a</w:t>
      </w:r>
      <w:r w:rsidR="007D4C13" w:rsidRPr="00730015">
        <w:t xml:space="preserve"> erbjudas idrotts- och motionsaktiviteter av de åländska idrottsorganisationerna.  </w:t>
      </w:r>
      <w:r w:rsidRPr="00730015">
        <w:t>P</w:t>
      </w:r>
      <w:r w:rsidR="007D4C13" w:rsidRPr="00730015">
        <w:t xml:space="preserve">ersoner med </w:t>
      </w:r>
      <w:r w:rsidR="007D4C13" w:rsidRPr="00E714B1">
        <w:t>funktionsnedsättningar berör</w:t>
      </w:r>
      <w:r w:rsidRPr="00E714B1">
        <w:t>des även</w:t>
      </w:r>
      <w:r w:rsidR="008668CB" w:rsidRPr="00E714B1">
        <w:t xml:space="preserve"> </w:t>
      </w:r>
      <w:r w:rsidR="00391B9F" w:rsidRPr="00E714B1">
        <w:t>(4.2.25)</w:t>
      </w:r>
    </w:p>
    <w:p w14:paraId="073CBA72" w14:textId="6FC90B15" w:rsidR="00730015" w:rsidRPr="00E714B1" w:rsidRDefault="00730015" w:rsidP="007D4C13">
      <w:pPr>
        <w:pStyle w:val="Liststycke"/>
        <w:numPr>
          <w:ilvl w:val="0"/>
          <w:numId w:val="27"/>
        </w:numPr>
      </w:pPr>
      <w:r w:rsidRPr="00E714B1">
        <w:lastRenderedPageBreak/>
        <w:t>Ålands hälso- och sjukvård hade inrättat en ordinarie talterapeuttjänst för att stöda ÅHS arbete med tillgänglighet och kommunikations- och kognitionshjälpmedel, att höja servicenivån för patienten</w:t>
      </w:r>
      <w:r w:rsidR="002817D6" w:rsidRPr="00E714B1">
        <w:t xml:space="preserve"> </w:t>
      </w:r>
      <w:bookmarkStart w:id="100" w:name="_Hlk68788582"/>
      <w:r w:rsidR="002817D6" w:rsidRPr="00E714B1">
        <w:t>(4.2.33)</w:t>
      </w:r>
      <w:bookmarkEnd w:id="100"/>
    </w:p>
    <w:p w14:paraId="06E7CE33" w14:textId="77777777" w:rsidR="003B4DB6" w:rsidRDefault="003B4DB6" w:rsidP="003B4DB6"/>
    <w:p w14:paraId="135677EB" w14:textId="30DA3DA4" w:rsidR="00817B52" w:rsidRDefault="00817B52" w:rsidP="00817B52">
      <w:pPr>
        <w:pStyle w:val="Rubrik3"/>
      </w:pPr>
      <w:bookmarkStart w:id="101" w:name="_Toc65666720"/>
      <w:bookmarkStart w:id="102" w:name="_Toc73600485"/>
      <w:bookmarkStart w:id="103" w:name="_Hlk67472682"/>
      <w:r>
        <w:t>4.1.</w:t>
      </w:r>
      <w:r w:rsidRPr="00817B52">
        <w:t xml:space="preserve">7. </w:t>
      </w:r>
      <w:r w:rsidR="000524DF">
        <w:t>F</w:t>
      </w:r>
      <w:r w:rsidRPr="00817B52">
        <w:t>örbättrad lagstiftning och styrdokument</w:t>
      </w:r>
      <w:bookmarkEnd w:id="101"/>
      <w:bookmarkEnd w:id="102"/>
    </w:p>
    <w:p w14:paraId="4E523A15" w14:textId="7496FA5F" w:rsidR="00FC6C1A" w:rsidRDefault="00723B2F" w:rsidP="00FE6655">
      <w:bookmarkStart w:id="104" w:name="_Hlk66954834"/>
      <w:bookmarkStart w:id="105" w:name="_Hlk66963193"/>
      <w:bookmarkStart w:id="106" w:name="_Hlk66971018"/>
      <w:bookmarkEnd w:id="103"/>
      <w:r w:rsidRPr="00723B2F">
        <w:t>Under programperioden skulle</w:t>
      </w:r>
      <w:r>
        <w:t xml:space="preserve"> </w:t>
      </w:r>
      <w:r w:rsidR="00504828">
        <w:t xml:space="preserve">”förbättrad lagstiftning och styrdokument”, utgöra ett prioriterat område för att </w:t>
      </w:r>
      <w:r w:rsidR="00504828" w:rsidRPr="00504828">
        <w:t>det funktionshinderspolitiska utvecklingsarbetet på Åland sk</w:t>
      </w:r>
      <w:r w:rsidR="00504828">
        <w:t>ulle</w:t>
      </w:r>
      <w:r w:rsidR="00504828" w:rsidRPr="00504828">
        <w:t xml:space="preserve"> nå framgång</w:t>
      </w:r>
      <w:r w:rsidR="00504828">
        <w:t>.</w:t>
      </w:r>
      <w:bookmarkEnd w:id="104"/>
      <w:r w:rsidR="003E5F71">
        <w:t xml:space="preserve"> </w:t>
      </w:r>
      <w:bookmarkStart w:id="107" w:name="_Hlk66966115"/>
      <w:bookmarkStart w:id="108" w:name="_Hlk68694162"/>
      <w:bookmarkEnd w:id="105"/>
      <w:r w:rsidR="00E64881" w:rsidRPr="00E11DAE">
        <w:t>Av</w:t>
      </w:r>
      <w:r>
        <w:t xml:space="preserve"> </w:t>
      </w:r>
      <w:r w:rsidR="00E64881" w:rsidRPr="00E11DAE">
        <w:t xml:space="preserve">verkställelserapporteringen </w:t>
      </w:r>
      <w:r w:rsidR="00344A5E">
        <w:t xml:space="preserve">av åtgärdsprogrammet </w:t>
      </w:r>
      <w:r w:rsidR="003E5F71">
        <w:t>framgår</w:t>
      </w:r>
      <w:r w:rsidR="00E64881" w:rsidRPr="00E11DAE">
        <w:t xml:space="preserve"> att</w:t>
      </w:r>
      <w:r w:rsidR="00CD4846" w:rsidRPr="00E11DAE">
        <w:t xml:space="preserve"> </w:t>
      </w:r>
      <w:bookmarkEnd w:id="107"/>
      <w:r w:rsidR="003551D4">
        <w:t xml:space="preserve">följande </w:t>
      </w:r>
      <w:r w:rsidR="00CD4846" w:rsidRPr="00E11DAE">
        <w:t>lagstiftning</w:t>
      </w:r>
      <w:r w:rsidR="003E06BC">
        <w:t xml:space="preserve"> och styrdokument</w:t>
      </w:r>
      <w:r w:rsidR="001341C8">
        <w:t xml:space="preserve">, hade </w:t>
      </w:r>
      <w:r w:rsidR="00CD4846" w:rsidRPr="00E11DAE">
        <w:t>antagits eller reviderats</w:t>
      </w:r>
      <w:r w:rsidR="00E11DAE" w:rsidRPr="00E11DAE">
        <w:t>;</w:t>
      </w:r>
    </w:p>
    <w:bookmarkEnd w:id="106"/>
    <w:bookmarkEnd w:id="108"/>
    <w:p w14:paraId="07005A5A" w14:textId="77777777" w:rsidR="003E5F71" w:rsidRPr="00FC6C1A" w:rsidRDefault="003E5F71" w:rsidP="00FE6655"/>
    <w:p w14:paraId="1EC8E9A4" w14:textId="643D076B" w:rsidR="00EC50CE" w:rsidRPr="00730015" w:rsidRDefault="00EC50CE" w:rsidP="00EC50CE">
      <w:pPr>
        <w:pStyle w:val="Rubrik4"/>
      </w:pPr>
      <w:r w:rsidRPr="00730015">
        <w:t>Lagstiftning</w:t>
      </w:r>
    </w:p>
    <w:p w14:paraId="33776B76" w14:textId="46860CEB" w:rsidR="00EC50CE" w:rsidRPr="00B66B1F" w:rsidRDefault="00E11DAE" w:rsidP="000C7EE4">
      <w:pPr>
        <w:pStyle w:val="Liststycke"/>
        <w:numPr>
          <w:ilvl w:val="0"/>
          <w:numId w:val="18"/>
        </w:numPr>
      </w:pPr>
      <w:r w:rsidRPr="00730015">
        <w:t>L</w:t>
      </w:r>
      <w:r w:rsidR="000C7EE4" w:rsidRPr="00730015">
        <w:t xml:space="preserve">andskapslag (2017:80) om tillämpning på </w:t>
      </w:r>
      <w:r w:rsidR="000C7EE4" w:rsidRPr="00B66B1F">
        <w:t>Åland av rikslagar om offentlig upphandling</w:t>
      </w:r>
      <w:r w:rsidR="00BD7225" w:rsidRPr="00B66B1F">
        <w:t xml:space="preserve"> </w:t>
      </w:r>
      <w:bookmarkStart w:id="109" w:name="_Hlk68697034"/>
      <w:r w:rsidR="00BD7225" w:rsidRPr="00B66B1F">
        <w:t>(4.2.1)</w:t>
      </w:r>
      <w:bookmarkEnd w:id="109"/>
    </w:p>
    <w:p w14:paraId="301DF9DE" w14:textId="1FAA7C33" w:rsidR="000C7EE4" w:rsidRPr="00B66B1F" w:rsidRDefault="000C7EE4" w:rsidP="000C7EE4">
      <w:pPr>
        <w:pStyle w:val="Liststycke"/>
        <w:numPr>
          <w:ilvl w:val="0"/>
          <w:numId w:val="18"/>
        </w:numPr>
      </w:pPr>
      <w:r w:rsidRPr="00B66B1F">
        <w:t>Plan- och bygglagen (2008:102) för landskapet Åland</w:t>
      </w:r>
      <w:r w:rsidR="004C4572" w:rsidRPr="00B66B1F">
        <w:t xml:space="preserve"> (4.2.3)</w:t>
      </w:r>
    </w:p>
    <w:p w14:paraId="4E178AF9" w14:textId="6A6B686C" w:rsidR="000C7EE4" w:rsidRPr="00B66B1F" w:rsidRDefault="00E11DAE" w:rsidP="000C7EE4">
      <w:pPr>
        <w:pStyle w:val="Liststycke"/>
        <w:numPr>
          <w:ilvl w:val="0"/>
          <w:numId w:val="18"/>
        </w:numPr>
      </w:pPr>
      <w:r w:rsidRPr="00B66B1F">
        <w:t>L</w:t>
      </w:r>
      <w:r w:rsidR="000C7EE4" w:rsidRPr="00B66B1F">
        <w:t>andskapslag (2019:60) om ordnande av kollektivtrafiktjänster</w:t>
      </w:r>
      <w:r w:rsidR="004C4572" w:rsidRPr="00B66B1F">
        <w:t xml:space="preserve"> (4.2.</w:t>
      </w:r>
      <w:r w:rsidR="000C76C9" w:rsidRPr="00B66B1F">
        <w:t>4–5</w:t>
      </w:r>
      <w:r w:rsidR="004C4572" w:rsidRPr="00B66B1F">
        <w:t>)</w:t>
      </w:r>
    </w:p>
    <w:p w14:paraId="466D18AC" w14:textId="0BD07396" w:rsidR="000C7EE4" w:rsidRPr="00B66B1F" w:rsidRDefault="00DA567D" w:rsidP="000C7EE4">
      <w:pPr>
        <w:pStyle w:val="Liststycke"/>
        <w:numPr>
          <w:ilvl w:val="0"/>
          <w:numId w:val="18"/>
        </w:numPr>
      </w:pPr>
      <w:r w:rsidRPr="00B66B1F">
        <w:t>Vallag (2019:45) för Åland</w:t>
      </w:r>
      <w:r w:rsidR="000C76C9" w:rsidRPr="00B66B1F">
        <w:t xml:space="preserve"> (4.2.10)</w:t>
      </w:r>
    </w:p>
    <w:p w14:paraId="4CD1174F" w14:textId="56EEFD49" w:rsidR="00DA567D" w:rsidRPr="00B66B1F" w:rsidRDefault="00E11DAE" w:rsidP="000C7EE4">
      <w:pPr>
        <w:pStyle w:val="Liststycke"/>
        <w:numPr>
          <w:ilvl w:val="0"/>
          <w:numId w:val="18"/>
        </w:numPr>
      </w:pPr>
      <w:r w:rsidRPr="00B66B1F">
        <w:t>L</w:t>
      </w:r>
      <w:r w:rsidR="00DA567D" w:rsidRPr="00B66B1F">
        <w:t>andskapslag (2020:12) om socialvård</w:t>
      </w:r>
      <w:r w:rsidR="006A58D8" w:rsidRPr="00B66B1F">
        <w:t xml:space="preserve"> </w:t>
      </w:r>
      <w:bookmarkStart w:id="110" w:name="_Hlk68772666"/>
      <w:r w:rsidR="006A58D8" w:rsidRPr="00B66B1F">
        <w:t>(4.2.11</w:t>
      </w:r>
      <w:r w:rsidR="001E0E79" w:rsidRPr="00B66B1F">
        <w:t>, 4.2.26</w:t>
      </w:r>
      <w:r w:rsidR="006A58D8" w:rsidRPr="00B66B1F">
        <w:t>)</w:t>
      </w:r>
      <w:bookmarkEnd w:id="110"/>
    </w:p>
    <w:p w14:paraId="3D80CFB8" w14:textId="2977B16A" w:rsidR="00E11DAE" w:rsidRPr="00B66B1F" w:rsidRDefault="00E11DAE" w:rsidP="00E11DAE">
      <w:pPr>
        <w:pStyle w:val="Liststycke"/>
        <w:numPr>
          <w:ilvl w:val="0"/>
          <w:numId w:val="18"/>
        </w:numPr>
      </w:pPr>
      <w:r w:rsidRPr="00B66B1F">
        <w:t>Landskapsförordning (2020:112) om samverkansavtal inom socialvård och hälso- och sjukvård</w:t>
      </w:r>
      <w:r w:rsidR="00E773D1" w:rsidRPr="00B66B1F">
        <w:t xml:space="preserve"> (4.2.11)</w:t>
      </w:r>
    </w:p>
    <w:p w14:paraId="06E8A762" w14:textId="6FDDE574" w:rsidR="00DA567D" w:rsidRPr="00B66B1F" w:rsidRDefault="00DA567D" w:rsidP="000C7EE4">
      <w:pPr>
        <w:pStyle w:val="Liststycke"/>
        <w:numPr>
          <w:ilvl w:val="0"/>
          <w:numId w:val="18"/>
        </w:numPr>
      </w:pPr>
      <w:r w:rsidRPr="00B66B1F">
        <w:t>Äldrelag (2020:9) för Åland</w:t>
      </w:r>
      <w:r w:rsidR="006A58D8" w:rsidRPr="00B66B1F">
        <w:t xml:space="preserve"> (4.2.11</w:t>
      </w:r>
      <w:r w:rsidR="001E0E79" w:rsidRPr="00B66B1F">
        <w:t>, 4.2.16</w:t>
      </w:r>
      <w:r w:rsidR="006A58D8" w:rsidRPr="00B66B1F">
        <w:t>)</w:t>
      </w:r>
    </w:p>
    <w:p w14:paraId="39C4DDF0" w14:textId="2EB88AF4" w:rsidR="00DA567D" w:rsidRPr="00B66B1F" w:rsidRDefault="00E11DAE" w:rsidP="000C7EE4">
      <w:pPr>
        <w:pStyle w:val="Liststycke"/>
        <w:numPr>
          <w:ilvl w:val="0"/>
          <w:numId w:val="18"/>
        </w:numPr>
      </w:pPr>
      <w:r w:rsidRPr="00B66B1F">
        <w:t>L</w:t>
      </w:r>
      <w:r w:rsidR="00DA567D" w:rsidRPr="00B66B1F">
        <w:t>andskapslag (2020:24) om yrkesutbildade personer inom socialvården</w:t>
      </w:r>
      <w:r w:rsidR="006A58D8" w:rsidRPr="00B66B1F">
        <w:t xml:space="preserve"> (4.2.11</w:t>
      </w:r>
      <w:r w:rsidR="001E0E79" w:rsidRPr="00B66B1F">
        <w:t>, 4.2.16</w:t>
      </w:r>
      <w:r w:rsidR="006A58D8" w:rsidRPr="00B66B1F">
        <w:t>)</w:t>
      </w:r>
    </w:p>
    <w:p w14:paraId="67564436" w14:textId="78B77732" w:rsidR="00E11DAE" w:rsidRPr="00B66B1F" w:rsidRDefault="00E11DAE" w:rsidP="000C7EE4">
      <w:pPr>
        <w:pStyle w:val="Liststycke"/>
        <w:numPr>
          <w:ilvl w:val="0"/>
          <w:numId w:val="18"/>
        </w:numPr>
      </w:pPr>
      <w:r w:rsidRPr="00B66B1F">
        <w:t xml:space="preserve">Landskapsförordning (2020:25) om yrkesutbildade personer inom socialvården </w:t>
      </w:r>
      <w:r w:rsidR="006A58D8" w:rsidRPr="00B66B1F">
        <w:t>(4.2.11)</w:t>
      </w:r>
    </w:p>
    <w:p w14:paraId="1BC1FE96" w14:textId="3164C116" w:rsidR="00DA567D" w:rsidRPr="00B66B1F" w:rsidRDefault="00E11DAE" w:rsidP="000C7EE4">
      <w:pPr>
        <w:pStyle w:val="Liststycke"/>
        <w:numPr>
          <w:ilvl w:val="0"/>
          <w:numId w:val="18"/>
        </w:numPr>
      </w:pPr>
      <w:r w:rsidRPr="00B66B1F">
        <w:t>L</w:t>
      </w:r>
      <w:r w:rsidR="00DA567D" w:rsidRPr="00B66B1F">
        <w:t>andskapslag (2020:26) om klienthandlingar inom socialvården</w:t>
      </w:r>
      <w:r w:rsidR="006A58D8" w:rsidRPr="00B66B1F">
        <w:t xml:space="preserve"> (4.2.11)</w:t>
      </w:r>
    </w:p>
    <w:p w14:paraId="1BC8E5F0" w14:textId="01502FA7" w:rsidR="00DA567D" w:rsidRPr="00B66B1F" w:rsidRDefault="00E11DAE" w:rsidP="00E11DAE">
      <w:pPr>
        <w:pStyle w:val="Liststycke"/>
        <w:numPr>
          <w:ilvl w:val="0"/>
          <w:numId w:val="18"/>
        </w:numPr>
      </w:pPr>
      <w:r w:rsidRPr="00B66B1F">
        <w:t>L</w:t>
      </w:r>
      <w:r w:rsidR="00DA567D" w:rsidRPr="00B66B1F">
        <w:t>andskapslag (2020:13) om socialvårdens förvaltning och tillsyn på Åland</w:t>
      </w:r>
      <w:r w:rsidR="006A58D8" w:rsidRPr="00B66B1F">
        <w:t xml:space="preserve"> (4.2.11)</w:t>
      </w:r>
    </w:p>
    <w:p w14:paraId="4ED1F95E" w14:textId="0FA84CEB" w:rsidR="00DA567D" w:rsidRPr="00973CCF" w:rsidRDefault="00E11DAE" w:rsidP="00DA567D">
      <w:pPr>
        <w:pStyle w:val="Liststycke"/>
        <w:numPr>
          <w:ilvl w:val="0"/>
          <w:numId w:val="18"/>
        </w:numPr>
      </w:pPr>
      <w:r w:rsidRPr="00973CCF">
        <w:t>L</w:t>
      </w:r>
      <w:r w:rsidR="00DA567D" w:rsidRPr="00973CCF">
        <w:t>andskapslag (2017/74) om ändring av 3 § landskapslagen om en kommunalt samordnad socialtjänst</w:t>
      </w:r>
      <w:r w:rsidR="00E773D1" w:rsidRPr="00973CCF">
        <w:t xml:space="preserve"> </w:t>
      </w:r>
      <w:bookmarkStart w:id="111" w:name="_Hlk68772875"/>
      <w:r w:rsidR="00E773D1" w:rsidRPr="00973CCF">
        <w:t>(4.2.12)</w:t>
      </w:r>
      <w:bookmarkEnd w:id="111"/>
    </w:p>
    <w:p w14:paraId="4BCF2A7D" w14:textId="469B94C9" w:rsidR="00DA567D" w:rsidRPr="00973CCF" w:rsidRDefault="00DA567D" w:rsidP="00DA567D">
      <w:pPr>
        <w:pStyle w:val="Liststycke"/>
        <w:numPr>
          <w:ilvl w:val="0"/>
          <w:numId w:val="18"/>
        </w:numPr>
      </w:pPr>
      <w:r w:rsidRPr="00973CCF">
        <w:t>Landskapslag (2019:101) om tillämpning på Åland av lagen om kontroll av brottslig bakgrund hos frivilliga som deltar i verksamhet bland barn</w:t>
      </w:r>
      <w:r w:rsidR="001E0E79" w:rsidRPr="00973CCF">
        <w:t xml:space="preserve"> </w:t>
      </w:r>
      <w:bookmarkStart w:id="112" w:name="_Hlk68774362"/>
      <w:r w:rsidR="001E0E79" w:rsidRPr="00973CCF">
        <w:t>(4.2.16)</w:t>
      </w:r>
      <w:bookmarkEnd w:id="112"/>
    </w:p>
    <w:p w14:paraId="11DE329A" w14:textId="59A7AC73" w:rsidR="00DA567D" w:rsidRPr="00973CCF" w:rsidRDefault="009D56FF" w:rsidP="00DA567D">
      <w:pPr>
        <w:pStyle w:val="Liststycke"/>
        <w:numPr>
          <w:ilvl w:val="0"/>
          <w:numId w:val="18"/>
        </w:numPr>
      </w:pPr>
      <w:bookmarkStart w:id="113" w:name="_Hlk69215927"/>
      <w:r w:rsidRPr="00973CCF">
        <w:t>L</w:t>
      </w:r>
      <w:r w:rsidR="00DA567D" w:rsidRPr="00973CCF">
        <w:t>andskapslag</w:t>
      </w:r>
      <w:r w:rsidR="00012840" w:rsidRPr="00973CCF">
        <w:t xml:space="preserve"> (2021/37)</w:t>
      </w:r>
      <w:r w:rsidR="00DA567D" w:rsidRPr="00973CCF">
        <w:t xml:space="preserve"> om ändring av landskapslagen om tillämpning av lagen angående specialomsorger om utvecklingsstörda</w:t>
      </w:r>
      <w:r w:rsidR="001E0E79" w:rsidRPr="00973CCF">
        <w:t xml:space="preserve"> </w:t>
      </w:r>
      <w:bookmarkEnd w:id="113"/>
      <w:r w:rsidR="001E0E79" w:rsidRPr="00973CCF">
        <w:t>(4.2.16)</w:t>
      </w:r>
    </w:p>
    <w:p w14:paraId="74D4084C" w14:textId="0C92E82A" w:rsidR="00F73AF0" w:rsidRPr="00973CCF" w:rsidRDefault="00F73AF0" w:rsidP="00DA567D">
      <w:pPr>
        <w:pStyle w:val="Liststycke"/>
        <w:numPr>
          <w:ilvl w:val="0"/>
          <w:numId w:val="18"/>
        </w:numPr>
      </w:pPr>
      <w:r w:rsidRPr="00973CCF">
        <w:t>4 § landskapslag (2020/17) om ändringar av landskapslagen om tillämpning i landskapet Åland av lagen om service och stöd på grund av handikapp</w:t>
      </w:r>
      <w:r w:rsidR="001F5B41" w:rsidRPr="00973CCF">
        <w:t xml:space="preserve"> (4.2.14)</w:t>
      </w:r>
    </w:p>
    <w:p w14:paraId="5CABE060" w14:textId="7AE14994" w:rsidR="00DA567D" w:rsidRPr="00973CCF" w:rsidRDefault="00E11DAE" w:rsidP="00DA567D">
      <w:pPr>
        <w:pStyle w:val="Liststycke"/>
        <w:numPr>
          <w:ilvl w:val="0"/>
          <w:numId w:val="18"/>
        </w:numPr>
      </w:pPr>
      <w:r w:rsidRPr="00973CCF">
        <w:t>L</w:t>
      </w:r>
      <w:r w:rsidR="00DA567D" w:rsidRPr="00973CCF">
        <w:t>andskapsförordning (2021:38) om personal inom specialomsorger av utvecklingsstörda</w:t>
      </w:r>
      <w:r w:rsidR="001E0E79" w:rsidRPr="00973CCF">
        <w:t xml:space="preserve"> (4.2.16)</w:t>
      </w:r>
    </w:p>
    <w:p w14:paraId="00648083" w14:textId="5658270B" w:rsidR="005F7B8F" w:rsidRDefault="00E11DAE" w:rsidP="00E40A0D">
      <w:pPr>
        <w:pStyle w:val="Liststycke"/>
        <w:numPr>
          <w:ilvl w:val="0"/>
          <w:numId w:val="17"/>
        </w:numPr>
      </w:pPr>
      <w:r w:rsidRPr="00973CCF">
        <w:t>L</w:t>
      </w:r>
      <w:r w:rsidR="005F7B8F" w:rsidRPr="00973CCF">
        <w:t>andskapslag (2020:32) om barnomsorg och grundskol</w:t>
      </w:r>
      <w:r w:rsidRPr="00973CCF">
        <w:t>a</w:t>
      </w:r>
      <w:r w:rsidR="00E40A0D" w:rsidRPr="00973CCF">
        <w:t xml:space="preserve"> (4.2.23)</w:t>
      </w:r>
    </w:p>
    <w:p w14:paraId="7A1C1FE2" w14:textId="206BBBF5" w:rsidR="003E06BC" w:rsidRPr="00730015" w:rsidRDefault="003E06BC" w:rsidP="00FE6655"/>
    <w:p w14:paraId="39F708E7" w14:textId="47B2F5FA" w:rsidR="00EC50CE" w:rsidRPr="00730015" w:rsidRDefault="00AD6BB5" w:rsidP="00EC50CE">
      <w:pPr>
        <w:pStyle w:val="Rubrik4"/>
      </w:pPr>
      <w:r>
        <w:t>S</w:t>
      </w:r>
      <w:r w:rsidR="00EC50CE" w:rsidRPr="00730015">
        <w:t>tyrdokument</w:t>
      </w:r>
    </w:p>
    <w:p w14:paraId="128D93D1" w14:textId="4496787D" w:rsidR="00E64881" w:rsidRPr="00973CCF" w:rsidRDefault="000C7EE4" w:rsidP="000C7EE4">
      <w:pPr>
        <w:pStyle w:val="Liststycke"/>
        <w:numPr>
          <w:ilvl w:val="0"/>
          <w:numId w:val="17"/>
        </w:numPr>
      </w:pPr>
      <w:r w:rsidRPr="00730015">
        <w:t xml:space="preserve">Ålands landskapsregerings </w:t>
      </w:r>
      <w:r w:rsidRPr="00973CCF">
        <w:t>beslut (2019:113) gällande vissa upphandlingar</w:t>
      </w:r>
      <w:r w:rsidR="00013FB1" w:rsidRPr="00973CCF">
        <w:t xml:space="preserve"> (4.2.1)</w:t>
      </w:r>
    </w:p>
    <w:p w14:paraId="2E1DB8B3" w14:textId="5B992C6C" w:rsidR="00776683" w:rsidRPr="00973CCF" w:rsidRDefault="00776683" w:rsidP="00776683">
      <w:pPr>
        <w:pStyle w:val="Liststycke"/>
        <w:numPr>
          <w:ilvl w:val="0"/>
          <w:numId w:val="17"/>
        </w:numPr>
      </w:pPr>
      <w:r w:rsidRPr="00973CCF">
        <w:t>Handbok i offentlig upphandling för landskapet Åland</w:t>
      </w:r>
      <w:r w:rsidRPr="00973CCF">
        <w:rPr>
          <w:rStyle w:val="Fotnotsreferens"/>
        </w:rPr>
        <w:footnoteReference w:id="10"/>
      </w:r>
      <w:r w:rsidRPr="00973CCF">
        <w:t xml:space="preserve"> </w:t>
      </w:r>
      <w:r w:rsidR="00723B2F" w:rsidRPr="00973CCF">
        <w:t>inkl. checklista</w:t>
      </w:r>
      <w:r w:rsidR="00013FB1" w:rsidRPr="00973CCF">
        <w:t xml:space="preserve"> (4.2.1)</w:t>
      </w:r>
    </w:p>
    <w:p w14:paraId="515DFC42" w14:textId="1E4A2359" w:rsidR="000C7EE4" w:rsidRPr="00973CCF" w:rsidRDefault="00444E3D" w:rsidP="000C7EE4">
      <w:pPr>
        <w:pStyle w:val="Liststycke"/>
        <w:numPr>
          <w:ilvl w:val="0"/>
          <w:numId w:val="17"/>
        </w:numPr>
      </w:pPr>
      <w:r w:rsidRPr="00973CCF">
        <w:t>Landskapsregeringens s</w:t>
      </w:r>
      <w:r w:rsidR="000C7EE4" w:rsidRPr="00973CCF">
        <w:t>tödvillkor som berör tillgänglighet i bostäder</w:t>
      </w:r>
      <w:r w:rsidR="00776683" w:rsidRPr="00973CCF">
        <w:rPr>
          <w:rStyle w:val="Fotnotsreferens"/>
        </w:rPr>
        <w:footnoteReference w:id="11"/>
      </w:r>
      <w:r w:rsidR="004C4572" w:rsidRPr="00973CCF">
        <w:t xml:space="preserve"> (4.2.3)</w:t>
      </w:r>
    </w:p>
    <w:p w14:paraId="76B433D7" w14:textId="1D3AC754" w:rsidR="00642560" w:rsidRPr="00973CCF" w:rsidRDefault="00776683" w:rsidP="00642560">
      <w:pPr>
        <w:pStyle w:val="Liststycke"/>
        <w:numPr>
          <w:ilvl w:val="0"/>
          <w:numId w:val="17"/>
        </w:numPr>
      </w:pPr>
      <w:r w:rsidRPr="00973CCF">
        <w:lastRenderedPageBreak/>
        <w:t>Klarläggande av gränsdragningar KST – primärkommun</w:t>
      </w:r>
      <w:r w:rsidR="00642560" w:rsidRPr="00973CCF">
        <w:t xml:space="preserve"> </w:t>
      </w:r>
      <w:r w:rsidRPr="00973CCF">
        <w:t>utgående från gällande och kommande (1.1.2021) lagstiftning</w:t>
      </w:r>
      <w:r w:rsidR="00642560" w:rsidRPr="00973CCF">
        <w:rPr>
          <w:rStyle w:val="Fotnotsreferens"/>
        </w:rPr>
        <w:footnoteReference w:id="12"/>
      </w:r>
      <w:r w:rsidR="00E773D1" w:rsidRPr="00973CCF">
        <w:t xml:space="preserve"> (4.2.12)</w:t>
      </w:r>
    </w:p>
    <w:p w14:paraId="5C7F63C6" w14:textId="72FDAB9E" w:rsidR="00FC6C1A" w:rsidRPr="00973CCF" w:rsidRDefault="00FC6C1A" w:rsidP="00FC6C1A">
      <w:pPr>
        <w:pStyle w:val="Liststycke"/>
        <w:numPr>
          <w:ilvl w:val="0"/>
          <w:numId w:val="17"/>
        </w:numPr>
      </w:pPr>
      <w:r w:rsidRPr="00973CCF">
        <w:t>Landskapsregeringens principer för handläggning och beviljande av stöd för näringslivets främjande avseende näringsavdelningens förvaltningsområde i landskapets budget</w:t>
      </w:r>
      <w:r w:rsidRPr="00973CCF">
        <w:rPr>
          <w:rStyle w:val="Fotnotsreferens"/>
        </w:rPr>
        <w:footnoteReference w:id="13"/>
      </w:r>
      <w:r w:rsidR="0013370E" w:rsidRPr="00973CCF">
        <w:t xml:space="preserve"> </w:t>
      </w:r>
      <w:bookmarkStart w:id="114" w:name="_Hlk68699071"/>
      <w:r w:rsidR="0013370E" w:rsidRPr="00973CCF">
        <w:t>(4.2.7)</w:t>
      </w:r>
      <w:bookmarkEnd w:id="114"/>
    </w:p>
    <w:p w14:paraId="60E2B0D4" w14:textId="08ADBEE4" w:rsidR="00DA567D" w:rsidRPr="00973CCF" w:rsidRDefault="00642560" w:rsidP="00FC6C1A">
      <w:pPr>
        <w:pStyle w:val="Liststycke"/>
        <w:numPr>
          <w:ilvl w:val="0"/>
          <w:numId w:val="17"/>
        </w:numPr>
      </w:pPr>
      <w:r w:rsidRPr="00973CCF">
        <w:t>Handlingsplan för nordiskt samarbete om funktionshinder 2018–22</w:t>
      </w:r>
      <w:r w:rsidRPr="00973CCF">
        <w:rPr>
          <w:rStyle w:val="Fotnotsreferens"/>
        </w:rPr>
        <w:footnoteReference w:id="14"/>
      </w:r>
      <w:r w:rsidR="0053486A" w:rsidRPr="00973CCF">
        <w:t xml:space="preserve"> </w:t>
      </w:r>
      <w:bookmarkStart w:id="115" w:name="_Hlk68773676"/>
      <w:r w:rsidR="0053486A" w:rsidRPr="00973CCF">
        <w:t>(4.2.14)</w:t>
      </w:r>
      <w:bookmarkEnd w:id="115"/>
    </w:p>
    <w:p w14:paraId="009CEDC5" w14:textId="0C80F94A" w:rsidR="00DA567D" w:rsidRPr="00973CCF" w:rsidRDefault="00DA567D" w:rsidP="000C7EE4">
      <w:pPr>
        <w:pStyle w:val="Liststycke"/>
        <w:numPr>
          <w:ilvl w:val="0"/>
          <w:numId w:val="17"/>
        </w:numPr>
      </w:pPr>
      <w:r w:rsidRPr="00973CCF">
        <w:t>Våld i nära relationer på Åland 2017 – undersökning om förekomst av våld i nära relationer</w:t>
      </w:r>
      <w:r w:rsidR="00642560" w:rsidRPr="00973CCF">
        <w:rPr>
          <w:rStyle w:val="Fotnotsreferens"/>
        </w:rPr>
        <w:footnoteReference w:id="15"/>
      </w:r>
      <w:r w:rsidR="00AE01F2" w:rsidRPr="00973CCF">
        <w:t xml:space="preserve"> </w:t>
      </w:r>
      <w:bookmarkStart w:id="116" w:name="_Hlk68774029"/>
      <w:r w:rsidR="00AE01F2" w:rsidRPr="00973CCF">
        <w:t>(4.2.15)</w:t>
      </w:r>
      <w:bookmarkEnd w:id="116"/>
    </w:p>
    <w:p w14:paraId="69EB9AC7" w14:textId="36D059E6" w:rsidR="00DA567D" w:rsidRPr="00973CCF" w:rsidRDefault="00DA567D" w:rsidP="000C7EE4">
      <w:pPr>
        <w:pStyle w:val="Liststycke"/>
        <w:numPr>
          <w:ilvl w:val="0"/>
          <w:numId w:val="17"/>
        </w:numPr>
      </w:pPr>
      <w:r w:rsidRPr="00973CCF">
        <w:t>Strategi för 0-tolerans mot våld 2020–2030</w:t>
      </w:r>
      <w:r w:rsidR="00642560" w:rsidRPr="00973CCF">
        <w:rPr>
          <w:rStyle w:val="Fotnotsreferens"/>
        </w:rPr>
        <w:footnoteReference w:id="16"/>
      </w:r>
      <w:r w:rsidR="00AE01F2" w:rsidRPr="00973CCF">
        <w:t xml:space="preserve"> (4.2.15)</w:t>
      </w:r>
    </w:p>
    <w:p w14:paraId="6F10586C" w14:textId="7215A3B2" w:rsidR="00DA567D" w:rsidRPr="00973CCF" w:rsidRDefault="00DA567D" w:rsidP="000C7EE4">
      <w:pPr>
        <w:pStyle w:val="Liststycke"/>
        <w:numPr>
          <w:ilvl w:val="0"/>
          <w:numId w:val="17"/>
        </w:numPr>
      </w:pPr>
      <w:r w:rsidRPr="00973CCF">
        <w:t>Projekt Äldres psykiska ohälsa, slutrapport</w:t>
      </w:r>
      <w:r w:rsidR="00642560" w:rsidRPr="00973CCF">
        <w:rPr>
          <w:rStyle w:val="Fotnotsreferens"/>
        </w:rPr>
        <w:footnoteReference w:id="17"/>
      </w:r>
      <w:r w:rsidRPr="00973CCF">
        <w:t xml:space="preserve"> </w:t>
      </w:r>
      <w:r w:rsidR="00E17096" w:rsidRPr="00973CCF">
        <w:t>(4.2.17)</w:t>
      </w:r>
    </w:p>
    <w:p w14:paraId="4A49DDA3" w14:textId="6521DC03" w:rsidR="005F7B8F" w:rsidRPr="00973CCF" w:rsidRDefault="005F7B8F" w:rsidP="00E40A0D">
      <w:pPr>
        <w:pStyle w:val="Liststycke"/>
        <w:numPr>
          <w:ilvl w:val="0"/>
          <w:numId w:val="17"/>
        </w:numPr>
      </w:pPr>
      <w:r w:rsidRPr="00973CCF">
        <w:t>Läroplansgrunderna för den allmänbildande utbildningen och grundläggande yrkesutbildningen</w:t>
      </w:r>
      <w:r w:rsidR="006139F0" w:rsidRPr="00973CCF">
        <w:t xml:space="preserve"> samt</w:t>
      </w:r>
      <w:r w:rsidRPr="00973CCF">
        <w:t xml:space="preserve"> läroplan</w:t>
      </w:r>
      <w:r w:rsidR="006139F0" w:rsidRPr="00973CCF">
        <w:t>en</w:t>
      </w:r>
      <w:r w:rsidRPr="00973CCF">
        <w:t xml:space="preserve"> för grundskolans allmänna del</w:t>
      </w:r>
      <w:r w:rsidR="006139F0" w:rsidRPr="00973CCF">
        <w:rPr>
          <w:rStyle w:val="Fotnotsreferens"/>
        </w:rPr>
        <w:footnoteReference w:id="18"/>
      </w:r>
      <w:r w:rsidRPr="00973CCF">
        <w:t xml:space="preserve"> </w:t>
      </w:r>
      <w:r w:rsidR="00E40A0D" w:rsidRPr="00973CCF">
        <w:t>(4.2.23)</w:t>
      </w:r>
    </w:p>
    <w:p w14:paraId="68C1F777" w14:textId="563E4D41" w:rsidR="005F7B8F" w:rsidRPr="00973CCF" w:rsidRDefault="005F7B8F" w:rsidP="001219E9">
      <w:pPr>
        <w:pStyle w:val="Liststycke"/>
        <w:numPr>
          <w:ilvl w:val="0"/>
          <w:numId w:val="17"/>
        </w:numPr>
      </w:pPr>
      <w:r w:rsidRPr="00973CCF">
        <w:t>Ålands yrkesgymnasium</w:t>
      </w:r>
      <w:r w:rsidR="00D220D2" w:rsidRPr="00973CCF">
        <w:t xml:space="preserve">, </w:t>
      </w:r>
      <w:r w:rsidRPr="00973CCF">
        <w:t>handlingsplan för utveckling av utbildningen inom den yrkesinriktade specialundervisningen och yrkesträningsundervisningen</w:t>
      </w:r>
      <w:r w:rsidR="00D220D2" w:rsidRPr="00973CCF">
        <w:rPr>
          <w:rStyle w:val="Fotnotsreferens"/>
        </w:rPr>
        <w:footnoteReference w:id="19"/>
      </w:r>
      <w:r w:rsidR="00E40A0D" w:rsidRPr="00973CCF">
        <w:t xml:space="preserve"> (4.2.</w:t>
      </w:r>
      <w:r w:rsidR="001219E9" w:rsidRPr="00973CCF">
        <w:t>24</w:t>
      </w:r>
      <w:r w:rsidR="00E40A0D" w:rsidRPr="00973CCF">
        <w:t>)</w:t>
      </w:r>
    </w:p>
    <w:p w14:paraId="0AC7D679" w14:textId="2F268F68" w:rsidR="00E40A0D" w:rsidRPr="00973CCF" w:rsidRDefault="00E40A0D" w:rsidP="000C7EE4">
      <w:pPr>
        <w:pStyle w:val="Liststycke"/>
        <w:numPr>
          <w:ilvl w:val="0"/>
          <w:numId w:val="17"/>
        </w:numPr>
      </w:pPr>
      <w:r w:rsidRPr="00973CCF">
        <w:t xml:space="preserve">En rapport, av tjänstemannagrupp, hade lagts fram rörande förslag till revidering av lagstiftning (landskapslag (2011:13) om gymnasieutbildning, landskapslag (2002:81) om Högskolan på Åland) för att möjliggöra flexiblare studievägar och för att inför SORA-lagstiftningen på Åland </w:t>
      </w:r>
      <w:bookmarkStart w:id="117" w:name="_Hlk68778637"/>
      <w:r w:rsidRPr="00973CCF">
        <w:t>(4.2.23)</w:t>
      </w:r>
    </w:p>
    <w:bookmarkEnd w:id="117"/>
    <w:p w14:paraId="2C3C4D7D" w14:textId="7558459F" w:rsidR="005F7B8F" w:rsidRPr="00973CCF" w:rsidRDefault="00640221" w:rsidP="000C7EE4">
      <w:pPr>
        <w:pStyle w:val="Liststycke"/>
        <w:numPr>
          <w:ilvl w:val="0"/>
          <w:numId w:val="17"/>
        </w:numPr>
      </w:pPr>
      <w:r w:rsidRPr="00973CCF">
        <w:t>A</w:t>
      </w:r>
      <w:r w:rsidR="005F7B8F" w:rsidRPr="00973CCF">
        <w:t>llmänna riktlinjerna för stöd till investeringsprojekt (Investeringsstöd ur penningautomatmedel)</w:t>
      </w:r>
      <w:r w:rsidRPr="00973CCF">
        <w:rPr>
          <w:rStyle w:val="Fotnotsreferens"/>
        </w:rPr>
        <w:footnoteReference w:id="20"/>
      </w:r>
      <w:r w:rsidR="005F7B8F" w:rsidRPr="00973CCF">
        <w:t xml:space="preserve"> </w:t>
      </w:r>
      <w:r w:rsidR="00391B9F" w:rsidRPr="00973CCF">
        <w:t>(4.2.26)</w:t>
      </w:r>
    </w:p>
    <w:p w14:paraId="52C1C03E" w14:textId="5673D17B" w:rsidR="007E6DEA" w:rsidRPr="00973CCF" w:rsidRDefault="007E6DEA" w:rsidP="000C7EE4">
      <w:pPr>
        <w:pStyle w:val="Liststycke"/>
        <w:numPr>
          <w:ilvl w:val="0"/>
          <w:numId w:val="17"/>
        </w:numPr>
      </w:pPr>
      <w:r w:rsidRPr="00973CCF">
        <w:t>ÅHS plan för ökad tillgänglighet och delaktighet 2017–2020</w:t>
      </w:r>
      <w:r w:rsidR="00275060" w:rsidRPr="00973CCF">
        <w:t xml:space="preserve"> (4.2.21)</w:t>
      </w:r>
    </w:p>
    <w:p w14:paraId="1FAECADD" w14:textId="34384B1A" w:rsidR="00CD5CE2" w:rsidRPr="00973CCF" w:rsidRDefault="00CD5CE2" w:rsidP="000C7EE4">
      <w:pPr>
        <w:pStyle w:val="Liststycke"/>
        <w:numPr>
          <w:ilvl w:val="0"/>
          <w:numId w:val="17"/>
        </w:numPr>
      </w:pPr>
      <w:r w:rsidRPr="00973CCF">
        <w:t>Å</w:t>
      </w:r>
      <w:r w:rsidR="007E6DEA" w:rsidRPr="00973CCF">
        <w:t>lands hälso- och sjukvård</w:t>
      </w:r>
      <w:r w:rsidRPr="00973CCF">
        <w:t xml:space="preserve"> skyltdirektiv</w:t>
      </w:r>
      <w:r w:rsidR="00236E39" w:rsidRPr="00973CCF">
        <w:t xml:space="preserve"> </w:t>
      </w:r>
      <w:bookmarkStart w:id="118" w:name="_Hlk68787944"/>
      <w:r w:rsidR="0031585B" w:rsidRPr="00973CCF">
        <w:t>(4.2.31)</w:t>
      </w:r>
      <w:bookmarkEnd w:id="118"/>
    </w:p>
    <w:p w14:paraId="347B7963" w14:textId="2055742E" w:rsidR="00540CE2" w:rsidRPr="00973CCF" w:rsidRDefault="00540CE2" w:rsidP="0044350E">
      <w:pPr>
        <w:pStyle w:val="Liststycke"/>
        <w:numPr>
          <w:ilvl w:val="0"/>
          <w:numId w:val="17"/>
        </w:numPr>
      </w:pPr>
      <w:r w:rsidRPr="00973CCF">
        <w:t>Den nya kollektivtrafiklagen trädde i kraft hösten 2019.</w:t>
      </w:r>
      <w:r w:rsidR="0044350E" w:rsidRPr="00973CCF">
        <w:t xml:space="preserve"> </w:t>
      </w:r>
      <w:r w:rsidRPr="00973CCF">
        <w:t>Det till lagen hörande trafikförsörjningsprogrammet ha</w:t>
      </w:r>
      <w:r w:rsidR="00B447C6">
        <w:t>de</w:t>
      </w:r>
      <w:r w:rsidRPr="00973CCF">
        <w:t xml:space="preserve"> varit på remiss och på sikt möjliggör längre upphandlingar som gagnar bland annat personer med funktionsnedsättning</w:t>
      </w:r>
      <w:r w:rsidR="004E35CB" w:rsidRPr="00973CCF">
        <w:t xml:space="preserve"> (4.2.4)</w:t>
      </w:r>
    </w:p>
    <w:p w14:paraId="0251EEED" w14:textId="2EACABF0" w:rsidR="0044350E" w:rsidRDefault="0044350E" w:rsidP="0044350E">
      <w:pPr>
        <w:pStyle w:val="Liststycke"/>
        <w:numPr>
          <w:ilvl w:val="0"/>
          <w:numId w:val="17"/>
        </w:numPr>
      </w:pPr>
      <w:r w:rsidRPr="00973CCF">
        <w:t>Landskapsregeringen har under 2020 påbörjat framtagande en strategi för hållbart byggande där befintliga byggnaders tillgänglighet kommer inkluderas</w:t>
      </w:r>
      <w:r w:rsidR="004E35CB" w:rsidRPr="00973CCF">
        <w:t xml:space="preserve"> (4.2.4)</w:t>
      </w:r>
    </w:p>
    <w:p w14:paraId="314CD9B3" w14:textId="77777777" w:rsidR="00CD0D55" w:rsidRPr="00973CCF" w:rsidRDefault="00CD0D55" w:rsidP="00CD0D55">
      <w:pPr>
        <w:pStyle w:val="Liststycke"/>
      </w:pPr>
    </w:p>
    <w:p w14:paraId="0B7C53F0" w14:textId="77777777" w:rsidR="00FE6655" w:rsidRPr="00FE6655" w:rsidRDefault="00FE6655" w:rsidP="00FE6655"/>
    <w:p w14:paraId="1AC7B988" w14:textId="77777777" w:rsidR="004C7362" w:rsidRDefault="004C7362" w:rsidP="00817B52">
      <w:pPr>
        <w:pStyle w:val="Rubrik3"/>
      </w:pPr>
      <w:bookmarkStart w:id="119" w:name="_Toc65666721"/>
    </w:p>
    <w:p w14:paraId="554719C8" w14:textId="7FB441AA" w:rsidR="007B156C" w:rsidRDefault="00817B52" w:rsidP="00817B52">
      <w:pPr>
        <w:pStyle w:val="Rubrik3"/>
      </w:pPr>
      <w:bookmarkStart w:id="120" w:name="_Toc73600486"/>
      <w:r>
        <w:lastRenderedPageBreak/>
        <w:t>4.1.</w:t>
      </w:r>
      <w:r w:rsidRPr="00817B52">
        <w:t xml:space="preserve">8. </w:t>
      </w:r>
      <w:r w:rsidR="000524DF">
        <w:t>F</w:t>
      </w:r>
      <w:r w:rsidRPr="00817B52">
        <w:t>ungerande tillsyn och uppföljning</w:t>
      </w:r>
      <w:bookmarkEnd w:id="119"/>
      <w:bookmarkEnd w:id="120"/>
    </w:p>
    <w:p w14:paraId="0B92A0C5" w14:textId="33CC0D60" w:rsidR="00817B52" w:rsidRPr="00973CCF" w:rsidRDefault="002E41E0" w:rsidP="00237EE5">
      <w:r w:rsidRPr="002E41E0">
        <w:t>I åtgärdsprogrammet skulle fokus på ”</w:t>
      </w:r>
      <w:r>
        <w:t>fungerande tillsyn och uppföljning</w:t>
      </w:r>
      <w:r w:rsidRPr="002E41E0">
        <w:t>”, utgöra ett prioriterat område för att det funktionshinderspolitiska utvecklingsarbetet på Åland skulle nå framgång.</w:t>
      </w:r>
      <w:r w:rsidR="00765418">
        <w:t xml:space="preserve"> </w:t>
      </w:r>
      <w:r w:rsidR="00765418" w:rsidRPr="00765418">
        <w:t xml:space="preserve">Av </w:t>
      </w:r>
      <w:r w:rsidR="00765418" w:rsidRPr="00BB4AA6">
        <w:t xml:space="preserve">verkställelserapporteringen av åtgärdsprogrammet framgår att nedanstående åtgärd hade genomförts. </w:t>
      </w:r>
      <w:r w:rsidR="002025BC" w:rsidRPr="00BB4AA6">
        <w:t>Flertal v</w:t>
      </w:r>
      <w:r w:rsidR="00765418" w:rsidRPr="00BB4AA6">
        <w:t xml:space="preserve">idtagna åtgärder inom utvecklingsområdena </w:t>
      </w:r>
      <w:r w:rsidR="002025BC" w:rsidRPr="00BB4AA6">
        <w:t>4.1.7. Förbättrad lagstiftning och styrdokument</w:t>
      </w:r>
      <w:r w:rsidR="00765418" w:rsidRPr="00BB4AA6">
        <w:t xml:space="preserve"> </w:t>
      </w:r>
      <w:r w:rsidR="002025BC" w:rsidRPr="00BB4AA6">
        <w:t xml:space="preserve">och 4.1.4. digitalisering och tillgänglighet har </w:t>
      </w:r>
      <w:r w:rsidR="003C4BEC">
        <w:t xml:space="preserve">även </w:t>
      </w:r>
      <w:r w:rsidR="00765418" w:rsidRPr="00BB4AA6">
        <w:t>bidragit till fungerande tillsyn och uppföljning.</w:t>
      </w:r>
      <w:r w:rsidR="00BB4AA6" w:rsidRPr="00BB4AA6">
        <w:t xml:space="preserve"> 4.1.2. Informationsförmedling och kunskapsspridning (externt fokus) och 4.1.3. Nätverkande och samarbeten, </w:t>
      </w:r>
      <w:r w:rsidR="00BB4AA6" w:rsidRPr="00973CCF">
        <w:t>omfattar även bidragande åtgärder.</w:t>
      </w:r>
    </w:p>
    <w:p w14:paraId="61FFC31F" w14:textId="2BED5EB8" w:rsidR="00765418" w:rsidRPr="00973CCF" w:rsidRDefault="00765418" w:rsidP="00237EE5"/>
    <w:p w14:paraId="4C57863F" w14:textId="672C826D" w:rsidR="00765418" w:rsidRPr="00973CCF" w:rsidRDefault="00765418" w:rsidP="00765418">
      <w:pPr>
        <w:pStyle w:val="Liststycke"/>
        <w:numPr>
          <w:ilvl w:val="0"/>
          <w:numId w:val="28"/>
        </w:numPr>
      </w:pPr>
      <w:r w:rsidRPr="00973CCF">
        <w:t>Utredning av tillsynsansvaret för EU-förordning nr 181/2011 om passagerares rättigheter vid busstransport och 1177/2010 om passagerares rättigheter vid resor till sjöss och på inre vattenvägar, hade påbörjats</w:t>
      </w:r>
    </w:p>
    <w:p w14:paraId="319480BE" w14:textId="47519F9C" w:rsidR="00013FB1" w:rsidRPr="00973CCF" w:rsidRDefault="00013FB1" w:rsidP="00013FB1">
      <w:pPr>
        <w:pStyle w:val="Liststycke"/>
        <w:numPr>
          <w:ilvl w:val="0"/>
          <w:numId w:val="28"/>
        </w:numPr>
      </w:pPr>
      <w:r w:rsidRPr="00973CCF">
        <w:t>Rapport ”Tillgänglighetstänk i byggkedjan-ett borttappat ansvar</w:t>
      </w:r>
      <w:r w:rsidRPr="00973CCF">
        <w:rPr>
          <w:rStyle w:val="Fotnotsreferens"/>
        </w:rPr>
        <w:footnoteReference w:id="21"/>
      </w:r>
      <w:r w:rsidRPr="00973CCF">
        <w:t>” (4.2.</w:t>
      </w:r>
      <w:r w:rsidR="006B3D99" w:rsidRPr="00973CCF">
        <w:t>2–3</w:t>
      </w:r>
      <w:r w:rsidRPr="00973CCF">
        <w:t>)</w:t>
      </w:r>
    </w:p>
    <w:p w14:paraId="16604FE6" w14:textId="3629FA83" w:rsidR="002817D6" w:rsidRPr="00973CCF" w:rsidRDefault="002817D6" w:rsidP="002817D6">
      <w:pPr>
        <w:pStyle w:val="Liststycke"/>
        <w:numPr>
          <w:ilvl w:val="0"/>
          <w:numId w:val="28"/>
        </w:numPr>
      </w:pPr>
      <w:r w:rsidRPr="00973CCF">
        <w:t>Hjälpmedel och tillgänglighet för personer med kommunikativa och kognitiva funktionsnedsättningar på Åland - Rapport för projekt 1.9 2017–31.12 2018 (4.2.33)</w:t>
      </w:r>
    </w:p>
    <w:p w14:paraId="72C79BED" w14:textId="6EB5C669" w:rsidR="00817B52" w:rsidRDefault="00817B52" w:rsidP="00237EE5"/>
    <w:p w14:paraId="4E8998F7" w14:textId="38C2C400" w:rsidR="00817B52" w:rsidRDefault="00817B52" w:rsidP="00817B52">
      <w:pPr>
        <w:pStyle w:val="Rubrik2"/>
      </w:pPr>
      <w:bookmarkStart w:id="121" w:name="_Toc65666722"/>
      <w:bookmarkStart w:id="122" w:name="_Toc73600487"/>
      <w:bookmarkStart w:id="123" w:name="_Hlk69201688"/>
      <w:r>
        <w:t xml:space="preserve">4.2 </w:t>
      </w:r>
      <w:bookmarkStart w:id="124" w:name="_Hlk67405370"/>
      <w:r w:rsidR="009A01E4">
        <w:t>Verkställelse</w:t>
      </w:r>
      <w:r>
        <w:t xml:space="preserve"> av åtgärdsprogrammets </w:t>
      </w:r>
      <w:r w:rsidR="00BD7225">
        <w:t xml:space="preserve">39 </w:t>
      </w:r>
      <w:r>
        <w:t>innehållsområden</w:t>
      </w:r>
      <w:bookmarkEnd w:id="121"/>
      <w:bookmarkEnd w:id="122"/>
      <w:bookmarkEnd w:id="124"/>
    </w:p>
    <w:bookmarkEnd w:id="123"/>
    <w:p w14:paraId="75C15A7C" w14:textId="3D990CE6" w:rsidR="00BE7CF8" w:rsidRDefault="009A01E4" w:rsidP="00C93432">
      <w:pPr>
        <w:rPr>
          <w:rFonts w:ascii="Segoe UI" w:eastAsia="Calibri" w:hAnsi="Segoe UI" w:cs="Segoe UI"/>
        </w:rPr>
      </w:pPr>
      <w:r>
        <w:t>Åtgärdsp</w:t>
      </w:r>
      <w:r w:rsidR="00454FE8">
        <w:t xml:space="preserve">rogrammets </w:t>
      </w:r>
      <w:r w:rsidR="00BE7CF8">
        <w:t xml:space="preserve">39 </w:t>
      </w:r>
      <w:r w:rsidR="00454FE8">
        <w:t xml:space="preserve">innehållsområden </w:t>
      </w:r>
      <w:r w:rsidR="00BE7CF8">
        <w:t xml:space="preserve">sågs </w:t>
      </w:r>
      <w:r w:rsidR="00BE7CF8">
        <w:rPr>
          <w:rFonts w:ascii="Segoe UI" w:eastAsia="Calibri" w:hAnsi="Segoe UI" w:cs="Segoe UI"/>
        </w:rPr>
        <w:t>representera de åtgärdshelheter vilka år 2017 identifierades vara i behov av utveckling</w:t>
      </w:r>
      <w:r w:rsidR="00283272">
        <w:rPr>
          <w:rFonts w:ascii="Segoe UI" w:eastAsia="Calibri" w:hAnsi="Segoe UI" w:cs="Segoe UI"/>
        </w:rPr>
        <w:t>,</w:t>
      </w:r>
      <w:r>
        <w:rPr>
          <w:rFonts w:ascii="Segoe UI" w:eastAsia="Calibri" w:hAnsi="Segoe UI" w:cs="Segoe UI"/>
        </w:rPr>
        <w:t xml:space="preserve"> i syfte</w:t>
      </w:r>
      <w:r w:rsidR="00403255">
        <w:rPr>
          <w:rFonts w:ascii="Segoe UI" w:eastAsia="Calibri" w:hAnsi="Segoe UI" w:cs="Segoe UI"/>
        </w:rPr>
        <w:t xml:space="preserve"> att främja de åtta grundförutsättningarna</w:t>
      </w:r>
      <w:r w:rsidR="00254FB0">
        <w:rPr>
          <w:rFonts w:ascii="Segoe UI" w:eastAsia="Calibri" w:hAnsi="Segoe UI" w:cs="Segoe UI"/>
        </w:rPr>
        <w:t xml:space="preserve"> (utvecklingsområden)</w:t>
      </w:r>
      <w:r w:rsidR="00403255">
        <w:rPr>
          <w:rFonts w:ascii="Segoe UI" w:eastAsia="Calibri" w:hAnsi="Segoe UI" w:cs="Segoe UI"/>
        </w:rPr>
        <w:t xml:space="preserve"> </w:t>
      </w:r>
      <w:r w:rsidR="00403255" w:rsidRPr="00403255">
        <w:rPr>
          <w:rFonts w:ascii="Segoe UI" w:eastAsia="Calibri" w:hAnsi="Segoe UI" w:cs="Segoe UI"/>
        </w:rPr>
        <w:t>som behövde främjas och befästas för att det funktionshinderspolitiska utvecklingsarbetet skulle nå framgång på Åland</w:t>
      </w:r>
      <w:r w:rsidR="00BE7CF8">
        <w:rPr>
          <w:rFonts w:ascii="Segoe UI" w:eastAsia="Calibri" w:hAnsi="Segoe UI" w:cs="Segoe UI"/>
        </w:rPr>
        <w:t>.</w:t>
      </w:r>
      <w:r w:rsidR="00403255">
        <w:rPr>
          <w:rFonts w:ascii="Segoe UI" w:eastAsia="Calibri" w:hAnsi="Segoe UI" w:cs="Segoe UI"/>
        </w:rPr>
        <w:t xml:space="preserve"> Till varje innehållsområde </w:t>
      </w:r>
      <w:r w:rsidR="006028DD">
        <w:rPr>
          <w:rFonts w:ascii="Segoe UI" w:eastAsia="Calibri" w:hAnsi="Segoe UI" w:cs="Segoe UI"/>
        </w:rPr>
        <w:t>var</w:t>
      </w:r>
      <w:r w:rsidR="00403255">
        <w:rPr>
          <w:rFonts w:ascii="Segoe UI" w:eastAsia="Calibri" w:hAnsi="Segoe UI" w:cs="Segoe UI"/>
        </w:rPr>
        <w:t xml:space="preserve"> en eller flera åtgärder </w:t>
      </w:r>
      <w:r w:rsidR="006028DD">
        <w:rPr>
          <w:rFonts w:ascii="Segoe UI" w:eastAsia="Calibri" w:hAnsi="Segoe UI" w:cs="Segoe UI"/>
        </w:rPr>
        <w:t>sammankopplade</w:t>
      </w:r>
      <w:r w:rsidR="00403255">
        <w:rPr>
          <w:rFonts w:ascii="Segoe UI" w:eastAsia="Calibri" w:hAnsi="Segoe UI" w:cs="Segoe UI"/>
        </w:rPr>
        <w:t>.</w:t>
      </w:r>
      <w:r>
        <w:rPr>
          <w:rFonts w:ascii="Segoe UI" w:eastAsia="Calibri" w:hAnsi="Segoe UI" w:cs="Segoe UI"/>
        </w:rPr>
        <w:t xml:space="preserve"> </w:t>
      </w:r>
      <w:r w:rsidR="006028DD">
        <w:rPr>
          <w:rFonts w:ascii="Segoe UI" w:eastAsia="Calibri" w:hAnsi="Segoe UI" w:cs="Segoe UI"/>
        </w:rPr>
        <w:t xml:space="preserve">Under </w:t>
      </w:r>
      <w:r>
        <w:rPr>
          <w:rFonts w:ascii="Segoe UI" w:eastAsia="Calibri" w:hAnsi="Segoe UI" w:cs="Segoe UI"/>
        </w:rPr>
        <w:t>3.2 Innehållsområden</w:t>
      </w:r>
      <w:r w:rsidR="00283272">
        <w:rPr>
          <w:rFonts w:ascii="Segoe UI" w:eastAsia="Calibri" w:hAnsi="Segoe UI" w:cs="Segoe UI"/>
        </w:rPr>
        <w:t>,</w:t>
      </w:r>
      <w:r w:rsidR="006028DD">
        <w:rPr>
          <w:rFonts w:ascii="Segoe UI" w:eastAsia="Calibri" w:hAnsi="Segoe UI" w:cs="Segoe UI"/>
        </w:rPr>
        <w:t xml:space="preserve"> </w:t>
      </w:r>
      <w:r>
        <w:rPr>
          <w:rFonts w:ascii="Segoe UI" w:eastAsia="Calibri" w:hAnsi="Segoe UI" w:cs="Segoe UI"/>
        </w:rPr>
        <w:t>framgår</w:t>
      </w:r>
      <w:r w:rsidR="00A70AED">
        <w:rPr>
          <w:rFonts w:ascii="Segoe UI" w:eastAsia="Calibri" w:hAnsi="Segoe UI" w:cs="Segoe UI"/>
        </w:rPr>
        <w:t>,</w:t>
      </w:r>
      <w:r>
        <w:rPr>
          <w:rFonts w:ascii="Segoe UI" w:eastAsia="Calibri" w:hAnsi="Segoe UI" w:cs="Segoe UI"/>
        </w:rPr>
        <w:t xml:space="preserve"> i tabellformat</w:t>
      </w:r>
      <w:r w:rsidR="00A70AED">
        <w:rPr>
          <w:rFonts w:ascii="Segoe UI" w:eastAsia="Calibri" w:hAnsi="Segoe UI" w:cs="Segoe UI"/>
        </w:rPr>
        <w:t>,</w:t>
      </w:r>
      <w:r>
        <w:rPr>
          <w:rFonts w:ascii="Segoe UI" w:eastAsia="Calibri" w:hAnsi="Segoe UI" w:cs="Segoe UI"/>
        </w:rPr>
        <w:t xml:space="preserve"> en sammanställning av </w:t>
      </w:r>
      <w:r w:rsidR="00A70AED">
        <w:rPr>
          <w:rFonts w:ascii="Segoe UI" w:eastAsia="Calibri" w:hAnsi="Segoe UI" w:cs="Segoe UI"/>
        </w:rPr>
        <w:t>åtgärdsprogrammets</w:t>
      </w:r>
      <w:r>
        <w:rPr>
          <w:rFonts w:ascii="Segoe UI" w:eastAsia="Calibri" w:hAnsi="Segoe UI" w:cs="Segoe UI"/>
        </w:rPr>
        <w:t xml:space="preserve"> samtliga </w:t>
      </w:r>
      <w:r w:rsidR="008D35AD">
        <w:rPr>
          <w:rFonts w:ascii="Segoe UI" w:eastAsia="Calibri" w:hAnsi="Segoe UI" w:cs="Segoe UI"/>
        </w:rPr>
        <w:t xml:space="preserve">39 </w:t>
      </w:r>
      <w:r>
        <w:rPr>
          <w:rFonts w:ascii="Segoe UI" w:eastAsia="Calibri" w:hAnsi="Segoe UI" w:cs="Segoe UI"/>
        </w:rPr>
        <w:t>innehållsområdena.</w:t>
      </w:r>
      <w:r w:rsidR="00F26FB7">
        <w:rPr>
          <w:rFonts w:ascii="Segoe UI" w:eastAsia="Calibri" w:hAnsi="Segoe UI" w:cs="Segoe UI"/>
        </w:rPr>
        <w:t xml:space="preserve"> </w:t>
      </w:r>
      <w:bookmarkStart w:id="125" w:name="_Hlk68790359"/>
      <w:r w:rsidR="00283272" w:rsidRPr="00283272">
        <w:rPr>
          <w:rFonts w:ascii="Segoe UI" w:eastAsia="Calibri" w:hAnsi="Segoe UI" w:cs="Segoe UI"/>
        </w:rPr>
        <w:t>Under 4.2</w:t>
      </w:r>
      <w:r w:rsidR="00283272">
        <w:rPr>
          <w:rFonts w:ascii="Segoe UI" w:eastAsia="Calibri" w:hAnsi="Segoe UI" w:cs="Segoe UI"/>
        </w:rPr>
        <w:t>.1-4.2.39</w:t>
      </w:r>
      <w:r w:rsidR="00283272" w:rsidRPr="00283272">
        <w:rPr>
          <w:rFonts w:ascii="Segoe UI" w:eastAsia="Calibri" w:hAnsi="Segoe UI" w:cs="Segoe UI"/>
        </w:rPr>
        <w:t xml:space="preserve"> </w:t>
      </w:r>
      <w:bookmarkEnd w:id="125"/>
      <w:r w:rsidR="00283272" w:rsidRPr="00283272">
        <w:rPr>
          <w:rFonts w:ascii="Segoe UI" w:eastAsia="Calibri" w:hAnsi="Segoe UI" w:cs="Segoe UI"/>
        </w:rPr>
        <w:t xml:space="preserve">presenteras respektive innehållsområden </w:t>
      </w:r>
      <w:r w:rsidR="008D35AD">
        <w:rPr>
          <w:rFonts w:ascii="Segoe UI" w:eastAsia="Calibri" w:hAnsi="Segoe UI" w:cs="Segoe UI"/>
        </w:rPr>
        <w:t>m</w:t>
      </w:r>
      <w:r w:rsidR="00283272">
        <w:rPr>
          <w:rFonts w:ascii="Segoe UI" w:eastAsia="Calibri" w:hAnsi="Segoe UI" w:cs="Segoe UI"/>
        </w:rPr>
        <w:t xml:space="preserve">ed </w:t>
      </w:r>
      <w:r w:rsidR="00283272" w:rsidRPr="00283272">
        <w:rPr>
          <w:rFonts w:ascii="Segoe UI" w:eastAsia="Calibri" w:hAnsi="Segoe UI" w:cs="Segoe UI"/>
        </w:rPr>
        <w:t xml:space="preserve">en verkställelsesammanställning av </w:t>
      </w:r>
      <w:r w:rsidR="008D35AD">
        <w:rPr>
          <w:rFonts w:ascii="Segoe UI" w:eastAsia="Calibri" w:hAnsi="Segoe UI" w:cs="Segoe UI"/>
        </w:rPr>
        <w:t xml:space="preserve">de </w:t>
      </w:r>
      <w:r w:rsidR="00283272" w:rsidRPr="00283272">
        <w:rPr>
          <w:rFonts w:ascii="Segoe UI" w:eastAsia="Calibri" w:hAnsi="Segoe UI" w:cs="Segoe UI"/>
        </w:rPr>
        <w:t>tillhörande åtgärder</w:t>
      </w:r>
      <w:r w:rsidR="008D35AD">
        <w:rPr>
          <w:rFonts w:ascii="Segoe UI" w:eastAsia="Calibri" w:hAnsi="Segoe UI" w:cs="Segoe UI"/>
        </w:rPr>
        <w:t>na</w:t>
      </w:r>
      <w:r w:rsidR="00254FB0">
        <w:rPr>
          <w:rFonts w:ascii="Segoe UI" w:eastAsia="Calibri" w:hAnsi="Segoe UI" w:cs="Segoe UI"/>
        </w:rPr>
        <w:t>, samt de synpunkter som Ålands handikappförbund avgett om åtgärderna, markerat.</w:t>
      </w:r>
    </w:p>
    <w:p w14:paraId="7A6D8800" w14:textId="77777777" w:rsidR="00C93432" w:rsidRPr="00C93432" w:rsidRDefault="00C93432" w:rsidP="00454FE8">
      <w:pPr>
        <w:rPr>
          <w:rFonts w:ascii="Segoe UI" w:eastAsia="Calibri" w:hAnsi="Segoe UI" w:cs="Segoe UI"/>
        </w:rPr>
      </w:pPr>
    </w:p>
    <w:p w14:paraId="0FE40F4C" w14:textId="6BEAB417" w:rsidR="00774C33" w:rsidRDefault="00817B52" w:rsidP="00E82151">
      <w:pPr>
        <w:pStyle w:val="Rubrik3"/>
      </w:pPr>
      <w:bookmarkStart w:id="126" w:name="_Toc65666723"/>
      <w:bookmarkStart w:id="127" w:name="_Toc73600488"/>
      <w:r>
        <w:t>4.2.1</w:t>
      </w:r>
      <w:r w:rsidR="00774C33">
        <w:t xml:space="preserve"> </w:t>
      </w:r>
      <w:r w:rsidR="00774C33" w:rsidRPr="00774C33">
        <w:t>Socialt ansvar vid landskapsregeringens upphandlingar</w:t>
      </w:r>
      <w:bookmarkEnd w:id="126"/>
      <w:bookmarkEnd w:id="127"/>
    </w:p>
    <w:p w14:paraId="1B704E33" w14:textId="07280EA6" w:rsidR="00F73314" w:rsidRPr="00BD7225" w:rsidRDefault="008B6B70" w:rsidP="00F73314">
      <w:r w:rsidRPr="00BD7225">
        <w:t>Åtgärds</w:t>
      </w:r>
      <w:r w:rsidR="004917BE" w:rsidRPr="00BD7225">
        <w:t xml:space="preserve">programmets innehållsområde </w:t>
      </w:r>
      <w:r w:rsidR="00884849" w:rsidRPr="00BD7225">
        <w:t>s</w:t>
      </w:r>
      <w:r w:rsidRPr="00BD7225">
        <w:t>ocialt ansvar vid landskapsregeringens upphandlingar</w:t>
      </w:r>
      <w:r w:rsidR="004917BE" w:rsidRPr="00BD7225">
        <w:t xml:space="preserve"> (</w:t>
      </w:r>
      <w:r w:rsidRPr="00BD7225">
        <w:t>Ett tillgängligt Åland</w:t>
      </w:r>
      <w:r w:rsidR="004917BE" w:rsidRPr="00BD7225">
        <w:t xml:space="preserve">, s. </w:t>
      </w:r>
      <w:r w:rsidRPr="00BD7225">
        <w:t>7–9</w:t>
      </w:r>
      <w:r w:rsidR="008C20E6" w:rsidRPr="00BD7225">
        <w:t>, åtg. 1–3</w:t>
      </w:r>
      <w:r w:rsidR="00884849" w:rsidRPr="00BD7225">
        <w:t>)</w:t>
      </w:r>
      <w:r w:rsidR="004917BE" w:rsidRPr="00BD7225">
        <w:t>.</w:t>
      </w:r>
      <w:r w:rsidRPr="00BD7225">
        <w:t xml:space="preserve"> </w:t>
      </w:r>
      <w:r w:rsidR="00355528" w:rsidRPr="00BD7225">
        <w:t xml:space="preserve">Utgångspunkten i innehållsområdet var att varor och tjänster som köps in med offentliga medel ska vara möjliga att använda för alla. </w:t>
      </w:r>
      <w:bookmarkStart w:id="128" w:name="_Hlk64624113"/>
      <w:r w:rsidR="00355528" w:rsidRPr="00BD7225">
        <w:t>Målsättningen med innehållsområdet var att landskapsregeringen i högre utsträckning sk</w:t>
      </w:r>
      <w:r w:rsidR="008C20E6" w:rsidRPr="00BD7225">
        <w:t>ulle</w:t>
      </w:r>
      <w:r w:rsidR="00355528" w:rsidRPr="00BD7225">
        <w:t xml:space="preserve"> ställa krav på socialt ansvar vid upphandlingar</w:t>
      </w:r>
      <w:r w:rsidR="008C20E6" w:rsidRPr="00BD7225">
        <w:t>,</w:t>
      </w:r>
      <w:r w:rsidR="00355528" w:rsidRPr="00BD7225">
        <w:t xml:space="preserve"> som ett instrument </w:t>
      </w:r>
      <w:bookmarkStart w:id="129" w:name="_Hlk64635146"/>
      <w:r w:rsidR="00355528" w:rsidRPr="00BD7225">
        <w:t>för att åstadkomma bättre tillgänglighet i samhället</w:t>
      </w:r>
      <w:bookmarkEnd w:id="129"/>
      <w:r w:rsidR="00355528" w:rsidRPr="00BD7225">
        <w:t>.</w:t>
      </w:r>
    </w:p>
    <w:bookmarkEnd w:id="128"/>
    <w:p w14:paraId="691DA6E3" w14:textId="31984E66" w:rsidR="00EB74E2" w:rsidRPr="00884849" w:rsidRDefault="00EB74E2" w:rsidP="00F73314">
      <w:pPr>
        <w:rPr>
          <w:color w:val="00B050"/>
        </w:rPr>
      </w:pPr>
    </w:p>
    <w:p w14:paraId="321E296B" w14:textId="41B95FEF" w:rsidR="002751E4" w:rsidRPr="00BD7225" w:rsidRDefault="00EB74E2" w:rsidP="00896FBA">
      <w:bookmarkStart w:id="130" w:name="_Hlk64627776"/>
      <w:r w:rsidRPr="00BD7225">
        <w:t xml:space="preserve">Vid programperiodens slut hade innehållsområdets tre åtgärder genomförts </w:t>
      </w:r>
      <w:r w:rsidR="008D0B09" w:rsidRPr="00BD7225">
        <w:t xml:space="preserve">helt </w:t>
      </w:r>
      <w:r w:rsidRPr="00BD7225">
        <w:t xml:space="preserve">eller </w:t>
      </w:r>
      <w:r w:rsidR="00FF2F84" w:rsidRPr="00BD7225">
        <w:t>delvis</w:t>
      </w:r>
      <w:bookmarkStart w:id="131" w:name="_Hlk64627879"/>
      <w:bookmarkEnd w:id="130"/>
      <w:r w:rsidR="00254FB0">
        <w:t xml:space="preserve">. </w:t>
      </w:r>
      <w:r w:rsidRPr="00BD7225">
        <w:t xml:space="preserve">När programperioden avslutades </w:t>
      </w:r>
      <w:r w:rsidR="006E2AC7" w:rsidRPr="00BD7225">
        <w:t xml:space="preserve">hade </w:t>
      </w:r>
      <w:bookmarkEnd w:id="131"/>
      <w:r w:rsidR="008D0B09" w:rsidRPr="00BD7225">
        <w:t>genom Ålands landskapsregerings beslut (2019:113) gällande vissa upphandlingar, i 2 § lyfts in att hållbarhet ska integreras i så stor utsträckning som möjligt i upphandlingen. Därtill tillämpas, genom landskapslag (2017:80) om tillämpning på Åland av rikslagar om offentlig upphandling, lagen om offentlig upphandling och koncession (FFS 1397/2016), i vilken 2 §, en av målsättningarna anges vara att beakta sociala aspekter. I 24 § ges möjlighet till reserverade upphandlingskontrakt som utvidgar möjligheten att ta hänsyn till socialt ansvar i upphandling. I handboken</w:t>
      </w:r>
      <w:r w:rsidR="004C7362">
        <w:t xml:space="preserve"> </w:t>
      </w:r>
      <w:r w:rsidR="008D0B09" w:rsidRPr="00BD7225">
        <w:lastRenderedPageBreak/>
        <w:t>för offentlig upphandling</w:t>
      </w:r>
      <w:r w:rsidR="006760B4" w:rsidRPr="00BD7225">
        <w:rPr>
          <w:rStyle w:val="Fotnotsreferens"/>
        </w:rPr>
        <w:footnoteReference w:id="22"/>
      </w:r>
      <w:r w:rsidR="008D0B09" w:rsidRPr="00BD7225">
        <w:t>, ha</w:t>
      </w:r>
      <w:r w:rsidR="00060AA5" w:rsidRPr="00BD7225">
        <w:t>de</w:t>
      </w:r>
      <w:r w:rsidR="008D0B09" w:rsidRPr="00BD7225">
        <w:t xml:space="preserve"> avsnittet om krav och tillämpning av socialt ansvar utvidgats. </w:t>
      </w:r>
      <w:r w:rsidR="00060AA5" w:rsidRPr="00BD7225">
        <w:t>En</w:t>
      </w:r>
      <w:r w:rsidR="008D0B09" w:rsidRPr="00BD7225">
        <w:t xml:space="preserve"> checklista</w:t>
      </w:r>
      <w:r w:rsidR="00060AA5" w:rsidRPr="00BD7225">
        <w:t>,</w:t>
      </w:r>
      <w:r w:rsidR="008D0B09" w:rsidRPr="00BD7225">
        <w:t xml:space="preserve"> som beaktar socialt ansvar</w:t>
      </w:r>
      <w:r w:rsidR="00060AA5" w:rsidRPr="00BD7225">
        <w:t>,</w:t>
      </w:r>
      <w:r w:rsidR="008D0B09" w:rsidRPr="00BD7225">
        <w:t xml:space="preserve"> </w:t>
      </w:r>
      <w:r w:rsidR="00060AA5" w:rsidRPr="00BD7225">
        <w:t xml:space="preserve">hade </w:t>
      </w:r>
      <w:r w:rsidR="008D0B09" w:rsidRPr="00BD7225">
        <w:t xml:space="preserve">upprättats och införts i handboken för offentlig upphandling. </w:t>
      </w:r>
      <w:bookmarkStart w:id="132" w:name="_Hlk64900624"/>
      <w:r w:rsidR="00896FBA" w:rsidRPr="00BD7225">
        <w:t xml:space="preserve">Vid programperiodens slut, hade </w:t>
      </w:r>
      <w:r w:rsidR="002751E4" w:rsidRPr="00BD7225">
        <w:t xml:space="preserve">lagförslag om </w:t>
      </w:r>
      <w:bookmarkStart w:id="133" w:name="_Hlk64634431"/>
      <w:r w:rsidR="002751E4" w:rsidRPr="00BD7225">
        <w:t>ny upphandlingslag för offentliga Åland</w:t>
      </w:r>
      <w:r w:rsidR="00035055" w:rsidRPr="00BD7225">
        <w:t xml:space="preserve"> (under tröskelvärdet)</w:t>
      </w:r>
      <w:bookmarkEnd w:id="133"/>
      <w:r w:rsidR="002751E4" w:rsidRPr="00BD7225">
        <w:t>, inte avgetts.</w:t>
      </w:r>
      <w:bookmarkEnd w:id="132"/>
    </w:p>
    <w:p w14:paraId="2C0F4331" w14:textId="77777777" w:rsidR="00355448" w:rsidRDefault="00355448" w:rsidP="00355448">
      <w:pPr>
        <w:rPr>
          <w:color w:val="FF0000"/>
        </w:rPr>
      </w:pPr>
    </w:p>
    <w:p w14:paraId="6BFED7DD" w14:textId="5898CB15" w:rsidR="00355448" w:rsidRPr="001C18EE" w:rsidRDefault="00355448" w:rsidP="00940DC6">
      <w:pPr>
        <w:pStyle w:val="Starktcitat"/>
      </w:pPr>
      <w:r>
        <w:t>Ålands handikappförbund</w:t>
      </w:r>
      <w:r w:rsidR="003B50D2">
        <w:t>,</w:t>
      </w:r>
      <w:r>
        <w:t xml:space="preserve"> </w:t>
      </w:r>
      <w:r w:rsidR="003B50D2">
        <w:t>påtalar</w:t>
      </w:r>
      <w:r>
        <w:t xml:space="preserve"> att de </w:t>
      </w:r>
      <w:r w:rsidR="003B50D2">
        <w:t>gärna hade gett input</w:t>
      </w:r>
      <w:r>
        <w:t xml:space="preserve"> </w:t>
      </w:r>
      <w:r w:rsidR="003B50D2">
        <w:t>till</w:t>
      </w:r>
      <w:r>
        <w:t xml:space="preserve"> utformningen av handboken för offentlig upphandling, samt belyser vidden av att upphandlingsenheten vid landskapsregeringen</w:t>
      </w:r>
      <w:r w:rsidR="00F21B1C">
        <w:t>, förutom via www.regeringen.ax,</w:t>
      </w:r>
      <w:r>
        <w:t xml:space="preserve"> informerar och hänvisar till handboken</w:t>
      </w:r>
      <w:r w:rsidR="003B50D2">
        <w:t xml:space="preserve"> och checklistan</w:t>
      </w:r>
      <w:r>
        <w:t>.</w:t>
      </w:r>
    </w:p>
    <w:p w14:paraId="2CFE89CF" w14:textId="77777777" w:rsidR="00355448" w:rsidRDefault="00355448" w:rsidP="00E3548C">
      <w:bookmarkStart w:id="134" w:name="_Hlk64903452"/>
      <w:bookmarkStart w:id="135" w:name="_Hlk64896305"/>
      <w:bookmarkStart w:id="136" w:name="_Hlk64633108"/>
    </w:p>
    <w:p w14:paraId="79038A1D" w14:textId="083D269A" w:rsidR="001A5170" w:rsidRPr="00BD7225" w:rsidRDefault="006760B4" w:rsidP="00E3548C">
      <w:r w:rsidRPr="00BD7225">
        <w:t>De genomförda åtgärderna har befrämjat grundförutsättning</w:t>
      </w:r>
      <w:r w:rsidR="00F70CB9" w:rsidRPr="00BD7225">
        <w:t>en</w:t>
      </w:r>
      <w:r w:rsidRPr="00BD7225">
        <w:t xml:space="preserve"> ”</w:t>
      </w:r>
      <w:r w:rsidR="00A14728" w:rsidRPr="00BD7225">
        <w:t xml:space="preserve">förbättrad </w:t>
      </w:r>
      <w:r w:rsidRPr="00BD7225">
        <w:t xml:space="preserve">lagstiftning och styrdokument” för att det funktionshinderspolitiska arbetet ska nå framgång på Åland. </w:t>
      </w:r>
      <w:bookmarkStart w:id="137" w:name="_Hlk66872975"/>
      <w:r w:rsidR="006D4885" w:rsidRPr="00BD7225">
        <w:t xml:space="preserve">Det </w:t>
      </w:r>
      <w:r w:rsidR="00545AC1" w:rsidRPr="00BD7225">
        <w:t>kvarstår</w:t>
      </w:r>
      <w:r w:rsidR="00884849" w:rsidRPr="00BD7225">
        <w:t xml:space="preserve">, </w:t>
      </w:r>
      <w:r w:rsidR="006D4885" w:rsidRPr="00BD7225">
        <w:t xml:space="preserve">att ånyo aktualisera frågan om behov </w:t>
      </w:r>
      <w:bookmarkEnd w:id="137"/>
      <w:r w:rsidR="006D4885" w:rsidRPr="00BD7225">
        <w:t>av ny upphandlingslag för offentliga Åland (under tröskelvärdet) för att åstadkomma bättre tillgänglighet i samhället</w:t>
      </w:r>
      <w:bookmarkEnd w:id="134"/>
      <w:r w:rsidR="006D4885" w:rsidRPr="00BD7225">
        <w:t xml:space="preserve">. </w:t>
      </w:r>
      <w:bookmarkEnd w:id="135"/>
    </w:p>
    <w:bookmarkEnd w:id="136"/>
    <w:p w14:paraId="15347009" w14:textId="77777777" w:rsidR="008B6B70" w:rsidRPr="00F73314" w:rsidRDefault="008B6B70" w:rsidP="00F73314"/>
    <w:p w14:paraId="3B2B9C55" w14:textId="2E80C639" w:rsidR="00774C33" w:rsidRDefault="00817B52" w:rsidP="00E82151">
      <w:pPr>
        <w:pStyle w:val="Rubrik3"/>
      </w:pPr>
      <w:bookmarkStart w:id="138" w:name="_Toc65666724"/>
      <w:bookmarkStart w:id="139" w:name="_Toc73600489"/>
      <w:r>
        <w:t>4.2.2</w:t>
      </w:r>
      <w:r w:rsidR="00774C33">
        <w:t xml:space="preserve"> </w:t>
      </w:r>
      <w:r w:rsidR="00774C33" w:rsidRPr="00774C33">
        <w:t>Konsekvensanalys av tillgänglighet i samband med byggnadslov</w:t>
      </w:r>
      <w:bookmarkEnd w:id="138"/>
      <w:bookmarkEnd w:id="139"/>
    </w:p>
    <w:p w14:paraId="67BE17CB" w14:textId="38D32939" w:rsidR="00407D25" w:rsidRPr="00013FB1" w:rsidRDefault="00A04F7A" w:rsidP="00F73314">
      <w:bookmarkStart w:id="140" w:name="_Hlk64637426"/>
      <w:r w:rsidRPr="00013FB1">
        <w:t>Åtgärdsprogrammets innehållsområde konsekvensanalys av tillgänglighet i samband med byggnadslov (Ett tillgängligt Åland, s. 9–10</w:t>
      </w:r>
      <w:r w:rsidR="00884849" w:rsidRPr="00013FB1">
        <w:t>, åtg. 4</w:t>
      </w:r>
      <w:r w:rsidRPr="00013FB1">
        <w:t xml:space="preserve">). Utgångspunkten i innehållsområdet var att </w:t>
      </w:r>
      <w:bookmarkEnd w:id="140"/>
      <w:r w:rsidRPr="00013FB1">
        <w:t xml:space="preserve">föregå tillgänglighetsbrister redan i planeringsskedet av alla större projekt (byggnader och allmänna platser) till vilka allmänheten kommer att ha tillträde. Målsättningen med innehållsområdet var att följa upp möjligheterna till att </w:t>
      </w:r>
      <w:bookmarkStart w:id="141" w:name="_Hlk66455267"/>
      <w:r w:rsidRPr="00013FB1">
        <w:t>införa någon form av konsekvensanalys/tillgänglighetsprövning i samband med byggnadslov</w:t>
      </w:r>
      <w:bookmarkEnd w:id="141"/>
      <w:r w:rsidRPr="00013FB1">
        <w:t>, samt att se över hur tillgänglighetsarbetet i samband med bygglov ytterligare k</w:t>
      </w:r>
      <w:r w:rsidR="00884849" w:rsidRPr="00013FB1">
        <w:t>unde</w:t>
      </w:r>
      <w:r w:rsidRPr="00013FB1">
        <w:t xml:space="preserve"> förbättras.</w:t>
      </w:r>
    </w:p>
    <w:p w14:paraId="2CB641EC" w14:textId="670BC224" w:rsidR="00A04F7A" w:rsidRPr="00013FB1" w:rsidRDefault="00A04F7A" w:rsidP="00F73314"/>
    <w:p w14:paraId="15828A6E" w14:textId="64C3C37F" w:rsidR="00624C7E" w:rsidRPr="00013FB1" w:rsidRDefault="00A04F7A" w:rsidP="00AB644A">
      <w:bookmarkStart w:id="142" w:name="_Hlk64638392"/>
      <w:r w:rsidRPr="00013FB1">
        <w:t xml:space="preserve">Vid programperiodens slut hade innehållsområdets åtgärd genomförts </w:t>
      </w:r>
      <w:r w:rsidR="00BF5132" w:rsidRPr="00013FB1">
        <w:t>helt</w:t>
      </w:r>
      <w:r w:rsidR="00953D86" w:rsidRPr="00013FB1">
        <w:t xml:space="preserve">. Rapporten </w:t>
      </w:r>
      <w:bookmarkStart w:id="143" w:name="_Hlk68871644"/>
      <w:r w:rsidR="00953D86" w:rsidRPr="00013FB1">
        <w:t>”Tillgänglighetstänk i byggkedjan-ett borttappat ansvar”</w:t>
      </w:r>
      <w:bookmarkEnd w:id="143"/>
      <w:r w:rsidR="006760B4" w:rsidRPr="00013FB1">
        <w:rPr>
          <w:rStyle w:val="Fotnotsreferens"/>
        </w:rPr>
        <w:footnoteReference w:id="23"/>
      </w:r>
      <w:r w:rsidR="00953D86" w:rsidRPr="00013FB1">
        <w:t xml:space="preserve"> hade offentliggjorts</w:t>
      </w:r>
      <w:r w:rsidRPr="00013FB1">
        <w:t>.</w:t>
      </w:r>
      <w:r w:rsidR="008D7C03" w:rsidRPr="00013FB1">
        <w:t xml:space="preserve"> </w:t>
      </w:r>
      <w:bookmarkEnd w:id="142"/>
      <w:r w:rsidR="006F7D8E" w:rsidRPr="00013FB1">
        <w:t>Av rapporten framgår olika möjligheter till att föregå tillgänglighetsbrister redan i planeringsskedet</w:t>
      </w:r>
      <w:r w:rsidR="00884849" w:rsidRPr="00013FB1">
        <w:t>, och om möjligheten med att införa någon form av konsekvensanalys/tillgänglighetsprövning i samband med byggnadslov</w:t>
      </w:r>
      <w:r w:rsidR="006F7D8E" w:rsidRPr="00013FB1">
        <w:t xml:space="preserve">. </w:t>
      </w:r>
      <w:bookmarkStart w:id="144" w:name="_Hlk65151780"/>
      <w:r w:rsidR="00AB644A" w:rsidRPr="00013FB1">
        <w:t>När programperioden avslutades var det oklart hur arbetet skulle fortskrida</w:t>
      </w:r>
      <w:r w:rsidR="000F271E" w:rsidRPr="00013FB1">
        <w:t xml:space="preserve"> rörande </w:t>
      </w:r>
      <w:r w:rsidR="006B72EE" w:rsidRPr="00013FB1">
        <w:t>de resultat som rapporten påvisat</w:t>
      </w:r>
      <w:r w:rsidR="00AB644A" w:rsidRPr="00013FB1">
        <w:t>.</w:t>
      </w:r>
    </w:p>
    <w:p w14:paraId="2E4DD571" w14:textId="77777777" w:rsidR="00A009DB" w:rsidRDefault="00A009DB" w:rsidP="003339BB">
      <w:bookmarkStart w:id="145" w:name="_Hlk64639069"/>
      <w:bookmarkEnd w:id="144"/>
    </w:p>
    <w:p w14:paraId="0AF16893" w14:textId="06770048" w:rsidR="00355448" w:rsidRDefault="00355448" w:rsidP="00940DC6">
      <w:pPr>
        <w:pStyle w:val="Starktcitat"/>
      </w:pPr>
      <w:bookmarkStart w:id="146" w:name="_Hlk66776556"/>
      <w:r>
        <w:t xml:space="preserve">Ålands handikappförbund belyser, att rapporten </w:t>
      </w:r>
      <w:r w:rsidRPr="00355448">
        <w:t>”Tillgänglighetstänk i byggkedjan-ett borttappat ansvar”</w:t>
      </w:r>
      <w:r>
        <w:t xml:space="preserve"> publicerades</w:t>
      </w:r>
      <w:r w:rsidR="00D01170">
        <w:t xml:space="preserve"> (oktober 2017)</w:t>
      </w:r>
      <w:r>
        <w:t xml:space="preserve"> innan det funktionshinderspolitiska åtgärdsprogrammet antogs </w:t>
      </w:r>
      <w:r w:rsidR="00254FB0">
        <w:t xml:space="preserve">i </w:t>
      </w:r>
      <w:r>
        <w:t>december 2017.</w:t>
      </w:r>
      <w:r w:rsidR="00D01170">
        <w:t xml:space="preserve"> En tydligare målsättning med att offentliggöra rapporten borde framgått</w:t>
      </w:r>
      <w:r w:rsidR="00AB6601">
        <w:t xml:space="preserve"> och leda till vidare åtgärder.</w:t>
      </w:r>
    </w:p>
    <w:p w14:paraId="06EEAC99" w14:textId="77777777" w:rsidR="00355448" w:rsidRPr="003339BB" w:rsidRDefault="00355448" w:rsidP="00355448">
      <w:pPr>
        <w:rPr>
          <w:color w:val="FF0000"/>
        </w:rPr>
      </w:pPr>
    </w:p>
    <w:p w14:paraId="56FFFB67" w14:textId="73BED970" w:rsidR="006B72EE" w:rsidRPr="00B84965" w:rsidRDefault="003339BB" w:rsidP="003339BB">
      <w:r w:rsidRPr="00013FB1">
        <w:t>De</w:t>
      </w:r>
      <w:r w:rsidR="008E2E78" w:rsidRPr="00013FB1">
        <w:t>n</w:t>
      </w:r>
      <w:r w:rsidRPr="00013FB1">
        <w:t xml:space="preserve"> genomförda åtgärde</w:t>
      </w:r>
      <w:r w:rsidR="008E2E78" w:rsidRPr="00013FB1">
        <w:t>n</w:t>
      </w:r>
      <w:r w:rsidRPr="00013FB1">
        <w:t xml:space="preserve"> </w:t>
      </w:r>
      <w:r w:rsidR="00F25A1A" w:rsidRPr="00013FB1">
        <w:t>ha</w:t>
      </w:r>
      <w:r w:rsidR="001D36EE" w:rsidRPr="00013FB1">
        <w:t>r</w:t>
      </w:r>
      <w:r w:rsidRPr="00013FB1">
        <w:t xml:space="preserve"> befrämjat grundförutsättning</w:t>
      </w:r>
      <w:r w:rsidR="001D36EE" w:rsidRPr="00013FB1">
        <w:t>en</w:t>
      </w:r>
      <w:r w:rsidRPr="00013FB1">
        <w:t xml:space="preserve"> </w:t>
      </w:r>
      <w:r w:rsidR="001D36EE" w:rsidRPr="00013FB1">
        <w:t xml:space="preserve">”fungerande tillsyn och uppföljning” </w:t>
      </w:r>
      <w:r w:rsidRPr="00013FB1">
        <w:t xml:space="preserve">för att det funktionshinderspolitiska arbetet ska nå framgång </w:t>
      </w:r>
      <w:bookmarkEnd w:id="145"/>
      <w:r w:rsidR="001D36EE" w:rsidRPr="00013FB1">
        <w:t>på Åland</w:t>
      </w:r>
      <w:r w:rsidR="00C85DEC" w:rsidRPr="00013FB1">
        <w:t xml:space="preserve">. </w:t>
      </w:r>
      <w:bookmarkEnd w:id="146"/>
      <w:r w:rsidR="002960F7" w:rsidRPr="00013FB1">
        <w:t xml:space="preserve">Av rapporten framgår </w:t>
      </w:r>
      <w:r w:rsidR="009D5563" w:rsidRPr="00013FB1">
        <w:t xml:space="preserve">att det föreligger </w:t>
      </w:r>
      <w:r w:rsidR="002960F7" w:rsidRPr="00013FB1">
        <w:t xml:space="preserve">ett behov av fortsatt arbete och </w:t>
      </w:r>
      <w:r w:rsidR="004111B7" w:rsidRPr="00013FB1">
        <w:t xml:space="preserve">påtalat behov </w:t>
      </w:r>
      <w:r w:rsidR="00C85DEC" w:rsidRPr="00013FB1">
        <w:t xml:space="preserve">av </w:t>
      </w:r>
      <w:r w:rsidR="004111B7" w:rsidRPr="00013FB1">
        <w:t xml:space="preserve">tex. </w:t>
      </w:r>
      <w:r w:rsidR="00C85DEC" w:rsidRPr="00013FB1">
        <w:t>författningar som kompletterar lagstiftningen gällande enkelt avhjälpta hinder och ett</w:t>
      </w:r>
      <w:r w:rsidR="004111B7" w:rsidRPr="00013FB1">
        <w:t xml:space="preserve"> </w:t>
      </w:r>
      <w:r w:rsidR="00C85DEC" w:rsidRPr="00013FB1">
        <w:t>önskemål från flera parter om hjälpmedel som innehåller information om gällande regler.</w:t>
      </w:r>
      <w:r w:rsidR="002D70FB" w:rsidRPr="00013FB1">
        <w:t xml:space="preserve"> </w:t>
      </w:r>
      <w:r w:rsidR="00C85DEC" w:rsidRPr="00013FB1">
        <w:t>Dessutom finns önskemål om fortbildningar och informationstillfällen i samband med bland</w:t>
      </w:r>
      <w:r w:rsidR="002D70FB" w:rsidRPr="00013FB1">
        <w:t xml:space="preserve"> </w:t>
      </w:r>
      <w:r w:rsidR="00C85DEC" w:rsidRPr="00013FB1">
        <w:lastRenderedPageBreak/>
        <w:t xml:space="preserve">annat uppdatering av lagstiftning. </w:t>
      </w:r>
      <w:r w:rsidR="004111B7" w:rsidRPr="00013FB1">
        <w:t>Upplevelsen av otydlig a</w:t>
      </w:r>
      <w:r w:rsidR="00C85DEC" w:rsidRPr="00013FB1">
        <w:t>nsvarsfördelningen</w:t>
      </w:r>
      <w:r w:rsidR="009D5563" w:rsidRPr="00013FB1">
        <w:t xml:space="preserve"> </w:t>
      </w:r>
      <w:r w:rsidR="002960F7" w:rsidRPr="00013FB1">
        <w:t>lyfts</w:t>
      </w:r>
      <w:r w:rsidR="004111B7" w:rsidRPr="00013FB1">
        <w:t xml:space="preserve"> </w:t>
      </w:r>
      <w:r w:rsidR="009D5563" w:rsidRPr="00013FB1">
        <w:t xml:space="preserve">upp som ett problem, vilket </w:t>
      </w:r>
      <w:r w:rsidR="00C85DEC" w:rsidRPr="00013FB1">
        <w:t>led</w:t>
      </w:r>
      <w:r w:rsidR="009D5563" w:rsidRPr="00013FB1">
        <w:t>er</w:t>
      </w:r>
      <w:r w:rsidR="00C85DEC" w:rsidRPr="00013FB1">
        <w:t xml:space="preserve"> till</w:t>
      </w:r>
      <w:r w:rsidR="002D70FB" w:rsidRPr="00013FB1">
        <w:t xml:space="preserve"> </w:t>
      </w:r>
      <w:r w:rsidR="00C85DEC" w:rsidRPr="00013FB1">
        <w:t>ett minskat ansvar hos både byggherre och arbetsledare.</w:t>
      </w:r>
      <w:r w:rsidR="008166F9" w:rsidRPr="00013FB1">
        <w:t xml:space="preserve"> </w:t>
      </w:r>
      <w:bookmarkStart w:id="147" w:name="_Hlk64880029"/>
    </w:p>
    <w:bookmarkEnd w:id="147"/>
    <w:p w14:paraId="0218983E" w14:textId="77777777" w:rsidR="00A04F7A" w:rsidRPr="00F73314" w:rsidRDefault="00A04F7A" w:rsidP="00F73314"/>
    <w:p w14:paraId="1319302D" w14:textId="7A1DC335" w:rsidR="00774C33" w:rsidRDefault="00817B52" w:rsidP="00E82151">
      <w:pPr>
        <w:pStyle w:val="Rubrik3"/>
      </w:pPr>
      <w:bookmarkStart w:id="148" w:name="_Toc65666725"/>
      <w:bookmarkStart w:id="149" w:name="_Toc73600490"/>
      <w:r>
        <w:t>4.2.3</w:t>
      </w:r>
      <w:r w:rsidR="00774C33">
        <w:t xml:space="preserve"> </w:t>
      </w:r>
      <w:bookmarkStart w:id="150" w:name="_Hlk64878995"/>
      <w:r w:rsidR="00774C33" w:rsidRPr="00774C33">
        <w:t>Tillgänglighet i offentliga byggnader och miljöer</w:t>
      </w:r>
      <w:bookmarkEnd w:id="148"/>
      <w:bookmarkEnd w:id="149"/>
      <w:bookmarkEnd w:id="150"/>
    </w:p>
    <w:p w14:paraId="35B1B1C0" w14:textId="332E6C74" w:rsidR="00F73314" w:rsidRPr="004C4572" w:rsidRDefault="00DD5537" w:rsidP="00F73314">
      <w:r w:rsidRPr="004C4572">
        <w:t xml:space="preserve">Åtgärdsprogrammets innehållsområde </w:t>
      </w:r>
      <w:bookmarkStart w:id="151" w:name="_Hlk64896822"/>
      <w:r w:rsidRPr="004C4572">
        <w:t xml:space="preserve">tillgänglighet i offentliga byggnader och miljöer </w:t>
      </w:r>
      <w:bookmarkEnd w:id="151"/>
      <w:r w:rsidRPr="004C4572">
        <w:t>(Ett tillgängligt Åland, s. 10–11</w:t>
      </w:r>
      <w:r w:rsidR="002C26CA" w:rsidRPr="004C4572">
        <w:t>, åtg. 5–6</w:t>
      </w:r>
      <w:r w:rsidRPr="004C4572">
        <w:t xml:space="preserve">). Utgångspunkten i innehållsområdet var </w:t>
      </w:r>
      <w:r w:rsidR="00776BC3" w:rsidRPr="004C4572">
        <w:t>fokus på att sprida kunskap kring tillgänglighetsfråg</w:t>
      </w:r>
      <w:r w:rsidR="00DC5B48" w:rsidRPr="004C4572">
        <w:t>or och på förtydliganden av tillgänglighetsfrågorna inom plan- och byggsektorn.</w:t>
      </w:r>
    </w:p>
    <w:p w14:paraId="10E61169" w14:textId="6536A1CA" w:rsidR="00BF5132" w:rsidRDefault="00BF5132" w:rsidP="00F73314"/>
    <w:p w14:paraId="051790B3" w14:textId="45A1F093" w:rsidR="0011739D" w:rsidRPr="004C4572" w:rsidRDefault="00BF5132" w:rsidP="0011739D">
      <w:bookmarkStart w:id="152" w:name="_Hlk64882800"/>
      <w:r w:rsidRPr="004C4572">
        <w:t>Vid programperiodens slut hade innehållsområdets två åtgärder genomförts delvis.</w:t>
      </w:r>
      <w:r w:rsidR="00FF065A" w:rsidRPr="004C4572">
        <w:t xml:space="preserve"> </w:t>
      </w:r>
      <w:bookmarkEnd w:id="152"/>
      <w:r w:rsidR="00D525A2" w:rsidRPr="004C4572">
        <w:t>Åtgärder som redovisats motsvarar inte nödvändigt</w:t>
      </w:r>
      <w:r w:rsidR="00636A11">
        <w:t>vis</w:t>
      </w:r>
      <w:r w:rsidR="00D525A2" w:rsidRPr="004C4572">
        <w:t xml:space="preserve"> den ursprungliga beskrivningen av åtgärderna. </w:t>
      </w:r>
      <w:bookmarkStart w:id="153" w:name="_Hlk68872952"/>
      <w:r w:rsidR="0011739D" w:rsidRPr="004C4572">
        <w:t>P</w:t>
      </w:r>
      <w:r w:rsidR="00FF065A" w:rsidRPr="004C4572">
        <w:t>lan- och bygglagen (2008:102) för landskapet Åland,</w:t>
      </w:r>
      <w:r w:rsidR="0011739D" w:rsidRPr="004C4572">
        <w:t xml:space="preserve"> hade</w:t>
      </w:r>
      <w:r w:rsidR="00FF065A" w:rsidRPr="004C4572">
        <w:t xml:space="preserve"> reviderats så att bemyndigande finns i lagen att ge ut närmare föreskrifter och tillhörande anvisningar</w:t>
      </w:r>
      <w:bookmarkEnd w:id="153"/>
      <w:r w:rsidR="00FF065A" w:rsidRPr="004C4572">
        <w:t xml:space="preserve">. </w:t>
      </w:r>
      <w:r w:rsidR="003C0156" w:rsidRPr="004C4572">
        <w:t xml:space="preserve">Ett arbete hade inletts med att utreda på vilket sätt kompletterande föreskrifter och anvisningar, hjälpmedel för att tolka lagstiftningen, ska ges ut. </w:t>
      </w:r>
      <w:r w:rsidR="0011739D" w:rsidRPr="004C4572">
        <w:t>Landskapsregeringen ha</w:t>
      </w:r>
      <w:r w:rsidR="00D90F52" w:rsidRPr="004C4572">
        <w:t>de</w:t>
      </w:r>
      <w:r w:rsidR="0011739D" w:rsidRPr="004C4572">
        <w:t xml:space="preserve"> </w:t>
      </w:r>
      <w:r w:rsidR="00D90F52" w:rsidRPr="004C4572">
        <w:t xml:space="preserve">under programperioden </w:t>
      </w:r>
      <w:r w:rsidR="003C0156" w:rsidRPr="004C4572">
        <w:t>vidare inlett</w:t>
      </w:r>
      <w:r w:rsidR="0011739D" w:rsidRPr="004C4572">
        <w:t xml:space="preserve"> ett arbete med att framta en strategi för hållbart byggande där befintliga byggnaders tillgänglighet inkluderas. </w:t>
      </w:r>
      <w:r w:rsidR="00D90F52" w:rsidRPr="004C4572">
        <w:t>E</w:t>
      </w:r>
      <w:r w:rsidR="0011739D" w:rsidRPr="004C4572">
        <w:t>tt för allmänheten öppet seminarium om tillgänglighetstänk i byggkedjan</w:t>
      </w:r>
      <w:r w:rsidR="00D90F52" w:rsidRPr="004C4572">
        <w:t xml:space="preserve"> </w:t>
      </w:r>
      <w:r w:rsidR="00176609" w:rsidRPr="004C4572">
        <w:t xml:space="preserve">hade </w:t>
      </w:r>
      <w:r w:rsidR="00D90F52" w:rsidRPr="004C4572">
        <w:t>anordna</w:t>
      </w:r>
      <w:r w:rsidR="00176609" w:rsidRPr="004C4572">
        <w:t>ts</w:t>
      </w:r>
      <w:r w:rsidR="00D90F52" w:rsidRPr="004C4572">
        <w:t xml:space="preserve"> så att tillgänglighetsaspekterna lyfts för de centrala aktörerna i byggkedjan.</w:t>
      </w:r>
      <w:r w:rsidR="00696500" w:rsidRPr="004C4572">
        <w:t xml:space="preserve"> Stödvillkoren som berör tillgänglighet i bostäder hade </w:t>
      </w:r>
      <w:r w:rsidR="00176609" w:rsidRPr="004C4572">
        <w:t>uppdaterats</w:t>
      </w:r>
      <w:r w:rsidR="001A2589" w:rsidRPr="004C4572">
        <w:t xml:space="preserve">, vilka </w:t>
      </w:r>
      <w:r w:rsidR="002C26CA" w:rsidRPr="004C4572">
        <w:t>uppmärksammats i de</w:t>
      </w:r>
      <w:r w:rsidR="001A2589" w:rsidRPr="004C4572">
        <w:t xml:space="preserve"> lokala nyhetstidningarna</w:t>
      </w:r>
      <w:r w:rsidR="00A16CF4" w:rsidRPr="004C4572">
        <w:t>.</w:t>
      </w:r>
      <w:r w:rsidR="00F46B30" w:rsidRPr="004C4572">
        <w:t xml:space="preserve"> Under programperioden </w:t>
      </w:r>
      <w:r w:rsidR="002C26CA" w:rsidRPr="004C4572">
        <w:t xml:space="preserve">hade </w:t>
      </w:r>
      <w:r w:rsidR="003C4BEC">
        <w:t>landskapsregeringens</w:t>
      </w:r>
      <w:r w:rsidR="00207470" w:rsidRPr="004C4572">
        <w:t xml:space="preserve"> reviderade stödvillkor </w:t>
      </w:r>
      <w:r w:rsidR="002C26CA" w:rsidRPr="004C4572">
        <w:t>inneburit</w:t>
      </w:r>
      <w:r w:rsidR="00A7164B" w:rsidRPr="004C4572">
        <w:t xml:space="preserve"> ett märkbart ökat </w:t>
      </w:r>
      <w:r w:rsidR="00F46B30" w:rsidRPr="004C4572">
        <w:t>intresse för att tillgänglighetsanpassa befintliga byggnader.</w:t>
      </w:r>
    </w:p>
    <w:p w14:paraId="7D4C9455" w14:textId="7BA882FD" w:rsidR="00176609" w:rsidRDefault="00176609" w:rsidP="00F73314"/>
    <w:p w14:paraId="0AB613EE" w14:textId="5BC1C50A" w:rsidR="00B84965" w:rsidRDefault="00B84965" w:rsidP="00B84965">
      <w:pPr>
        <w:pStyle w:val="Starktcitat"/>
      </w:pPr>
      <w:r>
        <w:t xml:space="preserve">Ålands handikappförbund ifrågasätter om revideringen i </w:t>
      </w:r>
      <w:r w:rsidRPr="00B84965">
        <w:t>Plan- och bygglagen (2008:102) för landskapet Åland, bemyndigande i lagen att ge ut närmare föreskrifter och tillhörande anvisningar</w:t>
      </w:r>
      <w:r>
        <w:t>, lett till någon förbättring i praktiken?</w:t>
      </w:r>
      <w:r w:rsidR="005F5C05">
        <w:t xml:space="preserve"> Vidare påtalas problematiken kring, att nå ut till alla berörda </w:t>
      </w:r>
      <w:r w:rsidR="00CF6BDB">
        <w:t>med</w:t>
      </w:r>
      <w:r w:rsidR="005F5C05">
        <w:t xml:space="preserve"> information som berör tillgänglighet i byggnader och miljöer samt att enskilda informationspunktinsatser inte räcker till</w:t>
      </w:r>
      <w:r w:rsidR="00CF6BDB">
        <w:t>, i arbetet med att öka tillgängligheten</w:t>
      </w:r>
      <w:r w:rsidR="005F5C05">
        <w:t xml:space="preserve">. Ålands handikappförbund </w:t>
      </w:r>
      <w:r w:rsidR="00940199">
        <w:t>belyser, att förbundet</w:t>
      </w:r>
      <w:r w:rsidR="005F5C05">
        <w:t xml:space="preserve"> efterlyst</w:t>
      </w:r>
      <w:r w:rsidR="00FD74F8">
        <w:t xml:space="preserve"> </w:t>
      </w:r>
      <w:r w:rsidR="005F5C05">
        <w:t>att landskapsregeringen ska tillsätta en tjänst som ”tillgänglighetsresurs”, så att arbetet med tillgänglighet sker kontinuerligt.</w:t>
      </w:r>
    </w:p>
    <w:p w14:paraId="1945E6D2" w14:textId="77777777" w:rsidR="00B84965" w:rsidRPr="00B84965" w:rsidRDefault="00B84965" w:rsidP="00B84965"/>
    <w:p w14:paraId="529D0E2C" w14:textId="632D0767" w:rsidR="00D525A2" w:rsidRDefault="002C26CA" w:rsidP="00A46D9E">
      <w:bookmarkStart w:id="154" w:name="_Hlk66781529"/>
      <w:bookmarkStart w:id="155" w:name="_Hlk64897090"/>
      <w:r w:rsidRPr="004C4572">
        <w:t xml:space="preserve">De genomförda åtgärderna har befrämjat grundförutsättningarna </w:t>
      </w:r>
      <w:r w:rsidR="002E03C4" w:rsidRPr="004C4572">
        <w:t>”förbättrad lagstiftning och styrdokument”, ”utbildning, fortbildning och kompetensutveckling”, ”informationsförmedling och kunskapsspridning”, ”nätverkande och samarbete”</w:t>
      </w:r>
      <w:r w:rsidR="00207470" w:rsidRPr="004C4572">
        <w:t xml:space="preserve"> </w:t>
      </w:r>
      <w:r w:rsidR="002E03C4" w:rsidRPr="004C4572">
        <w:t>och ”utveckling av service och stödåtgärder”</w:t>
      </w:r>
      <w:r w:rsidRPr="004C4572">
        <w:t xml:space="preserve"> för att det</w:t>
      </w:r>
      <w:r w:rsidR="00207470" w:rsidRPr="004C4572">
        <w:t xml:space="preserve"> </w:t>
      </w:r>
      <w:r w:rsidRPr="004C4572">
        <w:t>funktionshinderspolitiska arbetet ska nå framgång på Åland.</w:t>
      </w:r>
      <w:bookmarkEnd w:id="154"/>
      <w:r w:rsidR="006760B4" w:rsidRPr="004C4572">
        <w:t xml:space="preserve"> </w:t>
      </w:r>
      <w:r w:rsidR="002E03C4" w:rsidRPr="004C4572">
        <w:t xml:space="preserve">Efter programperioden, kan konstateras att </w:t>
      </w:r>
      <w:r w:rsidR="00D525A2" w:rsidRPr="004C4572">
        <w:t xml:space="preserve">det föreligger </w:t>
      </w:r>
      <w:bookmarkEnd w:id="155"/>
      <w:r w:rsidR="00F25485" w:rsidRPr="004C4572">
        <w:t>ett behov av fortsatt arbete,</w:t>
      </w:r>
      <w:r w:rsidR="00D525A2" w:rsidRPr="004C4572">
        <w:t xml:space="preserve"> rörande</w:t>
      </w:r>
      <w:r w:rsidR="00F25485" w:rsidRPr="004C4572">
        <w:t xml:space="preserve"> tex.</w:t>
      </w:r>
      <w:r w:rsidR="00D525A2" w:rsidRPr="004C4572">
        <w:t xml:space="preserve"> framtagande av </w:t>
      </w:r>
      <w:r w:rsidR="00F25485" w:rsidRPr="004C4572">
        <w:t>föreskrifter och anvisningar om avlägsnande av enkelt avhjälpta hinder i offentliga byggnader samt på allmänna områden</w:t>
      </w:r>
      <w:r w:rsidR="00D525A2" w:rsidRPr="004C4572">
        <w:t xml:space="preserve"> och</w:t>
      </w:r>
      <w:r w:rsidR="00F25485" w:rsidRPr="004C4572">
        <w:t xml:space="preserve"> </w:t>
      </w:r>
      <w:r w:rsidR="00D525A2" w:rsidRPr="004C4572">
        <w:t xml:space="preserve">en </w:t>
      </w:r>
      <w:r w:rsidR="001B0945" w:rsidRPr="004C4572">
        <w:t>strategi för hållbart byggande med tillgänglighet inkluderad</w:t>
      </w:r>
      <w:r w:rsidR="00BE3B15" w:rsidRPr="004C4572">
        <w:t>.</w:t>
      </w:r>
      <w:r w:rsidR="00923E46" w:rsidRPr="004C4572">
        <w:t xml:space="preserve"> </w:t>
      </w:r>
    </w:p>
    <w:p w14:paraId="5181EE42" w14:textId="5E60A740" w:rsidR="002B5E74" w:rsidRDefault="002B5E74" w:rsidP="00A46D9E"/>
    <w:p w14:paraId="3CFD1F16" w14:textId="559E6ADA" w:rsidR="002B5E74" w:rsidRDefault="002B5E74" w:rsidP="00A46D9E"/>
    <w:p w14:paraId="3976218F" w14:textId="03F2482A" w:rsidR="002B5E74" w:rsidRDefault="002B5E74" w:rsidP="00A46D9E"/>
    <w:p w14:paraId="00C7253D" w14:textId="4A8F5000" w:rsidR="002B5E74" w:rsidRDefault="002B5E74" w:rsidP="00A46D9E"/>
    <w:p w14:paraId="76FCF5D3" w14:textId="616F9A15" w:rsidR="00E62FF7" w:rsidRDefault="00E62FF7" w:rsidP="00A46D9E"/>
    <w:p w14:paraId="11771057" w14:textId="77777777" w:rsidR="00E62FF7" w:rsidRPr="004C4572" w:rsidRDefault="00E62FF7" w:rsidP="00A46D9E"/>
    <w:p w14:paraId="671E1F8C" w14:textId="77777777" w:rsidR="00FF065A" w:rsidRPr="00F73314" w:rsidRDefault="00FF065A" w:rsidP="00F73314"/>
    <w:p w14:paraId="4859EE7C" w14:textId="21F42A44" w:rsidR="00774C33" w:rsidRDefault="00817B52" w:rsidP="00E82151">
      <w:pPr>
        <w:pStyle w:val="Rubrik3"/>
      </w:pPr>
      <w:bookmarkStart w:id="156" w:name="_Toc65666726"/>
      <w:bookmarkStart w:id="157" w:name="_Toc73600491"/>
      <w:r>
        <w:lastRenderedPageBreak/>
        <w:t>4.2.4</w:t>
      </w:r>
      <w:r w:rsidR="00774C33">
        <w:t xml:space="preserve"> </w:t>
      </w:r>
      <w:r w:rsidR="00774C33" w:rsidRPr="00774C33">
        <w:t xml:space="preserve">Möjlighet </w:t>
      </w:r>
      <w:r w:rsidR="004B1F12">
        <w:t xml:space="preserve">för </w:t>
      </w:r>
      <w:r w:rsidR="00774C33" w:rsidRPr="00774C33">
        <w:t>personer med funktionsnedsättning att välja sitt transportmedel</w:t>
      </w:r>
      <w:bookmarkEnd w:id="156"/>
      <w:bookmarkEnd w:id="157"/>
    </w:p>
    <w:p w14:paraId="0C60E1CD" w14:textId="669CB501" w:rsidR="00F73314" w:rsidRPr="004C4572" w:rsidRDefault="004B1F12" w:rsidP="00F73314">
      <w:bookmarkStart w:id="158" w:name="_Hlk64976567"/>
      <w:r w:rsidRPr="004C4572">
        <w:t xml:space="preserve">Åtgärdsprogrammets innehållsområde </w:t>
      </w:r>
      <w:bookmarkStart w:id="159" w:name="_Hlk64897159"/>
      <w:r w:rsidRPr="004C4572">
        <w:t xml:space="preserve">möjlighet </w:t>
      </w:r>
      <w:r w:rsidR="009202E6" w:rsidRPr="004C4572">
        <w:t>för personer med funktionsnedsättning att välja sitt transportmedel</w:t>
      </w:r>
      <w:bookmarkEnd w:id="159"/>
      <w:r w:rsidRPr="004C4572">
        <w:t xml:space="preserve"> (Ett tillgängligt Åland, s. 1</w:t>
      </w:r>
      <w:r w:rsidR="009202E6" w:rsidRPr="004C4572">
        <w:t>1</w:t>
      </w:r>
      <w:r w:rsidRPr="004C4572">
        <w:t>–1</w:t>
      </w:r>
      <w:r w:rsidR="009202E6" w:rsidRPr="004C4572">
        <w:t>5</w:t>
      </w:r>
      <w:r w:rsidR="00201A2F" w:rsidRPr="004C4572">
        <w:t>, åtg. 7–12</w:t>
      </w:r>
      <w:r w:rsidRPr="004C4572">
        <w:t xml:space="preserve">). </w:t>
      </w:r>
      <w:bookmarkEnd w:id="158"/>
      <w:r w:rsidRPr="004C4572">
        <w:t>Utgångspunkten i innehållsområdet var fokus på</w:t>
      </w:r>
      <w:r w:rsidR="008F28F2" w:rsidRPr="004C4572">
        <w:t xml:space="preserve"> tillgänglighet och användbarhet för personer med funktionsnedsättning till nyttjande av olika färdmedel i landskapet.</w:t>
      </w:r>
      <w:r w:rsidR="00F017D5" w:rsidRPr="004C4572">
        <w:t xml:space="preserve"> Innehållsområdet berör</w:t>
      </w:r>
      <w:r w:rsidR="00292676" w:rsidRPr="004C4572">
        <w:t>de</w:t>
      </w:r>
      <w:r w:rsidR="00F017D5" w:rsidRPr="004C4572">
        <w:t xml:space="preserve"> upphandling, anbudsförfrågan, utformning och tillsynsansvar.</w:t>
      </w:r>
      <w:r w:rsidR="008F28F2" w:rsidRPr="004C4572">
        <w:t xml:space="preserve"> </w:t>
      </w:r>
      <w:r w:rsidR="00F017D5" w:rsidRPr="004C4572">
        <w:t>Under programperioden fanns även en</w:t>
      </w:r>
      <w:r w:rsidR="0064664C" w:rsidRPr="004C4572">
        <w:t xml:space="preserve"> målsättning</w:t>
      </w:r>
      <w:r w:rsidR="008F28F2" w:rsidRPr="004C4572">
        <w:t xml:space="preserve"> att förbättra</w:t>
      </w:r>
      <w:r w:rsidR="0064664C" w:rsidRPr="004C4572">
        <w:t xml:space="preserve"> Ålandstrafikens</w:t>
      </w:r>
      <w:r w:rsidR="008F28F2" w:rsidRPr="004C4572">
        <w:t xml:space="preserve"> information vad gäller tillgänglighet</w:t>
      </w:r>
      <w:r w:rsidR="0064664C" w:rsidRPr="004C4572">
        <w:t xml:space="preserve"> och transportmedel, samt att befrämja ett gott bemötande</w:t>
      </w:r>
      <w:r w:rsidR="003F4DFF" w:rsidRPr="004C4572">
        <w:t xml:space="preserve"> genom utbildning</w:t>
      </w:r>
      <w:r w:rsidR="0064664C" w:rsidRPr="004C4572">
        <w:t>.</w:t>
      </w:r>
    </w:p>
    <w:p w14:paraId="7E2911E6" w14:textId="08A0B013" w:rsidR="004E6C82" w:rsidRDefault="004E6C82" w:rsidP="00F73314"/>
    <w:p w14:paraId="3E99D09B" w14:textId="15201827" w:rsidR="005B315B" w:rsidRDefault="004E6C82" w:rsidP="005B315B">
      <w:bookmarkStart w:id="160" w:name="_Hlk64961490"/>
      <w:r w:rsidRPr="004C4572">
        <w:t xml:space="preserve">Vid programperiodens slut hade innehållsområdets </w:t>
      </w:r>
      <w:r w:rsidR="00561FD7" w:rsidRPr="004C4572">
        <w:t>sex</w:t>
      </w:r>
      <w:r w:rsidRPr="004C4572">
        <w:t xml:space="preserve"> åtgärder genomförts </w:t>
      </w:r>
      <w:r w:rsidR="00BF2D63" w:rsidRPr="004C4572">
        <w:t xml:space="preserve">helt eller </w:t>
      </w:r>
      <w:r w:rsidRPr="004C4572">
        <w:t xml:space="preserve">delvis. </w:t>
      </w:r>
      <w:bookmarkEnd w:id="160"/>
      <w:r w:rsidR="00F017D5" w:rsidRPr="004C4572">
        <w:t xml:space="preserve">Vid landskapsregeringens tilldelning, hade krav satts på audiovisuell utrustning. </w:t>
      </w:r>
      <w:r w:rsidR="00FD69CB" w:rsidRPr="004C4572">
        <w:t>L</w:t>
      </w:r>
      <w:r w:rsidR="00CE0E64" w:rsidRPr="004C4572">
        <w:t xml:space="preserve">andskapslag (2019:60) om ordnande av kollektivtrafiktjänster, </w:t>
      </w:r>
      <w:r w:rsidR="00FD69CB" w:rsidRPr="004C4572">
        <w:t xml:space="preserve">hade </w:t>
      </w:r>
      <w:r w:rsidR="008777EC" w:rsidRPr="004C4572">
        <w:t xml:space="preserve">trätt </w:t>
      </w:r>
      <w:r w:rsidR="00CE0E64" w:rsidRPr="004C4572">
        <w:t>ikraft</w:t>
      </w:r>
      <w:r w:rsidR="008777EC" w:rsidRPr="004C4572">
        <w:t xml:space="preserve"> och e</w:t>
      </w:r>
      <w:r w:rsidR="00CE0E64" w:rsidRPr="004C4572">
        <w:t xml:space="preserve">tt trafikförsörjningsprogram, i enlighet med lagens </w:t>
      </w:r>
      <w:r w:rsidR="006F2572" w:rsidRPr="004C4572">
        <w:t>5</w:t>
      </w:r>
      <w:r w:rsidR="00CE0E64" w:rsidRPr="004C4572">
        <w:t xml:space="preserve"> §, </w:t>
      </w:r>
      <w:r w:rsidR="006F2572" w:rsidRPr="004C4572">
        <w:t>varit ute på remiss.</w:t>
      </w:r>
      <w:r w:rsidR="008777EC" w:rsidRPr="004C4572">
        <w:t xml:space="preserve"> </w:t>
      </w:r>
      <w:r w:rsidR="00FD69CB" w:rsidRPr="004C4572">
        <w:t xml:space="preserve">Utredning och förslag på </w:t>
      </w:r>
      <w:r w:rsidR="005B315B" w:rsidRPr="004C4572">
        <w:t>lämpliga anpassningsåtgärder</w:t>
      </w:r>
      <w:r w:rsidR="00C175D9" w:rsidRPr="004C4572">
        <w:t>,</w:t>
      </w:r>
      <w:r w:rsidR="005B315B" w:rsidRPr="004C4572">
        <w:t xml:space="preserve"> </w:t>
      </w:r>
      <w:r w:rsidR="00FD69CB" w:rsidRPr="004C4572">
        <w:t>att g</w:t>
      </w:r>
      <w:r w:rsidR="005B315B" w:rsidRPr="004C4572">
        <w:t>enomföra,</w:t>
      </w:r>
      <w:r w:rsidR="00FD69CB" w:rsidRPr="004C4572">
        <w:t xml:space="preserve"> på befintliga fartyg ha</w:t>
      </w:r>
      <w:r w:rsidR="00C175D9" w:rsidRPr="004C4572">
        <w:t>de</w:t>
      </w:r>
      <w:r w:rsidR="00FD69CB" w:rsidRPr="004C4572">
        <w:t xml:space="preserve"> </w:t>
      </w:r>
      <w:r w:rsidR="00011208" w:rsidRPr="004C4572">
        <w:t>inletts</w:t>
      </w:r>
      <w:r w:rsidR="00FD69CB" w:rsidRPr="004C4572">
        <w:t>. De i landskapsregeringens ägor, frigående färjorna ha</w:t>
      </w:r>
      <w:r w:rsidR="00C175D9" w:rsidRPr="004C4572">
        <w:t xml:space="preserve">de </w:t>
      </w:r>
      <w:r w:rsidR="00FD69CB" w:rsidRPr="004C4572">
        <w:t xml:space="preserve">anpassats i enlighet med ”Tillgängligheten hos passagerarfartyg och höghastighetspassagerarfartyg som används för allmänna transporter” Traficoms föreskrift </w:t>
      </w:r>
      <w:r w:rsidR="00940199" w:rsidRPr="004C4572">
        <w:t>159 173</w:t>
      </w:r>
      <w:r w:rsidR="00FD69CB" w:rsidRPr="004C4572">
        <w:t xml:space="preserve">/03.04.01.00/2017, tillgänglighetsdirektivet. </w:t>
      </w:r>
      <w:r w:rsidR="00247908" w:rsidRPr="004C4572">
        <w:t>A</w:t>
      </w:r>
      <w:r w:rsidR="00FD69CB" w:rsidRPr="004C4572">
        <w:t>npassande och vädertäta busshållplatser ha</w:t>
      </w:r>
      <w:r w:rsidR="00C175D9" w:rsidRPr="004C4572">
        <w:t>de</w:t>
      </w:r>
      <w:r w:rsidR="00FD69CB" w:rsidRPr="004C4572">
        <w:t xml:space="preserve"> byggts</w:t>
      </w:r>
      <w:r w:rsidR="00247908" w:rsidRPr="004C4572">
        <w:t xml:space="preserve"> (</w:t>
      </w:r>
      <w:r w:rsidR="00E40FF3" w:rsidRPr="004C4572">
        <w:t xml:space="preserve">vid </w:t>
      </w:r>
      <w:r w:rsidR="00247908" w:rsidRPr="004C4572">
        <w:t xml:space="preserve">tex. bussplan och Storagatan) och </w:t>
      </w:r>
      <w:bookmarkStart w:id="161" w:name="_Hlk64886122"/>
      <w:r w:rsidR="00247908" w:rsidRPr="004C4572">
        <w:t>b</w:t>
      </w:r>
      <w:r w:rsidR="00FD69CB" w:rsidRPr="004C4572">
        <w:t>usshållplatserna i landsortstrafiken ha</w:t>
      </w:r>
      <w:r w:rsidR="00C175D9" w:rsidRPr="004C4572">
        <w:t>de</w:t>
      </w:r>
      <w:r w:rsidR="00FD69CB" w:rsidRPr="004C4572">
        <w:t xml:space="preserve"> försetts med nya användarvänliga informationsskyltar</w:t>
      </w:r>
      <w:bookmarkEnd w:id="161"/>
      <w:r w:rsidR="00FD69CB" w:rsidRPr="004C4572">
        <w:t>.</w:t>
      </w:r>
      <w:r w:rsidR="00C41BED" w:rsidRPr="004C4572">
        <w:t xml:space="preserve"> </w:t>
      </w:r>
      <w:r w:rsidR="00FD69CB" w:rsidRPr="004C4572">
        <w:t>I vägprojekt och i samband med att gång- och cykelvägar bygg</w:t>
      </w:r>
      <w:r w:rsidR="00C41BED" w:rsidRPr="004C4572">
        <w:t>t</w:t>
      </w:r>
      <w:r w:rsidR="00FD69CB" w:rsidRPr="004C4572">
        <w:t xml:space="preserve">s ut, så </w:t>
      </w:r>
      <w:r w:rsidR="00C41BED" w:rsidRPr="004C4572">
        <w:t>ha</w:t>
      </w:r>
      <w:r w:rsidR="00C175D9" w:rsidRPr="004C4572">
        <w:t>de</w:t>
      </w:r>
      <w:r w:rsidR="00FD69CB" w:rsidRPr="004C4572">
        <w:t xml:space="preserve"> busshållplatserna</w:t>
      </w:r>
      <w:r w:rsidR="00C41BED" w:rsidRPr="004C4572">
        <w:t xml:space="preserve"> byggts</w:t>
      </w:r>
      <w:r w:rsidR="00FD69CB" w:rsidRPr="004C4572">
        <w:t xml:space="preserve"> om</w:t>
      </w:r>
      <w:r w:rsidR="00C41BED" w:rsidRPr="004C4572">
        <w:t>, tillgänglighetsanpassats</w:t>
      </w:r>
      <w:r w:rsidR="00FD69CB" w:rsidRPr="004C4572">
        <w:t xml:space="preserve">. </w:t>
      </w:r>
      <w:r w:rsidR="005B315B" w:rsidRPr="004C4572">
        <w:t>I vissa hamnar och linfärjefästen ha</w:t>
      </w:r>
      <w:r w:rsidR="00C175D9" w:rsidRPr="004C4572">
        <w:t>de</w:t>
      </w:r>
      <w:bookmarkStart w:id="162" w:name="_Hlk64889443"/>
      <w:r w:rsidR="002F4921" w:rsidRPr="004C4572">
        <w:t xml:space="preserve"> </w:t>
      </w:r>
      <w:r w:rsidR="005B315B" w:rsidRPr="004C4572">
        <w:t>moderna digitala och fjärrkontrollerade infotavlor införskaffats</w:t>
      </w:r>
      <w:bookmarkEnd w:id="162"/>
      <w:r w:rsidR="005B315B" w:rsidRPr="004C4572">
        <w:t xml:space="preserve">. </w:t>
      </w:r>
      <w:r w:rsidR="00C175D9" w:rsidRPr="004C4572">
        <w:t>I</w:t>
      </w:r>
      <w:r w:rsidR="005B315B" w:rsidRPr="004C4572">
        <w:t>nstallerande av digitala inomhus- och utomhusskyltar</w:t>
      </w:r>
      <w:r w:rsidR="00011208" w:rsidRPr="004C4572">
        <w:t>,</w:t>
      </w:r>
      <w:r w:rsidR="00C175D9" w:rsidRPr="004C4572">
        <w:t xml:space="preserve"> vilka</w:t>
      </w:r>
      <w:r w:rsidR="005B315B" w:rsidRPr="004C4572">
        <w:t xml:space="preserve"> är uppkopplade till ett centralt nav som automatiskt styr aktuella turlistor för både bussar och färjor</w:t>
      </w:r>
      <w:r w:rsidR="00011208" w:rsidRPr="004C4572">
        <w:t xml:space="preserve"> hade påbörjats</w:t>
      </w:r>
      <w:r w:rsidR="005B315B" w:rsidRPr="004C4572">
        <w:t xml:space="preserve">. </w:t>
      </w:r>
      <w:r w:rsidR="00C175D9" w:rsidRPr="004C4572">
        <w:t>H</w:t>
      </w:r>
      <w:r w:rsidR="005B315B" w:rsidRPr="004C4572">
        <w:t>ela kollektiv- och färjetrafiken</w:t>
      </w:r>
      <w:r w:rsidR="00011208" w:rsidRPr="004C4572">
        <w:t xml:space="preserve">, inom digitaliseringen, hade </w:t>
      </w:r>
      <w:r w:rsidR="00FE34D6" w:rsidRPr="004C4572">
        <w:t xml:space="preserve">uppkopplats </w:t>
      </w:r>
      <w:r w:rsidR="005B315B" w:rsidRPr="004C4572">
        <w:t>till Google Maps</w:t>
      </w:r>
      <w:r w:rsidR="00FE34D6" w:rsidRPr="004C4572">
        <w:t xml:space="preserve">. </w:t>
      </w:r>
      <w:r w:rsidR="005B315B" w:rsidRPr="004C4572">
        <w:t>På landskapets färjor ha</w:t>
      </w:r>
      <w:r w:rsidR="00FE34D6" w:rsidRPr="004C4572">
        <w:t>de</w:t>
      </w:r>
      <w:r w:rsidR="005B315B" w:rsidRPr="004C4572">
        <w:t xml:space="preserve"> det tagits i bruk ett informationssystem med beaktande av tillgänglighetsdirektivet. Systemet är både audiellt och visuellt, samt informerar om trafikstörningar, ankomster och avgångar.</w:t>
      </w:r>
      <w:r w:rsidR="00FE34D6" w:rsidRPr="004C4572">
        <w:t xml:space="preserve"> </w:t>
      </w:r>
      <w:r w:rsidR="00C42A32" w:rsidRPr="004C4572">
        <w:t xml:space="preserve">I </w:t>
      </w:r>
      <w:r w:rsidR="00E40FF3" w:rsidRPr="004C4572">
        <w:t>p</w:t>
      </w:r>
      <w:r w:rsidR="00FE34D6" w:rsidRPr="004C4572">
        <w:t>lanering</w:t>
      </w:r>
      <w:r w:rsidR="00C42A32" w:rsidRPr="004C4572">
        <w:t>en</w:t>
      </w:r>
      <w:r w:rsidR="00FE34D6" w:rsidRPr="004C4572">
        <w:t xml:space="preserve"> av Åva nya färjfäste och ny väntsal till Torsholma (Lilla Hummelholm) ha</w:t>
      </w:r>
      <w:r w:rsidR="00011208" w:rsidRPr="004C4572">
        <w:t>de</w:t>
      </w:r>
      <w:r w:rsidR="00FE34D6" w:rsidRPr="004C4572">
        <w:t xml:space="preserve"> tillgänglighetsaspekter</w:t>
      </w:r>
      <w:r w:rsidR="00C42A32" w:rsidRPr="004C4572">
        <w:t xml:space="preserve"> beaktats och</w:t>
      </w:r>
      <w:r w:rsidR="00FE34D6" w:rsidRPr="004C4572">
        <w:t xml:space="preserve"> </w:t>
      </w:r>
      <w:r w:rsidR="00C42A32" w:rsidRPr="004C4572">
        <w:t>e</w:t>
      </w:r>
      <w:r w:rsidR="005B315B" w:rsidRPr="004C4572">
        <w:t xml:space="preserve">n </w:t>
      </w:r>
      <w:r w:rsidR="00FE34D6" w:rsidRPr="004C4572">
        <w:t>”</w:t>
      </w:r>
      <w:r w:rsidR="005B315B" w:rsidRPr="004C4572">
        <w:t>handikapptoalett</w:t>
      </w:r>
      <w:r w:rsidR="00FE34D6" w:rsidRPr="004C4572">
        <w:t>”</w:t>
      </w:r>
      <w:r w:rsidR="005B315B" w:rsidRPr="004C4572">
        <w:t xml:space="preserve"> placerats vid Överö färjfäste.</w:t>
      </w:r>
    </w:p>
    <w:p w14:paraId="257A865A" w14:textId="77777777" w:rsidR="00ED0985" w:rsidRDefault="00ED0985" w:rsidP="005B315B"/>
    <w:p w14:paraId="174B92AD" w14:textId="5BA36152" w:rsidR="00ED0985" w:rsidRDefault="005B1DE4" w:rsidP="00ED0985">
      <w:r w:rsidRPr="004C4572">
        <w:t>V</w:t>
      </w:r>
      <w:r w:rsidR="00ED0985" w:rsidRPr="004C4572">
        <w:t>id programperiodens slut</w:t>
      </w:r>
      <w:r w:rsidR="002F4921" w:rsidRPr="004C4572">
        <w:t>,</w:t>
      </w:r>
      <w:r w:rsidRPr="004C4572">
        <w:t xml:space="preserve"> fanns det</w:t>
      </w:r>
      <w:r w:rsidR="00A6500C" w:rsidRPr="004C4572">
        <w:t xml:space="preserve"> </w:t>
      </w:r>
      <w:r w:rsidRPr="004C4572">
        <w:t>passagerar</w:t>
      </w:r>
      <w:r w:rsidR="00A6500C" w:rsidRPr="004C4572">
        <w:t>i</w:t>
      </w:r>
      <w:r w:rsidR="00ED0985" w:rsidRPr="004C4572">
        <w:t>nformation</w:t>
      </w:r>
      <w:r w:rsidR="00A6500C" w:rsidRPr="004C4572">
        <w:t xml:space="preserve"> om landsorts- och tät</w:t>
      </w:r>
      <w:r w:rsidR="0037347D" w:rsidRPr="004C4572">
        <w:t>s</w:t>
      </w:r>
      <w:r w:rsidR="00A6500C" w:rsidRPr="004C4572">
        <w:t>ortsbusstrafiken</w:t>
      </w:r>
      <w:r w:rsidR="002B1B8B" w:rsidRPr="004C4572">
        <w:t xml:space="preserve"> på internet</w:t>
      </w:r>
      <w:r w:rsidR="00A6500C" w:rsidRPr="004C4572">
        <w:t xml:space="preserve">, </w:t>
      </w:r>
      <w:r w:rsidR="00ED0985" w:rsidRPr="004C4572">
        <w:t>i tryckt broschyr, per telefon och epost</w:t>
      </w:r>
      <w:r w:rsidRPr="004C4572">
        <w:t xml:space="preserve"> samt a</w:t>
      </w:r>
      <w:r w:rsidR="00ED0985" w:rsidRPr="004C4572">
        <w:t>udiovisuella infotavlor med kommande hållplatser och tider för passagerare i landsortsbussarna.</w:t>
      </w:r>
      <w:r w:rsidR="00A6500C" w:rsidRPr="004C4572">
        <w:t xml:space="preserve"> Av </w:t>
      </w:r>
      <w:r w:rsidR="00ED0985" w:rsidRPr="004C4572">
        <w:t>bussturlistan framg</w:t>
      </w:r>
      <w:r w:rsidR="00A6500C" w:rsidRPr="004C4572">
        <w:t>ick</w:t>
      </w:r>
      <w:r w:rsidR="00ED0985" w:rsidRPr="004C4572">
        <w:t xml:space="preserve"> </w:t>
      </w:r>
      <w:r w:rsidR="00A6500C" w:rsidRPr="004C4572">
        <w:t>information om bla. bokning av rullstol, avgifter för ledsagare, journummer och om kombination buss-färja. Information om färjor fanns per telefon och epost, om tex. bokning av plats med hjälpmedel, tillvägagångssätt ombord på färjor (tex. utan hiss)</w:t>
      </w:r>
      <w:r w:rsidR="00AE771C" w:rsidRPr="004C4572">
        <w:t xml:space="preserve"> samt på Ålandstrafikens webbsida </w:t>
      </w:r>
      <w:r w:rsidR="00ED0985" w:rsidRPr="004C4572">
        <w:t>alandstrafiken.ax</w:t>
      </w:r>
      <w:r w:rsidR="00AE771C" w:rsidRPr="004C4572">
        <w:t>.</w:t>
      </w:r>
      <w:r w:rsidR="00F512F2" w:rsidRPr="004C4572">
        <w:t xml:space="preserve"> </w:t>
      </w:r>
      <w:r w:rsidR="002F4921" w:rsidRPr="004C4572">
        <w:t>U</w:t>
      </w:r>
      <w:r w:rsidR="00F512F2" w:rsidRPr="004C4572">
        <w:t>tarbetande av k</w:t>
      </w:r>
      <w:r w:rsidR="00ED0985" w:rsidRPr="004C4572">
        <w:t>ryssalternativ, symbol eller förvald text (</w:t>
      </w:r>
      <w:r w:rsidR="00087E9E" w:rsidRPr="004C4572">
        <w:t>till exempel</w:t>
      </w:r>
      <w:r w:rsidR="00ED0985" w:rsidRPr="004C4572">
        <w:t xml:space="preserve"> rullstol, assistenthund, synskadad)</w:t>
      </w:r>
      <w:r w:rsidR="002F4921" w:rsidRPr="004C4572">
        <w:t>,</w:t>
      </w:r>
      <w:r w:rsidR="00ED0985" w:rsidRPr="004C4572">
        <w:t xml:space="preserve"> valfritt för kund</w:t>
      </w:r>
      <w:r w:rsidR="00F512F2" w:rsidRPr="004C4572">
        <w:t>,</w:t>
      </w:r>
      <w:r w:rsidR="00ED0985" w:rsidRPr="004C4572">
        <w:t xml:space="preserve"> vid bokning </w:t>
      </w:r>
      <w:r w:rsidR="00913B41" w:rsidRPr="004C4572">
        <w:t>via internet</w:t>
      </w:r>
      <w:r w:rsidR="00ED0985" w:rsidRPr="004C4572">
        <w:t xml:space="preserve"> och </w:t>
      </w:r>
      <w:r w:rsidR="002B1B8B" w:rsidRPr="004C4572">
        <w:t>internt</w:t>
      </w:r>
      <w:r w:rsidR="00F512F2" w:rsidRPr="004C4572">
        <w:t xml:space="preserve"> </w:t>
      </w:r>
      <w:r w:rsidR="002F4921" w:rsidRPr="004C4572">
        <w:t xml:space="preserve">hade </w:t>
      </w:r>
      <w:r w:rsidR="00F512F2" w:rsidRPr="004C4572">
        <w:t>påbörjats</w:t>
      </w:r>
      <w:r w:rsidR="00ED0985" w:rsidRPr="004C4572">
        <w:t xml:space="preserve">. </w:t>
      </w:r>
      <w:r w:rsidR="002F4921" w:rsidRPr="004C4572">
        <w:t xml:space="preserve">Berörd personal hade </w:t>
      </w:r>
      <w:r w:rsidR="00E61AF3" w:rsidRPr="004C4572">
        <w:t>fort</w:t>
      </w:r>
      <w:r w:rsidR="002F4921" w:rsidRPr="004C4572">
        <w:t>löpande informerats om gällande EU-förordningar. Slutligen hade, u</w:t>
      </w:r>
      <w:r w:rsidR="00F3172D" w:rsidRPr="004C4572">
        <w:t>nder programperioden</w:t>
      </w:r>
      <w:r w:rsidR="002F4921" w:rsidRPr="004C4572">
        <w:t>,</w:t>
      </w:r>
      <w:r w:rsidR="00F3172D" w:rsidRPr="004C4572">
        <w:t xml:space="preserve"> </w:t>
      </w:r>
      <w:r w:rsidR="002F4921" w:rsidRPr="004C4572">
        <w:t xml:space="preserve">påbörjats </w:t>
      </w:r>
      <w:r w:rsidR="00917656" w:rsidRPr="004C4572">
        <w:t xml:space="preserve">en översyn av </w:t>
      </w:r>
      <w:r w:rsidR="00F3172D" w:rsidRPr="004C4572">
        <w:t>tillsynsansvaret för EU-förordningar nr 181/2011</w:t>
      </w:r>
      <w:r w:rsidR="00C86CBF" w:rsidRPr="004C4572">
        <w:t xml:space="preserve"> (passagerares rättigheter vid busstransporter)</w:t>
      </w:r>
      <w:r w:rsidR="00F3172D" w:rsidRPr="004C4572">
        <w:t xml:space="preserve"> och 1177/2010</w:t>
      </w:r>
      <w:r w:rsidR="00C86CBF" w:rsidRPr="004C4572">
        <w:t xml:space="preserve"> (</w:t>
      </w:r>
      <w:r w:rsidR="00F16290" w:rsidRPr="004C4572">
        <w:t>passagerares rättigheter vid resor till sjöss och på inre vattenvägar)</w:t>
      </w:r>
      <w:r w:rsidR="002F4921" w:rsidRPr="004C4572">
        <w:t>.</w:t>
      </w:r>
      <w:r w:rsidR="00F16290" w:rsidRPr="004C4572">
        <w:t xml:space="preserve"> </w:t>
      </w:r>
    </w:p>
    <w:p w14:paraId="6F075818" w14:textId="07CB7A39" w:rsidR="0031726B" w:rsidRDefault="0031726B" w:rsidP="00ED0985"/>
    <w:p w14:paraId="13D8AD19" w14:textId="1FBAA4FC" w:rsidR="0013326F" w:rsidRDefault="00394E53" w:rsidP="00E62FF7">
      <w:pPr>
        <w:pStyle w:val="Starktcitat"/>
      </w:pPr>
      <w:r w:rsidRPr="0073096D">
        <w:t xml:space="preserve">Ålands handikappförbund </w:t>
      </w:r>
      <w:r w:rsidR="00FD74F8" w:rsidRPr="0073096D">
        <w:t>be</w:t>
      </w:r>
      <w:r w:rsidR="00F575CE">
        <w:t>kräftar</w:t>
      </w:r>
      <w:r w:rsidRPr="0073096D">
        <w:t xml:space="preserve"> att busstrafiken i stadstrafiken fungerar smidigt för rullstolsburna, äldre och med barnvagnar</w:t>
      </w:r>
      <w:r w:rsidR="00940199">
        <w:t>,</w:t>
      </w:r>
      <w:r w:rsidRPr="0073096D">
        <w:t xml:space="preserve"> då alla stadsbussar är tillgängliga, anpassade och ”niger” för lätt påstigning. Alla busschaufförer utbildas kontinuerligt i kundservice till personer med funktionsnedsättning. </w:t>
      </w:r>
    </w:p>
    <w:p w14:paraId="241C8698" w14:textId="0066DA53" w:rsidR="0031726B" w:rsidRDefault="00394E53" w:rsidP="0031726B">
      <w:pPr>
        <w:pStyle w:val="Starktcitat"/>
      </w:pPr>
      <w:r w:rsidRPr="000D4099">
        <w:lastRenderedPageBreak/>
        <w:t>Ålands handikappförbund</w:t>
      </w:r>
      <w:r w:rsidR="0073096D" w:rsidRPr="000D4099">
        <w:t>,</w:t>
      </w:r>
      <w:r w:rsidRPr="000D4099">
        <w:t xml:space="preserve"> konstaterar dock att det återstår en hel del arbete för att öka tillgängligheten</w:t>
      </w:r>
      <w:r w:rsidR="00D37B37" w:rsidRPr="000D4099">
        <w:t>, specifikt vid upphandling av landsortstrafiken</w:t>
      </w:r>
      <w:r w:rsidR="0073096D" w:rsidRPr="000D4099">
        <w:t>.</w:t>
      </w:r>
      <w:r w:rsidR="00822E71" w:rsidRPr="000D4099">
        <w:t xml:space="preserve"> </w:t>
      </w:r>
      <w:r w:rsidR="009506AB" w:rsidRPr="000D4099">
        <w:t xml:space="preserve">Idealet vore lågtröskelbussar. </w:t>
      </w:r>
      <w:r w:rsidR="0073096D" w:rsidRPr="000D4099">
        <w:t>För rullstolsbunden person krävs idag en 24 timmars varsel till bussbolaget om hållplats, tidpunkt och sträcka så att bussen kan förberedas för att uppfylla EU-krav för rullstolar i landsortstrafik. För optimal bussåkning på landsbygden borde, vid upphandling tas i beaktande; tillgängliga bussar med rullstolsplats och integrerad barnstolsplats (så hela familjen kan åka</w:t>
      </w:r>
      <w:r w:rsidR="009506AB" w:rsidRPr="000D4099">
        <w:t xml:space="preserve"> med</w:t>
      </w:r>
      <w:r w:rsidR="0073096D" w:rsidRPr="000D4099">
        <w:t>), hiss som klarar a</w:t>
      </w:r>
      <w:r w:rsidR="009506AB" w:rsidRPr="000D4099">
        <w:t>v permobil och rullstolar, rullande digital skyltinfo och automatisk röst för strategiska hållplatser, hörslinga, punktskrift på stoppknapparna vilka är placerade på låg höjd</w:t>
      </w:r>
      <w:r w:rsidR="00940199">
        <w:t xml:space="preserve"> (nåbar för alla)</w:t>
      </w:r>
      <w:r w:rsidR="009506AB" w:rsidRPr="000D4099">
        <w:t xml:space="preserve">, toalett och luftkonditionering. Viktiga sträckor, där tillgängliga bussar behöver prioriteras primärt, är Godby centrum, Maxinge och Mariehamns centrum. Ålands handikappförbund </w:t>
      </w:r>
      <w:r w:rsidR="0013326F" w:rsidRPr="000D4099">
        <w:t>efter</w:t>
      </w:r>
      <w:r w:rsidR="009506AB" w:rsidRPr="000D4099">
        <w:t>fråga</w:t>
      </w:r>
      <w:r w:rsidR="0013326F" w:rsidRPr="000D4099">
        <w:t>r</w:t>
      </w:r>
      <w:r w:rsidR="009506AB" w:rsidRPr="000D4099">
        <w:t>, beställaren</w:t>
      </w:r>
      <w:r w:rsidR="0013326F" w:rsidRPr="000D4099">
        <w:t>s tillvägagångssätt (tex. checklistor), för att kontrollera att anpassningarna är heltäckande och tar i beaktande olika funktionsnedsättningar, så även för hållplatsernas utformning</w:t>
      </w:r>
      <w:r w:rsidR="00D61A42">
        <w:t xml:space="preserve"> och påminner </w:t>
      </w:r>
      <w:r w:rsidR="003E1639">
        <w:t xml:space="preserve">slutligen </w:t>
      </w:r>
      <w:r w:rsidR="00D61A42">
        <w:t>om säkerställande av tillgängliga innemiljöer (inre arbetsmiljön).</w:t>
      </w:r>
    </w:p>
    <w:p w14:paraId="28B8D95F" w14:textId="5677DDDD" w:rsidR="000D4099" w:rsidRDefault="000D4099" w:rsidP="000D4099"/>
    <w:p w14:paraId="4F8744A5" w14:textId="67C8E1CC" w:rsidR="000D4099" w:rsidRDefault="00B56A70" w:rsidP="000D4099">
      <w:pPr>
        <w:pStyle w:val="Starktcitat"/>
      </w:pPr>
      <w:r>
        <w:t>Gällande, u</w:t>
      </w:r>
      <w:r w:rsidRPr="00B56A70">
        <w:t>tarbetande av kryssalternativ, symbol eller förvald text (</w:t>
      </w:r>
      <w:r w:rsidR="00087E9E" w:rsidRPr="00B56A70">
        <w:t>till exempel</w:t>
      </w:r>
      <w:r w:rsidRPr="00B56A70">
        <w:t xml:space="preserve"> rullstol, assistenthund, synskadad), </w:t>
      </w:r>
      <w:r w:rsidR="00875FDB">
        <w:t>påtalar</w:t>
      </w:r>
      <w:r>
        <w:t xml:space="preserve"> Ålands handikappförbund, att de olika </w:t>
      </w:r>
      <w:r w:rsidR="00875FDB">
        <w:t xml:space="preserve">medlemsföreningarna har störst kännedom om symboler för respektive målgrupp. Handikappförbundet påminner om att </w:t>
      </w:r>
      <w:bookmarkStart w:id="163" w:name="_Hlk69113786"/>
      <w:r w:rsidR="00CA78A9">
        <w:t xml:space="preserve">förslag till </w:t>
      </w:r>
      <w:r w:rsidR="00875FDB">
        <w:t>gemensamt symbolsystem för tillgänglighet för Åland</w:t>
      </w:r>
      <w:r w:rsidR="00EB7E2B">
        <w:t xml:space="preserve"> getts</w:t>
      </w:r>
      <w:r w:rsidR="000B6793">
        <w:t xml:space="preserve"> genom nätverket Turism för alla-bekvämt för alla</w:t>
      </w:r>
      <w:bookmarkEnd w:id="163"/>
      <w:r w:rsidR="00E9407D">
        <w:rPr>
          <w:rStyle w:val="Fotnotsreferens"/>
        </w:rPr>
        <w:footnoteReference w:id="24"/>
      </w:r>
      <w:r w:rsidR="000B6793">
        <w:t>.</w:t>
      </w:r>
      <w:r w:rsidR="00817B57">
        <w:t xml:space="preserve"> Handikappförbundet påtalar</w:t>
      </w:r>
      <w:r w:rsidR="003E1639">
        <w:t xml:space="preserve"> vidare</w:t>
      </w:r>
      <w:r w:rsidR="00817B57">
        <w:t>, att turlistan inte är helt tillgänglig, fungerar inte på skärmläsare för personer med synnedsättning. Landskapsregeringen ombeds åtgärda detta.</w:t>
      </w:r>
    </w:p>
    <w:p w14:paraId="35276826" w14:textId="43D349AE" w:rsidR="005E71A3" w:rsidRDefault="005E71A3" w:rsidP="005E71A3"/>
    <w:p w14:paraId="1BBE63D1" w14:textId="75028D09" w:rsidR="005E71A3" w:rsidRPr="005E71A3" w:rsidRDefault="005E71A3" w:rsidP="005E71A3">
      <w:pPr>
        <w:pStyle w:val="Starktcitat"/>
      </w:pPr>
      <w:r>
        <w:t xml:space="preserve">Ålands handikappförbund påtalar, att EU-förordningarna utgör viktiga element för att personer med funktionsnedsättning ska kunna röra sig och vara delaktiga i samhället. Tillsynsansvaret behöver klargöras så fort som möjligt. Det kan inte anses skäligt, att en </w:t>
      </w:r>
      <w:r w:rsidR="00DF5358">
        <w:t>översyn av tillsynsansvar för EU-förordningar tar flera år i anspråk.</w:t>
      </w:r>
      <w:r>
        <w:t xml:space="preserve"> </w:t>
      </w:r>
      <w:r w:rsidR="00912E37">
        <w:t>Slutligen påtalar handikappförbundet, att landskapsregeringen tydligare borde redogöra för, på vilket sätt information getts om gällande EU-förordningar.</w:t>
      </w:r>
    </w:p>
    <w:p w14:paraId="2DE4AA4B" w14:textId="65F78EFB" w:rsidR="005B315B" w:rsidRDefault="005B315B" w:rsidP="005B315B"/>
    <w:p w14:paraId="23DED877" w14:textId="187EE5DC" w:rsidR="005145E6" w:rsidRDefault="0099618A" w:rsidP="006F2572">
      <w:bookmarkStart w:id="164" w:name="_Hlk64902628"/>
      <w:bookmarkStart w:id="165" w:name="_Hlk64968372"/>
      <w:bookmarkStart w:id="166" w:name="_Hlk66783587"/>
      <w:r w:rsidRPr="004C4572">
        <w:t>De genomförda åtgärderna har befrämjat grundförutsättningarna ”utveckling av den fysiska tillgängligheten”, ”förbättrad lagstiftning och styrdokument”, ”digitalisering och tillgänglighet”, ”utveckling av service och stödåtgärder”, ”utbildning, fortbildning och kompetensutveckling” och ”informationsförmedling och kunskapsspridning” för att det funktionshinderspolitiska arbetet ska nå framgång på Åland.</w:t>
      </w:r>
      <w:bookmarkEnd w:id="164"/>
      <w:bookmarkEnd w:id="165"/>
      <w:r w:rsidR="005145E6" w:rsidRPr="004C4572">
        <w:t xml:space="preserve"> </w:t>
      </w:r>
      <w:bookmarkEnd w:id="166"/>
      <w:r w:rsidR="00EA3252" w:rsidRPr="004C4572">
        <w:t>De åtgärder som redovisats motsvarar inte nödvändigt</w:t>
      </w:r>
      <w:r w:rsidR="00636A11">
        <w:t>vis</w:t>
      </w:r>
      <w:r w:rsidR="00EA3252" w:rsidRPr="004C4572">
        <w:t xml:space="preserve"> den</w:t>
      </w:r>
      <w:r w:rsidR="003F4DFF" w:rsidRPr="004C4572">
        <w:t xml:space="preserve"> </w:t>
      </w:r>
      <w:r w:rsidR="00EA3252" w:rsidRPr="004C4572">
        <w:t>ursprungliga beskrivningen av åtgärde</w:t>
      </w:r>
      <w:r w:rsidR="00D30028" w:rsidRPr="004C4572">
        <w:t xml:space="preserve">n </w:t>
      </w:r>
      <w:bookmarkStart w:id="167" w:name="_Hlk64903260"/>
      <w:r w:rsidR="00D30028" w:rsidRPr="004C4572">
        <w:t>var</w:t>
      </w:r>
      <w:r w:rsidR="00636A11">
        <w:t>för</w:t>
      </w:r>
      <w:r w:rsidR="00D30028" w:rsidRPr="004C4572">
        <w:t xml:space="preserve"> </w:t>
      </w:r>
      <w:bookmarkStart w:id="168" w:name="_Hlk64968931"/>
      <w:r w:rsidR="00D30028" w:rsidRPr="004C4572">
        <w:t xml:space="preserve">det föreligger </w:t>
      </w:r>
      <w:r w:rsidR="005145E6" w:rsidRPr="004C4572">
        <w:t xml:space="preserve">ett </w:t>
      </w:r>
      <w:r w:rsidR="00D30028" w:rsidRPr="004C4572">
        <w:t>behov av fortsatt arbete</w:t>
      </w:r>
      <w:bookmarkEnd w:id="167"/>
      <w:bookmarkEnd w:id="168"/>
      <w:r w:rsidR="00D30028" w:rsidRPr="004C4572">
        <w:t>.</w:t>
      </w:r>
      <w:r w:rsidR="003F4DFF" w:rsidRPr="004C4572">
        <w:t xml:space="preserve"> </w:t>
      </w:r>
      <w:r w:rsidR="008172AC" w:rsidRPr="004C4572">
        <w:t xml:space="preserve">Vid programperiodens slut, hade lagförslag </w:t>
      </w:r>
      <w:r w:rsidR="00D30028" w:rsidRPr="004C4572">
        <w:t xml:space="preserve">med </w:t>
      </w:r>
      <w:r w:rsidR="008172AC" w:rsidRPr="004C4572">
        <w:t xml:space="preserve">förnyad och förtydligande landskapslagstiftning om yrkesmässig trafik, inte avgetts. </w:t>
      </w:r>
      <w:r w:rsidR="005145E6" w:rsidRPr="004C4572">
        <w:t>Ytterligare, hade t</w:t>
      </w:r>
      <w:r w:rsidR="008172AC" w:rsidRPr="004C4572">
        <w:t>illsynsansvaret för EU-förordningar nr 181/2011 och 1177/2010</w:t>
      </w:r>
      <w:r w:rsidR="00D30028" w:rsidRPr="004C4572">
        <w:t xml:space="preserve"> inte klarlagts</w:t>
      </w:r>
      <w:r w:rsidR="008172AC" w:rsidRPr="004C4572">
        <w:t>.</w:t>
      </w:r>
      <w:r w:rsidR="00D30028" w:rsidRPr="004C4572">
        <w:t xml:space="preserve"> </w:t>
      </w:r>
      <w:r w:rsidR="00221CD4" w:rsidRPr="004C4572">
        <w:t>Några</w:t>
      </w:r>
      <w:r w:rsidR="00F672A6" w:rsidRPr="004C4572">
        <w:t xml:space="preserve"> av de </w:t>
      </w:r>
      <w:r w:rsidR="00221CD4" w:rsidRPr="004C4572">
        <w:t>redogjorda</w:t>
      </w:r>
      <w:r w:rsidR="00F672A6" w:rsidRPr="004C4572">
        <w:t xml:space="preserve"> åtgärderna är av fortlöpande karaktär</w:t>
      </w:r>
      <w:r w:rsidR="005145E6" w:rsidRPr="004C4572">
        <w:t xml:space="preserve">; </w:t>
      </w:r>
      <w:r w:rsidR="00221CD4" w:rsidRPr="004C4572">
        <w:t xml:space="preserve">personal fortlöpande informeras om EU-förordningar, </w:t>
      </w:r>
      <w:r w:rsidR="00F672A6" w:rsidRPr="004C4572">
        <w:t>nya fartyg byggs enligt EU:s tillgänglighetsdirektiv</w:t>
      </w:r>
      <w:r w:rsidR="008D4D0B" w:rsidRPr="004C4572">
        <w:t xml:space="preserve"> och</w:t>
      </w:r>
      <w:r w:rsidR="00221CD4" w:rsidRPr="004C4572">
        <w:t xml:space="preserve"> tillgänglighetsanpass</w:t>
      </w:r>
      <w:r w:rsidR="008D4D0B" w:rsidRPr="004C4572">
        <w:t>ning av busshållplatserna</w:t>
      </w:r>
      <w:r w:rsidR="00221CD4" w:rsidRPr="004C4572">
        <w:t xml:space="preserve">. </w:t>
      </w:r>
      <w:bookmarkStart w:id="169" w:name="_Hlk64970557"/>
      <w:r w:rsidR="00DF28D8">
        <w:t>Ålands handikappförbund påtalar även behov av åtgärder rörande landsortstrafiken och om tillgänglig turlista för personer med synnedsättning.</w:t>
      </w:r>
    </w:p>
    <w:p w14:paraId="5744E5EA" w14:textId="08608503" w:rsidR="002B5E74" w:rsidRDefault="002B5E74" w:rsidP="006F2572"/>
    <w:p w14:paraId="79DB70F8" w14:textId="77777777" w:rsidR="002B5E74" w:rsidRPr="004C4572" w:rsidRDefault="002B5E74" w:rsidP="006F2572"/>
    <w:bookmarkEnd w:id="169"/>
    <w:p w14:paraId="5589DE45" w14:textId="77777777" w:rsidR="004B1F12" w:rsidRPr="00F73314" w:rsidRDefault="004B1F12" w:rsidP="00F73314"/>
    <w:p w14:paraId="3D1EF778" w14:textId="38B9ACDF" w:rsidR="00774C33" w:rsidRDefault="00817B52" w:rsidP="00E82151">
      <w:pPr>
        <w:pStyle w:val="Rubrik3"/>
      </w:pPr>
      <w:bookmarkStart w:id="170" w:name="_Toc65666727"/>
      <w:bookmarkStart w:id="171" w:name="_Toc73600492"/>
      <w:r>
        <w:lastRenderedPageBreak/>
        <w:t>4.2.5</w:t>
      </w:r>
      <w:r w:rsidR="00774C33">
        <w:t xml:space="preserve"> </w:t>
      </w:r>
      <w:r w:rsidR="00774C33" w:rsidRPr="00774C33">
        <w:t>Yrkeskompetens för taxichaufförer</w:t>
      </w:r>
      <w:bookmarkEnd w:id="170"/>
      <w:bookmarkEnd w:id="171"/>
    </w:p>
    <w:p w14:paraId="09010436" w14:textId="031ADAA5" w:rsidR="00F73314" w:rsidRPr="004E35CB" w:rsidRDefault="009145E6" w:rsidP="00F73314">
      <w:bookmarkStart w:id="172" w:name="_Hlk64960971"/>
      <w:r w:rsidRPr="004E35CB">
        <w:t>Åtgärdsprogrammets innehållsområde yrkeskompetens för taxichaufförer (Ett tillgängligt Åland, s. 15–16</w:t>
      </w:r>
      <w:r w:rsidR="00F93E91" w:rsidRPr="004E35CB">
        <w:t>, åtg. 13</w:t>
      </w:r>
      <w:r w:rsidRPr="004E35CB">
        <w:t xml:space="preserve">). Målsättningen med innehållsområdet var att </w:t>
      </w:r>
      <w:bookmarkEnd w:id="172"/>
      <w:r w:rsidRPr="004E35CB">
        <w:t xml:space="preserve">höja transporterna och tjänsternas kvalitet. Innehållsområdets fokus låg på att införa ny lagstiftning för yrkeskompetens för taxichaufförer, där även utbildning om personer med funktionsnedsättning skulle ingå. </w:t>
      </w:r>
    </w:p>
    <w:p w14:paraId="47ED6FCA" w14:textId="7AE685B3" w:rsidR="0088050A" w:rsidRPr="004E35CB" w:rsidRDefault="0088050A" w:rsidP="00F73314"/>
    <w:p w14:paraId="41256B8B" w14:textId="7924D8B7" w:rsidR="00F93E91" w:rsidRDefault="0088050A" w:rsidP="00F73314">
      <w:bookmarkStart w:id="173" w:name="_Hlk64966254"/>
      <w:r w:rsidRPr="004E35CB">
        <w:t>Vid programperiodens slut hade innehållsområdets åtgärd genomförts delvis.</w:t>
      </w:r>
      <w:r w:rsidR="005F466F" w:rsidRPr="004E35CB">
        <w:t xml:space="preserve"> </w:t>
      </w:r>
      <w:bookmarkEnd w:id="173"/>
      <w:r w:rsidR="005F466F" w:rsidRPr="004E35CB">
        <w:t>Förslag till lagstiftning om taxichaufförers yrkeskompetens hade utarbetats, men inte lagts fram i lagtinget</w:t>
      </w:r>
      <w:r w:rsidR="00AB1501" w:rsidRPr="004E35CB">
        <w:t>.</w:t>
      </w:r>
      <w:r w:rsidR="00E410C1" w:rsidRPr="004E35CB">
        <w:t xml:space="preserve"> </w:t>
      </w:r>
      <w:r w:rsidR="00AB1501" w:rsidRPr="004E35CB">
        <w:t>D</w:t>
      </w:r>
      <w:r w:rsidR="00E410C1" w:rsidRPr="004E35CB">
        <w:t xml:space="preserve">et föreligger ett </w:t>
      </w:r>
      <w:r w:rsidR="00AB1501" w:rsidRPr="004E35CB">
        <w:t>behov av att aktualisera det fortsatta arbetet.</w:t>
      </w:r>
      <w:r w:rsidR="000D1A74" w:rsidRPr="004E35CB">
        <w:t xml:space="preserve"> </w:t>
      </w:r>
      <w:bookmarkStart w:id="174" w:name="_Hlk64974683"/>
      <w:bookmarkStart w:id="175" w:name="_Hlk65236951"/>
      <w:r w:rsidR="00715568" w:rsidRPr="004E35CB">
        <w:t xml:space="preserve">De åtgärder som i övrigt redovisats </w:t>
      </w:r>
      <w:bookmarkEnd w:id="174"/>
      <w:r w:rsidR="00715568" w:rsidRPr="004E35CB">
        <w:t>motsvarar inte nödvändigt</w:t>
      </w:r>
      <w:r w:rsidR="00636A11">
        <w:t>vis</w:t>
      </w:r>
      <w:r w:rsidR="00715568" w:rsidRPr="004E35CB">
        <w:t xml:space="preserve"> den ursprungliga beskrivningen av åtgärden, utan kan betraktas av mer informativ karaktär, som att </w:t>
      </w:r>
      <w:bookmarkEnd w:id="175"/>
      <w:r w:rsidR="00715568" w:rsidRPr="004E35CB">
        <w:t xml:space="preserve">ny </w:t>
      </w:r>
      <w:r w:rsidR="00F93E91" w:rsidRPr="004E35CB">
        <w:t>l</w:t>
      </w:r>
      <w:r w:rsidR="00715568" w:rsidRPr="004E35CB">
        <w:t>andskapslag (2019:60) om ordnande av kollektivtrafiktjänster hade antagits och att Ålands yrkesgymnasium ordnar utbildning enligt EU-direktiv 181/2011 om persontransport av personer med nedsatt rörlighet.</w:t>
      </w:r>
      <w:r w:rsidR="0032687D" w:rsidRPr="004E35CB">
        <w:t xml:space="preserve"> </w:t>
      </w:r>
    </w:p>
    <w:p w14:paraId="34CF70C4" w14:textId="1525CF7F" w:rsidR="00F0577E" w:rsidRDefault="00F0577E" w:rsidP="00F73314"/>
    <w:p w14:paraId="6695E8C4" w14:textId="5A706910" w:rsidR="00F0577E" w:rsidRPr="004E35CB" w:rsidRDefault="00F0577E" w:rsidP="00F0577E">
      <w:pPr>
        <w:pStyle w:val="Starktcitat"/>
      </w:pPr>
      <w:r>
        <w:t>Ålands handikappförbund belyser vidden av utbildning för att alla personer ska få ett gott och respektfullt bemötande</w:t>
      </w:r>
      <w:r w:rsidR="00E7116A">
        <w:t>.</w:t>
      </w:r>
      <w:r>
        <w:t xml:space="preserve"> </w:t>
      </w:r>
      <w:r w:rsidR="00E7116A">
        <w:t xml:space="preserve">Förbundet framför </w:t>
      </w:r>
      <w:r>
        <w:t xml:space="preserve">önskemål </w:t>
      </w:r>
      <w:r w:rsidR="00E7116A">
        <w:t xml:space="preserve">om </w:t>
      </w:r>
      <w:r>
        <w:t xml:space="preserve">att lagförslaget ska prioriteras </w:t>
      </w:r>
      <w:r w:rsidR="00E7116A">
        <w:t>och ger lösningsförslag</w:t>
      </w:r>
      <w:r w:rsidR="005A095D">
        <w:t xml:space="preserve"> om att</w:t>
      </w:r>
      <w:r w:rsidR="00E7116A">
        <w:t xml:space="preserve"> tillgänglighetsutbildningen inom yrkeskompetensen för busschaufförer kunde anpassas för att även passa taxichaufförer.</w:t>
      </w:r>
    </w:p>
    <w:p w14:paraId="46E19355" w14:textId="77777777" w:rsidR="009145E6" w:rsidRPr="00F73314" w:rsidRDefault="009145E6" w:rsidP="00F73314"/>
    <w:p w14:paraId="68088A10" w14:textId="7CE1DFD1" w:rsidR="00774C33" w:rsidRDefault="00817B52" w:rsidP="00E82151">
      <w:pPr>
        <w:pStyle w:val="Rubrik3"/>
      </w:pPr>
      <w:bookmarkStart w:id="176" w:name="_Toc65666728"/>
      <w:bookmarkStart w:id="177" w:name="_Toc73600493"/>
      <w:r>
        <w:t>4.2.6</w:t>
      </w:r>
      <w:r w:rsidR="00774C33">
        <w:t xml:space="preserve"> </w:t>
      </w:r>
      <w:r w:rsidR="00774C33" w:rsidRPr="00774C33">
        <w:t>Tillgänglig turism</w:t>
      </w:r>
      <w:bookmarkEnd w:id="176"/>
      <w:bookmarkEnd w:id="177"/>
    </w:p>
    <w:p w14:paraId="56AB3FF1" w14:textId="002FE0C0" w:rsidR="00F73314" w:rsidRPr="004E35CB" w:rsidRDefault="005C3153" w:rsidP="00F73314">
      <w:r w:rsidRPr="004E35CB">
        <w:t>Å</w:t>
      </w:r>
      <w:bookmarkStart w:id="178" w:name="_Hlk64962354"/>
      <w:r w:rsidRPr="004E35CB">
        <w:t>tgärdsprogrammets innehållsområde tillgänglig turism (Ett tillgängligt Åland, s. 16–17</w:t>
      </w:r>
      <w:r w:rsidR="00200114" w:rsidRPr="004E35CB">
        <w:t>, åtg. 14</w:t>
      </w:r>
      <w:r w:rsidRPr="004E35CB">
        <w:t xml:space="preserve">). </w:t>
      </w:r>
      <w:bookmarkEnd w:id="178"/>
      <w:r w:rsidRPr="004E35CB">
        <w:t xml:space="preserve">Innehållsområdets fokus </w:t>
      </w:r>
      <w:r w:rsidR="00200114" w:rsidRPr="004E35CB">
        <w:t>låg</w:t>
      </w:r>
      <w:r w:rsidRPr="004E35CB">
        <w:t xml:space="preserve"> på </w:t>
      </w:r>
      <w:bookmarkStart w:id="179" w:name="_Hlk64975064"/>
      <w:r w:rsidRPr="004E35CB">
        <w:t>kunskapsspridning, att lyfta tillgänglighet som ämne, nyttan och möjligheterna med att satsa på ökad tillgänglighet</w:t>
      </w:r>
      <w:bookmarkEnd w:id="179"/>
      <w:r w:rsidR="00200114" w:rsidRPr="004E35CB">
        <w:t xml:space="preserve"> i</w:t>
      </w:r>
      <w:r w:rsidR="00CB3621" w:rsidRPr="004E35CB">
        <w:t>nom turism</w:t>
      </w:r>
      <w:r w:rsidR="00200114" w:rsidRPr="004E35CB">
        <w:t>sektorn.</w:t>
      </w:r>
    </w:p>
    <w:p w14:paraId="0D30D42A" w14:textId="254813AB" w:rsidR="005C3153" w:rsidRDefault="005C3153" w:rsidP="00F73314"/>
    <w:p w14:paraId="6FB66180" w14:textId="63E185C5" w:rsidR="00C00F7A" w:rsidRDefault="005C3153" w:rsidP="009654D6">
      <w:r w:rsidRPr="0013370E">
        <w:t>Vid programperiodens slut hade innehållsområdets åtgärd genomförts delvis.</w:t>
      </w:r>
      <w:r w:rsidR="00745791" w:rsidRPr="0013370E">
        <w:t xml:space="preserve"> </w:t>
      </w:r>
      <w:r w:rsidR="00443C58" w:rsidRPr="0013370E">
        <w:t>Den tillfälliga t</w:t>
      </w:r>
      <w:r w:rsidR="009654D6" w:rsidRPr="0013370E">
        <w:t xml:space="preserve">jänsten som näringslivsutvecklare </w:t>
      </w:r>
      <w:r w:rsidR="00443C58" w:rsidRPr="0013370E">
        <w:t xml:space="preserve">hade omvandlats till en ordinarie tjänst som näringslivsstrateg. Tjänsten var inte tillsatt vid programperiodens slut. </w:t>
      </w:r>
      <w:r w:rsidR="009654D6" w:rsidRPr="0013370E">
        <w:t>Inom ramen för det gränsregionala samarbetsprogrammet Central Baltic med finansiering från regionala utvecklingsfonden (ERUF) och nationell motfinansiering från landskapsregeringen, hade flera omfattande projekt genomförts med syfte att förbättra standarden i Östersjöns småbåtshamnar. I samband med de investeringar som genomförts, hade även åtgärder vidtagits i hamnarna för att öka tillgängligheten.</w:t>
      </w:r>
      <w:r w:rsidR="0003720F" w:rsidRPr="0013370E">
        <w:t xml:space="preserve"> </w:t>
      </w:r>
      <w:r w:rsidR="009654D6" w:rsidRPr="0013370E">
        <w:t xml:space="preserve">Lokalkraft Leader Åland </w:t>
      </w:r>
      <w:r w:rsidR="00087E9E" w:rsidRPr="0013370E">
        <w:t>r.f.</w:t>
      </w:r>
      <w:r w:rsidR="009654D6" w:rsidRPr="0013370E">
        <w:t xml:space="preserve"> som genomför Leadermetoden på Åland inom det Åländska LBU programmet samt inom fiskeriprogrammet hade </w:t>
      </w:r>
      <w:r w:rsidR="00087E9E" w:rsidRPr="0013370E">
        <w:t>bland annat</w:t>
      </w:r>
      <w:r w:rsidR="009654D6" w:rsidRPr="0013370E">
        <w:t xml:space="preserve"> bedömt att tillgänglighetsanpassning handlar om att ge människor med funktionsnedsättning tillgång till platsen på samma villkor</w:t>
      </w:r>
      <w:r w:rsidR="002B50C6" w:rsidRPr="0013370E">
        <w:t>,</w:t>
      </w:r>
      <w:r w:rsidR="009654D6" w:rsidRPr="0013370E">
        <w:t xml:space="preserve"> som alla andra. </w:t>
      </w:r>
      <w:r w:rsidR="0003720F" w:rsidRPr="0013370E">
        <w:t>P</w:t>
      </w:r>
      <w:r w:rsidR="009654D6" w:rsidRPr="0013370E">
        <w:t>rojektet "Vandring på Åland" (Natur &amp; Miljö)</w:t>
      </w:r>
      <w:r w:rsidR="0003720F" w:rsidRPr="0013370E">
        <w:t xml:space="preserve"> </w:t>
      </w:r>
      <w:r w:rsidR="00355C27" w:rsidRPr="0013370E">
        <w:t xml:space="preserve">hade bla. fokuserat på att ta fram digitalt informationsmaterial med målsättningen att bättre synliggöra och digitalisera informationen för vandrare. </w:t>
      </w:r>
      <w:r w:rsidR="0003720F" w:rsidRPr="0013370E">
        <w:t>Vid programperiodens slut hade samarbetsprojekt</w:t>
      </w:r>
      <w:r w:rsidR="00C33A06" w:rsidRPr="0013370E">
        <w:t xml:space="preserve"> </w:t>
      </w:r>
      <w:r w:rsidR="00C00F7A" w:rsidRPr="0013370E">
        <w:t>mellan Visit Åland och Ålands handikappförbund r.f.</w:t>
      </w:r>
      <w:r w:rsidR="0019295A">
        <w:t>,</w:t>
      </w:r>
      <w:r w:rsidR="00C00F7A" w:rsidRPr="0013370E">
        <w:t xml:space="preserve"> </w:t>
      </w:r>
      <w:r w:rsidR="0003720F" w:rsidRPr="0013370E">
        <w:t xml:space="preserve">slutredovisats. </w:t>
      </w:r>
      <w:r w:rsidR="00C00F7A" w:rsidRPr="0013370E">
        <w:t>Projektet hade finansierats av LR:s initiativ Kraftsamling för tillväxt och inflyttning.</w:t>
      </w:r>
      <w:r w:rsidR="004264F3" w:rsidRPr="0013370E">
        <w:t xml:space="preserve"> </w:t>
      </w:r>
      <w:r w:rsidR="00DD2F1A" w:rsidRPr="0013370E">
        <w:t xml:space="preserve">Genom projektet </w:t>
      </w:r>
      <w:r w:rsidR="00D05550" w:rsidRPr="0013370E">
        <w:t>hade</w:t>
      </w:r>
      <w:r w:rsidR="00DD2F1A" w:rsidRPr="0013370E">
        <w:t xml:space="preserve"> vikten av att arbeta med tillgänglighet lyftas fram genom en rad</w:t>
      </w:r>
      <w:r w:rsidR="00D05550" w:rsidRPr="0013370E">
        <w:t xml:space="preserve"> </w:t>
      </w:r>
      <w:r w:rsidR="00DD2F1A" w:rsidRPr="0013370E">
        <w:t>åtgärder</w:t>
      </w:r>
      <w:r w:rsidR="00355C27" w:rsidRPr="0013370E">
        <w:t xml:space="preserve">; </w:t>
      </w:r>
      <w:r w:rsidR="00DD2F1A" w:rsidRPr="0013370E">
        <w:t>tillgänglighetsinventeringar, föreläsningar och digital synlighet. Olika verksamheter,</w:t>
      </w:r>
      <w:r w:rsidR="00D05550" w:rsidRPr="0013370E">
        <w:t xml:space="preserve"> </w:t>
      </w:r>
      <w:r w:rsidR="00DD2F1A" w:rsidRPr="0013370E">
        <w:t xml:space="preserve">både offentliga och privata, </w:t>
      </w:r>
      <w:r w:rsidR="00D05550" w:rsidRPr="0013370E">
        <w:t>hade fått</w:t>
      </w:r>
      <w:r w:rsidR="00DD2F1A" w:rsidRPr="0013370E">
        <w:t xml:space="preserve"> möjlighet att bli </w:t>
      </w:r>
      <w:r w:rsidR="00D05550" w:rsidRPr="0013370E">
        <w:t>tillgänglighets</w:t>
      </w:r>
      <w:r w:rsidR="00DD2F1A" w:rsidRPr="0013370E">
        <w:t xml:space="preserve">inventerade och </w:t>
      </w:r>
      <w:r w:rsidR="00D05550" w:rsidRPr="0013370E">
        <w:t xml:space="preserve">fått </w:t>
      </w:r>
      <w:r w:rsidR="00DD2F1A" w:rsidRPr="0013370E">
        <w:t>tillgång till praktisk</w:t>
      </w:r>
      <w:r w:rsidR="00D05550" w:rsidRPr="0013370E">
        <w:t xml:space="preserve"> </w:t>
      </w:r>
      <w:r w:rsidR="00DD2F1A" w:rsidRPr="0013370E">
        <w:t>information.</w:t>
      </w:r>
      <w:r w:rsidR="00D05550" w:rsidRPr="0013370E">
        <w:t xml:space="preserve"> </w:t>
      </w:r>
      <w:r w:rsidR="004264F3" w:rsidRPr="0013370E">
        <w:t xml:space="preserve">De åtgärder som i övrigt redovisats </w:t>
      </w:r>
      <w:r w:rsidR="002B50C6" w:rsidRPr="0013370E">
        <w:t xml:space="preserve">angående åtgärd 14, </w:t>
      </w:r>
      <w:r w:rsidR="004264F3" w:rsidRPr="0013370E">
        <w:t>kan sammankopplas med åtgärdsprogrammets innehållsområde, utveckling av befintliga stödformer (åtg. 15)</w:t>
      </w:r>
      <w:r w:rsidR="00C73A02">
        <w:t>, se 4.2.7.</w:t>
      </w:r>
    </w:p>
    <w:p w14:paraId="1EA78D04" w14:textId="1CD9A7A6" w:rsidR="0019295A" w:rsidRDefault="0019295A" w:rsidP="009654D6"/>
    <w:p w14:paraId="650152EF" w14:textId="589839EF" w:rsidR="0019295A" w:rsidRPr="000F60C2" w:rsidRDefault="006F0536" w:rsidP="0019295A">
      <w:pPr>
        <w:pStyle w:val="Starktcitat"/>
        <w:rPr>
          <w:color w:val="FF0000"/>
        </w:rPr>
      </w:pPr>
      <w:r>
        <w:lastRenderedPageBreak/>
        <w:t>Ålands handikappförbund belyser att planering och genomförande av projekt genomförts av andra aktörer</w:t>
      </w:r>
      <w:r w:rsidR="009F4054">
        <w:t xml:space="preserve"> än landskapsregeringen</w:t>
      </w:r>
      <w:r>
        <w:t xml:space="preserve">, att landskapsregeringen stått för finansiering. </w:t>
      </w:r>
      <w:r w:rsidRPr="00827509">
        <w:t>Handikappförbundet efterfrågar, av landskapsregeringen vidtagna åtgärder med anledning av förslag till gemensamt symbolsystem för tillgänglighet för Åland</w:t>
      </w:r>
      <w:r w:rsidR="00FF799E" w:rsidRPr="00827509">
        <w:t>,</w:t>
      </w:r>
      <w:r w:rsidRPr="00827509">
        <w:t xml:space="preserve"> som getts genom nätverket Turism för alla</w:t>
      </w:r>
      <w:r w:rsidR="00A014C0" w:rsidRPr="00827509">
        <w:rPr>
          <w:rStyle w:val="Fotnotsreferens"/>
        </w:rPr>
        <w:footnoteReference w:id="25"/>
      </w:r>
      <w:r w:rsidRPr="00827509">
        <w:t>.</w:t>
      </w:r>
    </w:p>
    <w:p w14:paraId="42BB91C0" w14:textId="77777777" w:rsidR="00D05550" w:rsidRPr="00D05550" w:rsidRDefault="00D05550" w:rsidP="009654D6">
      <w:pPr>
        <w:rPr>
          <w:color w:val="FF0000"/>
        </w:rPr>
      </w:pPr>
    </w:p>
    <w:p w14:paraId="431822AF" w14:textId="70083167" w:rsidR="008C3CB1" w:rsidRDefault="007B1A20" w:rsidP="00A014C0">
      <w:bookmarkStart w:id="180" w:name="_Hlk66784202"/>
      <w:r w:rsidRPr="0013370E">
        <w:t xml:space="preserve">De genomförda åtgärderna har befrämjat grundförutsättningarna ”utveckling av den fysiska tillgängligheten”, ”digitalisering och tillgänglighet”, ”nätverkande och samarbeten”, ”informationsförmedling och kunskapsspridning” och ”utveckling av service och stödåtgärder” för att det funktionshinderspolitiska arbetet ska nå framgång på Åland. </w:t>
      </w:r>
      <w:bookmarkStart w:id="181" w:name="_Toc65666729"/>
      <w:bookmarkEnd w:id="180"/>
      <w:r w:rsidR="00827509">
        <w:t>Det föreligger ett behov av återkoppling rörande landskapsregeringens vidtagna åtgärder om ett gemensamt symbolsystem för tillgänglighet för Åland.</w:t>
      </w:r>
    </w:p>
    <w:p w14:paraId="3393A657" w14:textId="77777777" w:rsidR="00A014C0" w:rsidRPr="00A014C0" w:rsidRDefault="00A014C0" w:rsidP="00A014C0">
      <w:pPr>
        <w:rPr>
          <w:color w:val="FF0000"/>
        </w:rPr>
      </w:pPr>
    </w:p>
    <w:p w14:paraId="2AA56EFE" w14:textId="2D029292" w:rsidR="00774C33" w:rsidRDefault="00817B52" w:rsidP="00E82151">
      <w:pPr>
        <w:pStyle w:val="Rubrik3"/>
      </w:pPr>
      <w:bookmarkStart w:id="182" w:name="_Toc73600494"/>
      <w:r>
        <w:t>4.2.7</w:t>
      </w:r>
      <w:r w:rsidR="00774C33">
        <w:t xml:space="preserve"> </w:t>
      </w:r>
      <w:r w:rsidR="00774C33" w:rsidRPr="00774C33">
        <w:t>Utveckling av befintliga stödformer (näringspolitik)</w:t>
      </w:r>
      <w:bookmarkEnd w:id="181"/>
      <w:bookmarkEnd w:id="182"/>
    </w:p>
    <w:p w14:paraId="3A78CC28" w14:textId="07145330" w:rsidR="00F73314" w:rsidRPr="0013370E" w:rsidRDefault="00E90B0B" w:rsidP="00F73314">
      <w:r w:rsidRPr="0013370E">
        <w:t>Åtgärdsprogrammets innehållsområde utveckling av befintliga stödformer, näringspolitik (Ett tillgängligt Åland, s. 17–18</w:t>
      </w:r>
      <w:r w:rsidR="00A9570B" w:rsidRPr="0013370E">
        <w:t>, åtg. 15</w:t>
      </w:r>
      <w:r w:rsidRPr="0013370E">
        <w:t>).</w:t>
      </w:r>
      <w:r w:rsidR="00485F62" w:rsidRPr="0013370E">
        <w:t xml:space="preserve"> Målsättningen med innehållsområdet var att ge ökat utrymme för indikatorer tillgänglighet och användbarhet, vid bedömningar och beviljande av stöd till näringslivet.</w:t>
      </w:r>
    </w:p>
    <w:p w14:paraId="417C9BF5" w14:textId="6477CCCF" w:rsidR="00855DE9" w:rsidRPr="0013370E" w:rsidRDefault="00855DE9" w:rsidP="00F73314"/>
    <w:p w14:paraId="594566A0" w14:textId="743FD866" w:rsidR="00BA4654" w:rsidRDefault="00855DE9" w:rsidP="00F73314">
      <w:r w:rsidRPr="0013370E">
        <w:t>Vid programperiodens slut hade innehållsområdets åtgärd genomförts helt.</w:t>
      </w:r>
      <w:r w:rsidR="005B47EA" w:rsidRPr="0013370E">
        <w:t xml:space="preserve"> Landskapsregeringen hade antagit reviderade principer för stöd till näringslivet. Ifråga om logiverksamhet inom turismsektorn infördes krav om att en plan ska bifogas ansökan, vilken beskriver hur investeringen beaktar hållbar utveckling och ökad tillgänglighet för alla. Av verkställelserapporteringen av åtgärd 14 framgår att finansieringsstöd ha</w:t>
      </w:r>
      <w:r w:rsidR="00BA4654" w:rsidRPr="0013370E">
        <w:t>de</w:t>
      </w:r>
      <w:r w:rsidR="005B47EA" w:rsidRPr="0013370E">
        <w:t xml:space="preserve"> beviljats med tyngdpunkt på ökad tillgänglighet</w:t>
      </w:r>
      <w:r w:rsidR="00A01CFA" w:rsidRPr="0013370E">
        <w:t xml:space="preserve"> inom </w:t>
      </w:r>
      <w:r w:rsidR="00A01CFA" w:rsidRPr="00B1528B">
        <w:t>näringslivet</w:t>
      </w:r>
      <w:r w:rsidR="00B64410" w:rsidRPr="00B1528B">
        <w:t>, med undantag för år 2020</w:t>
      </w:r>
      <w:r w:rsidR="005B47EA" w:rsidRPr="00B1528B">
        <w:t>.</w:t>
      </w:r>
      <w:r w:rsidR="00B1528B" w:rsidRPr="00B1528B">
        <w:t xml:space="preserve"> Inget av de projekt som blev beviljade stöd under 2020 hade sökt stöd med tyngdpunkt på ökad tillgänglighet eller beskrivit aktiva åtgärder, även om det möjligtvis förekommit.</w:t>
      </w:r>
      <w:r w:rsidR="00BA4654" w:rsidRPr="00B1528B">
        <w:t xml:space="preserve"> </w:t>
      </w:r>
      <w:r w:rsidR="00BA4654" w:rsidRPr="0013370E">
        <w:t xml:space="preserve">Vid programperiodens slut hade arbetet inletts </w:t>
      </w:r>
      <w:r w:rsidR="005B47EA" w:rsidRPr="0013370E">
        <w:t xml:space="preserve">med </w:t>
      </w:r>
      <w:bookmarkStart w:id="183" w:name="_Hlk64969047"/>
      <w:r w:rsidR="005B47EA" w:rsidRPr="0013370E">
        <w:t>EU:s kommande programperiod 202</w:t>
      </w:r>
      <w:r w:rsidR="00EB5FBA" w:rsidRPr="0013370E">
        <w:t>1</w:t>
      </w:r>
      <w:r w:rsidR="005B47EA" w:rsidRPr="0013370E">
        <w:t>–2027</w:t>
      </w:r>
      <w:bookmarkEnd w:id="183"/>
      <w:r w:rsidR="005B47EA" w:rsidRPr="0013370E">
        <w:t xml:space="preserve"> där tillgänglighet är en av de horisontella målsättningar som ska beaktas. </w:t>
      </w:r>
    </w:p>
    <w:p w14:paraId="2BD7D3B9" w14:textId="0E3FB68A" w:rsidR="00B64410" w:rsidRDefault="00B64410" w:rsidP="00F73314"/>
    <w:p w14:paraId="3D4A8D2C" w14:textId="6E48479C" w:rsidR="00B64410" w:rsidRPr="0013370E" w:rsidRDefault="00A31831" w:rsidP="00B64410">
      <w:pPr>
        <w:pStyle w:val="Starktcitat"/>
      </w:pPr>
      <w:r>
        <w:t xml:space="preserve">Ålands handikappförbund påtalar, att ett förtydligande kunde getts om de finansieringsstöd som beviljats under år 2020, omfattat krav på plan som beskriver hur investeringen beaktat hållbar utveckling och ökad tillgänglighet för alla. Handikappförbundet framför önskemål, att </w:t>
      </w:r>
      <w:r w:rsidR="00686E47">
        <w:t>möjliggöras till att få ge</w:t>
      </w:r>
      <w:r>
        <w:t xml:space="preserve"> input till det pågående arbetet med EU:s programperiod </w:t>
      </w:r>
      <w:r w:rsidR="00686E47">
        <w:t>2021–2027</w:t>
      </w:r>
      <w:r>
        <w:t>.</w:t>
      </w:r>
    </w:p>
    <w:p w14:paraId="6121DF30" w14:textId="7280C971" w:rsidR="00BA4654" w:rsidRPr="0013370E" w:rsidRDefault="00BA4654" w:rsidP="00F73314"/>
    <w:p w14:paraId="18B4C1ED" w14:textId="60165AD4" w:rsidR="00E90B0B" w:rsidRDefault="005655B6" w:rsidP="00F73314">
      <w:bookmarkStart w:id="184" w:name="_Hlk64981618"/>
      <w:bookmarkStart w:id="185" w:name="_Hlk66784822"/>
      <w:r w:rsidRPr="0013370E">
        <w:t>De genomförda åtgärderna har befrämjat grundförutsättningarna ”förbättrad lagstiftning och styrdokument”, ”utveckling av den fysiska tillgängligheten” och ”utveckling av service och stödåtgärder” för att det funktionshinderspolitiska arbetet ska nå framgång på Åland.</w:t>
      </w:r>
      <w:bookmarkEnd w:id="184"/>
      <w:r w:rsidRPr="0013370E">
        <w:t xml:space="preserve"> </w:t>
      </w:r>
      <w:bookmarkEnd w:id="185"/>
      <w:r w:rsidR="00EB5FBA" w:rsidRPr="0013370E">
        <w:t>Det föreligger ett behov av fortsatt arbete rörande EU:s kommande programperiod 2021–2027.</w:t>
      </w:r>
      <w:r w:rsidR="0032687D" w:rsidRPr="0013370E">
        <w:t xml:space="preserve"> </w:t>
      </w:r>
    </w:p>
    <w:p w14:paraId="54A75307" w14:textId="32290F7B" w:rsidR="00E62FF7" w:rsidRDefault="00E62FF7" w:rsidP="00F73314"/>
    <w:p w14:paraId="6C43B6A6" w14:textId="7CC2FDC1" w:rsidR="00E62FF7" w:rsidRDefault="00E62FF7" w:rsidP="00F73314"/>
    <w:p w14:paraId="5F8DD444" w14:textId="5F1517FB" w:rsidR="00E62FF7" w:rsidRDefault="00E62FF7" w:rsidP="00F73314"/>
    <w:p w14:paraId="4745EBDF" w14:textId="77777777" w:rsidR="00E62FF7" w:rsidRDefault="00E62FF7" w:rsidP="00F73314"/>
    <w:p w14:paraId="38D16708" w14:textId="77777777" w:rsidR="00B04929" w:rsidRPr="00F73314" w:rsidRDefault="00B04929" w:rsidP="00F73314"/>
    <w:p w14:paraId="279FBE52" w14:textId="4B42DFAA" w:rsidR="00774C33" w:rsidRDefault="00817B52" w:rsidP="00E82151">
      <w:pPr>
        <w:pStyle w:val="Rubrik3"/>
      </w:pPr>
      <w:bookmarkStart w:id="186" w:name="_Toc65666730"/>
      <w:bookmarkStart w:id="187" w:name="_Toc73600495"/>
      <w:r>
        <w:lastRenderedPageBreak/>
        <w:t>4.2.8</w:t>
      </w:r>
      <w:r w:rsidR="00774C33">
        <w:t xml:space="preserve"> </w:t>
      </w:r>
      <w:r w:rsidR="00774C33" w:rsidRPr="00774C33">
        <w:t>Utbildning- tillgänglighet och funktionsnedsättning (internt)</w:t>
      </w:r>
      <w:bookmarkEnd w:id="186"/>
      <w:bookmarkEnd w:id="187"/>
    </w:p>
    <w:p w14:paraId="08F64380" w14:textId="55C4DC53" w:rsidR="00F73314" w:rsidRPr="006A5FF2" w:rsidRDefault="004F61AD" w:rsidP="00F73314">
      <w:r w:rsidRPr="006A5FF2">
        <w:t>Åtgärdsprogrammets innehållsområde utbildning-tillgänglighet och funktionsnedsättning (Ett tillgängligt Åland, s. 18–19</w:t>
      </w:r>
      <w:r w:rsidR="00755C39" w:rsidRPr="006A5FF2">
        <w:t>, åtg. 16–17</w:t>
      </w:r>
      <w:r w:rsidRPr="006A5FF2">
        <w:t xml:space="preserve">). </w:t>
      </w:r>
      <w:r w:rsidR="000417AC" w:rsidRPr="006A5FF2">
        <w:t xml:space="preserve">Målsättningen med innehållsområdet var att öka servicenivån genom att höja </w:t>
      </w:r>
      <w:bookmarkStart w:id="188" w:name="_Hlk64981667"/>
      <w:r w:rsidR="000417AC" w:rsidRPr="006A5FF2">
        <w:t>kompetensen (bemötande) hos landskapsregeringen</w:t>
      </w:r>
      <w:r w:rsidR="00755C39" w:rsidRPr="006A5FF2">
        <w:t>,</w:t>
      </w:r>
      <w:r w:rsidR="000417AC" w:rsidRPr="006A5FF2">
        <w:t xml:space="preserve"> som arbetsgivare</w:t>
      </w:r>
      <w:bookmarkEnd w:id="188"/>
      <w:r w:rsidR="000417AC" w:rsidRPr="006A5FF2">
        <w:t xml:space="preserve">. Innehållsområdets fokus låg på att </w:t>
      </w:r>
      <w:r w:rsidR="007835F7" w:rsidRPr="006A5FF2">
        <w:t>arrangera</w:t>
      </w:r>
      <w:r w:rsidR="00D95A00" w:rsidRPr="006A5FF2">
        <w:t xml:space="preserve"> </w:t>
      </w:r>
      <w:r w:rsidR="007835F7" w:rsidRPr="006A5FF2">
        <w:t>fortbildning</w:t>
      </w:r>
      <w:r w:rsidR="00D71933" w:rsidRPr="006A5FF2">
        <w:t xml:space="preserve"> gällande tillgänglighet och bemötande</w:t>
      </w:r>
      <w:r w:rsidR="000417AC" w:rsidRPr="006A5FF2">
        <w:t>.</w:t>
      </w:r>
    </w:p>
    <w:p w14:paraId="35A520A8" w14:textId="1AE296FD" w:rsidR="000417AC" w:rsidRDefault="000417AC" w:rsidP="00F73314"/>
    <w:p w14:paraId="3E955D93" w14:textId="67E44862" w:rsidR="00B32348" w:rsidRDefault="000417AC" w:rsidP="00F73314">
      <w:bookmarkStart w:id="189" w:name="_Hlk64982970"/>
      <w:r w:rsidRPr="006A5FF2">
        <w:t>Vid programperiodens slut hade innehållsområdets två åtgärder genomförts helt eller delvis.</w:t>
      </w:r>
      <w:r w:rsidR="00B32348" w:rsidRPr="006A5FF2">
        <w:t xml:space="preserve"> </w:t>
      </w:r>
      <w:bookmarkEnd w:id="189"/>
      <w:r w:rsidR="00B32348" w:rsidRPr="006A5FF2">
        <w:t>Ledare, förmän och chefer hade fått en utbildning gällande bemötande, en större föreläsning för all personal om mångfald hade hållits, två konferenser hade hållits (internt och externt) gällande kunskap om fakta och förebyggande arbete gällande alla män och kvinnor ur ett mångfaldsperspektiv, ”Kvinnors hälsa – fakta och myter” och ”Maskulinitet och hälsa”. Båda konferenserna handlade bland annat om hur arbetslivet exkluderar eller inkluderar personer med funktionsnedsättning. Vidare hade en fortbildning, i två delar, gällande jämställdhet och likabehandling genomförts. Första delen fokuserade på ökad kunskap och andra delen på bemötande.</w:t>
      </w:r>
      <w:r w:rsidR="001B57F2" w:rsidRPr="006A5FF2">
        <w:t xml:space="preserve"> </w:t>
      </w:r>
      <w:r w:rsidR="00131B70" w:rsidRPr="006A5FF2">
        <w:t>Inspirationsföreläsning med Sonia Elvstål – ”ett ben kortare men ett helt liv rikare” hade hållits. I samarbete med Ålands handikappförbund r.f. hade två ”pröva på tillfällen” ordnats</w:t>
      </w:r>
      <w:r w:rsidR="006A019C" w:rsidRPr="006A5FF2">
        <w:t xml:space="preserve"> och e</w:t>
      </w:r>
      <w:r w:rsidR="00074CB5" w:rsidRPr="006A5FF2">
        <w:t>tt samarbete inletts med Ålands handikappförbund för att utveckla och samarbeta kring utbildningar.</w:t>
      </w:r>
    </w:p>
    <w:p w14:paraId="48ECEC43" w14:textId="4430B263" w:rsidR="00686E47" w:rsidRDefault="00686E47" w:rsidP="00F73314"/>
    <w:p w14:paraId="1B3856F6" w14:textId="570D24CD" w:rsidR="00686E47" w:rsidRPr="00686E47" w:rsidRDefault="00686E47" w:rsidP="00686E47">
      <w:pPr>
        <w:pStyle w:val="Starktcitat"/>
      </w:pPr>
      <w:r>
        <w:t>Ålands handikappförbund konstaterar, att ingen fortbildning redovisats för år 2019 och 2020.</w:t>
      </w:r>
    </w:p>
    <w:p w14:paraId="5B933AA7" w14:textId="3A3DEED6" w:rsidR="00A63A9B" w:rsidRDefault="00A63A9B" w:rsidP="00F73314"/>
    <w:p w14:paraId="74E8303A" w14:textId="739A76F7" w:rsidR="009F34D3" w:rsidRPr="006A5FF2" w:rsidRDefault="009F34D3" w:rsidP="003441C0">
      <w:bookmarkStart w:id="190" w:name="_Hlk64984428"/>
      <w:r w:rsidRPr="006A5FF2">
        <w:t xml:space="preserve">De genomförda åtgärderna har befrämjat grundförutsättningarna ”utbildning, fortbildning och kompetensutveckling”, ”informationsförmedling och kunskapsspridning”, ”utveckling av service och stödåtgärder” och ”nätverkande och samarbeten” för att det funktionshinderspolitiska arbetet ska nå framgång på Åland. </w:t>
      </w:r>
      <w:bookmarkStart w:id="191" w:name="_Hlk64984896"/>
      <w:bookmarkEnd w:id="190"/>
      <w:r w:rsidRPr="006A5FF2">
        <w:t>U</w:t>
      </w:r>
      <w:r w:rsidR="00D74BB7" w:rsidRPr="006A5FF2">
        <w:t>tbildning och fortbildning,</w:t>
      </w:r>
      <w:r w:rsidR="00754366" w:rsidRPr="006A5FF2">
        <w:t xml:space="preserve"> är av sådan karaktär där det föreligger ett fortlöpande behov</w:t>
      </w:r>
      <w:r w:rsidR="00050F70" w:rsidRPr="006A5FF2">
        <w:t xml:space="preserve"> av åtgärder</w:t>
      </w:r>
      <w:r w:rsidR="00754366" w:rsidRPr="006A5FF2">
        <w:t>.</w:t>
      </w:r>
      <w:r w:rsidR="00EB1951" w:rsidRPr="006A5FF2">
        <w:t xml:space="preserve"> </w:t>
      </w:r>
      <w:bookmarkEnd w:id="191"/>
    </w:p>
    <w:p w14:paraId="59E21690" w14:textId="77777777" w:rsidR="004F61AD" w:rsidRPr="00F73314" w:rsidRDefault="004F61AD" w:rsidP="00F73314"/>
    <w:p w14:paraId="36552489" w14:textId="2CBAA5E4" w:rsidR="00774C33" w:rsidRDefault="00817B52" w:rsidP="00E82151">
      <w:pPr>
        <w:pStyle w:val="Rubrik3"/>
      </w:pPr>
      <w:bookmarkStart w:id="192" w:name="_Toc65666731"/>
      <w:bookmarkStart w:id="193" w:name="_Toc73600496"/>
      <w:r>
        <w:t>4.2.9</w:t>
      </w:r>
      <w:r w:rsidR="00774C33">
        <w:t xml:space="preserve"> </w:t>
      </w:r>
      <w:r w:rsidR="00774C33" w:rsidRPr="00774C33">
        <w:t>Tillgänglig information</w:t>
      </w:r>
      <w:bookmarkEnd w:id="192"/>
      <w:bookmarkEnd w:id="193"/>
    </w:p>
    <w:p w14:paraId="0723FED1" w14:textId="101A8B6B" w:rsidR="00F73314" w:rsidRPr="00755772" w:rsidRDefault="00703644" w:rsidP="00F73314">
      <w:bookmarkStart w:id="194" w:name="_Hlk64985639"/>
      <w:r w:rsidRPr="00755772">
        <w:t>Åtgärdsprogrammets innehållsområde tillgänglig information (Ett tillgängligt Åland, s. 19–21</w:t>
      </w:r>
      <w:r w:rsidR="00C95D7A" w:rsidRPr="00755772">
        <w:t>, åtg. 18–20</w:t>
      </w:r>
      <w:r w:rsidRPr="00755772">
        <w:t xml:space="preserve">). </w:t>
      </w:r>
      <w:bookmarkEnd w:id="194"/>
      <w:r w:rsidR="00AB67CC" w:rsidRPr="00755772">
        <w:t>Målsättningen med innehållsområdet, var att den teknikutveckling som sker och de system som byggs i samband med den digitala agendan ska vara tillgängliga och användbara.</w:t>
      </w:r>
    </w:p>
    <w:p w14:paraId="29B40D9B" w14:textId="41443D1A" w:rsidR="00AB67CC" w:rsidRDefault="00AB67CC" w:rsidP="00F73314"/>
    <w:p w14:paraId="28006BED" w14:textId="76820F67" w:rsidR="00763B4E" w:rsidRPr="00CC0ED7" w:rsidRDefault="00AB67CC" w:rsidP="00CC0ED7">
      <w:pPr>
        <w:rPr>
          <w:color w:val="DB0F16" w:themeColor="accent6"/>
        </w:rPr>
      </w:pPr>
      <w:bookmarkStart w:id="195" w:name="_Hlk64985950"/>
      <w:r w:rsidRPr="00755772">
        <w:t xml:space="preserve">Vid programperiodens slut hade innehållsområdets tre åtgärder genomförts helt eller </w:t>
      </w:r>
      <w:r w:rsidR="00707FCB" w:rsidRPr="00755772">
        <w:t xml:space="preserve">inte </w:t>
      </w:r>
      <w:r w:rsidR="00763B4E" w:rsidRPr="00755772">
        <w:t>påbörjats</w:t>
      </w:r>
      <w:r w:rsidRPr="00755772">
        <w:t>.</w:t>
      </w:r>
      <w:r w:rsidR="00707FCB" w:rsidRPr="00755772">
        <w:t xml:space="preserve"> </w:t>
      </w:r>
      <w:bookmarkEnd w:id="195"/>
      <w:r w:rsidR="007F71FB" w:rsidRPr="00755772">
        <w:t>Landskapsregeringens webbplats</w:t>
      </w:r>
      <w:r w:rsidR="00DE7A59" w:rsidRPr="00755772">
        <w:t xml:space="preserve"> regeringen.ax</w:t>
      </w:r>
      <w:r w:rsidR="007F71FB" w:rsidRPr="00755772">
        <w:t xml:space="preserve"> hade kontinuerligt granskats </w:t>
      </w:r>
      <w:r w:rsidR="001E7013" w:rsidRPr="00755772">
        <w:t xml:space="preserve">och åtgärdats </w:t>
      </w:r>
      <w:r w:rsidR="007F71FB" w:rsidRPr="00755772">
        <w:t>så att den är tillgänglig och användbar</w:t>
      </w:r>
      <w:r w:rsidR="00CC0ED7">
        <w:t xml:space="preserve"> genom tredje part</w:t>
      </w:r>
      <w:r w:rsidR="00571A22">
        <w:t xml:space="preserve">, </w:t>
      </w:r>
      <w:r w:rsidR="00CC0ED7">
        <w:t>som är expert på webbtillgänglighet</w:t>
      </w:r>
      <w:r w:rsidR="00917106" w:rsidRPr="00755772">
        <w:t>. W</w:t>
      </w:r>
      <w:r w:rsidR="007F71FB" w:rsidRPr="00755772">
        <w:t>ebbplatsens utveckling ha</w:t>
      </w:r>
      <w:r w:rsidR="00DE7A59" w:rsidRPr="00755772">
        <w:t>de</w:t>
      </w:r>
      <w:r w:rsidR="007F71FB" w:rsidRPr="00755772">
        <w:t xml:space="preserve"> följt senaste standard när det gäller tillgänglig och användbar teknik.</w:t>
      </w:r>
      <w:r w:rsidR="00DE7A59" w:rsidRPr="00755772">
        <w:t xml:space="preserve"> Webbpublicerarna hade deltagit i kurs i tillgänglig publicering och innehåll</w:t>
      </w:r>
      <w:r w:rsidR="00755772" w:rsidRPr="00755772">
        <w:t>,</w:t>
      </w:r>
      <w:r w:rsidR="00DE7A59" w:rsidRPr="00755772">
        <w:t xml:space="preserve"> vid ibruktag</w:t>
      </w:r>
      <w:r w:rsidR="00CC0ED7">
        <w:t>ande</w:t>
      </w:r>
      <w:r w:rsidR="00DE7A59" w:rsidRPr="00755772">
        <w:t xml:space="preserve"> av nya funktioner. </w:t>
      </w:r>
      <w:r w:rsidR="00CC0ED7" w:rsidRPr="00CC0ED7">
        <w:t>Andra, av</w:t>
      </w:r>
      <w:r w:rsidR="00571A22">
        <w:t xml:space="preserve"> </w:t>
      </w:r>
      <w:r w:rsidR="00CC0ED7" w:rsidRPr="00CC0ED7">
        <w:t>landskapsregeringens upprätthållna webbplatser, hade granskats och åtgärdats för att förbättra tillgängligheten samt tillgänglighetsutlåtanden hade publicerats på landskapsregeringens webbplatser</w:t>
      </w:r>
      <w:r w:rsidR="00CC0ED7">
        <w:t>,</w:t>
      </w:r>
      <w:r w:rsidR="00CC0ED7" w:rsidRPr="00CC0ED7">
        <w:t xml:space="preserve"> i enlighet med </w:t>
      </w:r>
      <w:bookmarkStart w:id="196" w:name="_Hlk69116245"/>
      <w:r w:rsidR="00CC0ED7" w:rsidRPr="00CC0ED7">
        <w:t>landskapslag (2019:7) om tillgängliga webbplatser och mobila applikationer inom förvaltningen</w:t>
      </w:r>
      <w:bookmarkEnd w:id="196"/>
      <w:r w:rsidR="00CC0ED7" w:rsidRPr="00CC0ED7">
        <w:t xml:space="preserve">. </w:t>
      </w:r>
      <w:r w:rsidR="00DE7A59" w:rsidRPr="00755772">
        <w:t xml:space="preserve">Vid programperiodens slut hade även landskapsregeringen lanserat ett nytt intranät vilket tagit i beaktande olika funktionsvariationer. </w:t>
      </w:r>
      <w:r w:rsidR="00763B4E" w:rsidRPr="00755772">
        <w:t>De digitala tjänster</w:t>
      </w:r>
      <w:r w:rsidR="00917106" w:rsidRPr="00755772">
        <w:t>na</w:t>
      </w:r>
      <w:r w:rsidR="00763B4E" w:rsidRPr="00755772">
        <w:t xml:space="preserve"> (e-tjänstplattform) som hade tagits fram inom den digitala agendan uppfyllde kraven i enlighet med tillgänglighetsdirektivet. Vid programperiodens slut, hade landskapsregeringen inte inlett </w:t>
      </w:r>
      <w:bookmarkStart w:id="197" w:name="_Hlk64984956"/>
      <w:r w:rsidR="00763B4E" w:rsidRPr="00755772">
        <w:t xml:space="preserve">projekt där centrala dokument </w:t>
      </w:r>
      <w:r w:rsidR="002A1F35" w:rsidRPr="00755772">
        <w:t xml:space="preserve">tas fram </w:t>
      </w:r>
      <w:r w:rsidR="00763B4E" w:rsidRPr="00755772">
        <w:t>som beskriver landskapsregeringens verksamhet i formatet ”</w:t>
      </w:r>
      <w:r w:rsidR="00F5144A" w:rsidRPr="00755772">
        <w:t>l</w:t>
      </w:r>
      <w:r w:rsidR="00763B4E" w:rsidRPr="00755772">
        <w:t>ättläst”.</w:t>
      </w:r>
      <w:bookmarkEnd w:id="197"/>
    </w:p>
    <w:p w14:paraId="6AF1ABE5" w14:textId="333930B9" w:rsidR="00DE7A59" w:rsidRDefault="00DE7A59" w:rsidP="00F73314"/>
    <w:p w14:paraId="7941156B" w14:textId="146AFDCD" w:rsidR="00CC0ED7" w:rsidRDefault="00C77863" w:rsidP="00686E47">
      <w:pPr>
        <w:pStyle w:val="Starktcitat"/>
      </w:pPr>
      <w:bookmarkStart w:id="198" w:name="_Hlk69116670"/>
      <w:bookmarkStart w:id="199" w:name="_Hlk64986486"/>
      <w:r>
        <w:t xml:space="preserve">Ålands handikappförbund </w:t>
      </w:r>
      <w:bookmarkEnd w:id="198"/>
      <w:r w:rsidR="00CC0ED7">
        <w:t xml:space="preserve">belyser landskapsregeringens ansvar, att följa upp att myndigheterna och andra berörda uppfyller </w:t>
      </w:r>
      <w:r w:rsidR="00CC0ED7" w:rsidRPr="00CC0ED7">
        <w:t>landskapslag (2019:7) om tillgängliga webbplatser och mobila applikationer inom förvaltningen</w:t>
      </w:r>
      <w:r w:rsidR="00A1207C">
        <w:t>. Förbundet framför att det eventuellt föreligger ett behov av kontroll av Fastighetsverkets webbplats.</w:t>
      </w:r>
    </w:p>
    <w:p w14:paraId="64678EDF" w14:textId="77777777" w:rsidR="00A1207C" w:rsidRPr="00A1207C" w:rsidRDefault="00A1207C" w:rsidP="00A1207C"/>
    <w:p w14:paraId="598B37B3" w14:textId="735292B1" w:rsidR="00686E47" w:rsidRDefault="00A1207C" w:rsidP="00686E47">
      <w:pPr>
        <w:pStyle w:val="Starktcitat"/>
      </w:pPr>
      <w:r w:rsidRPr="00A1207C">
        <w:t xml:space="preserve">Ålands handikappförbund </w:t>
      </w:r>
      <w:r w:rsidR="00C77863">
        <w:t xml:space="preserve">framför vidden, av att landskapsregeringen prioriterar lättläst material då många använder det och är betjänta av det. Handikappförbundet belyser även vidden av </w:t>
      </w:r>
      <w:r w:rsidR="00CC0ED7">
        <w:t xml:space="preserve">punktskrift. </w:t>
      </w:r>
    </w:p>
    <w:p w14:paraId="7BEEB6F9" w14:textId="77777777" w:rsidR="00686E47" w:rsidRDefault="00686E47" w:rsidP="00F73314"/>
    <w:p w14:paraId="57647188" w14:textId="2D533B9A" w:rsidR="00917106" w:rsidRPr="000C76C9" w:rsidRDefault="00917106" w:rsidP="00F73314">
      <w:r w:rsidRPr="000C76C9">
        <w:t>De genomförda åtgärderna har befrämjat grundförutsättningarna ”digitalisering och tillgänglighet”, ”fungerande tillsyn och uppföljning”, ”utveckling av service och stödåtgärder”, ”utbildning, fortbildning och kompetensutveckling” och ”informationsförmedling och kunskapsspridning” för att det funktionshinderspolitiska arbetet ska nå framgång på Åland.</w:t>
      </w:r>
      <w:r w:rsidR="005A38E0" w:rsidRPr="000C76C9">
        <w:t xml:space="preserve"> Innehållsområdet tillgänglig information,</w:t>
      </w:r>
      <w:bookmarkEnd w:id="199"/>
      <w:r w:rsidR="00167B1C" w:rsidRPr="000C76C9">
        <w:t xml:space="preserve"> är av sådan karaktär där det föreligger ett </w:t>
      </w:r>
      <w:r w:rsidR="005A38E0" w:rsidRPr="000C76C9">
        <w:t xml:space="preserve">behov av </w:t>
      </w:r>
      <w:r w:rsidR="00167B1C" w:rsidRPr="000C76C9">
        <w:t xml:space="preserve">fortlöpande </w:t>
      </w:r>
      <w:r w:rsidR="005A38E0" w:rsidRPr="000C76C9">
        <w:t>arbete</w:t>
      </w:r>
      <w:r w:rsidR="00571A22">
        <w:t xml:space="preserve"> som tex. granskning av webbsidors tillgänglighet</w:t>
      </w:r>
      <w:r w:rsidR="00167B1C" w:rsidRPr="000C76C9">
        <w:t xml:space="preserve">. </w:t>
      </w:r>
      <w:bookmarkStart w:id="200" w:name="_Hlk65655102"/>
      <w:r w:rsidR="00167B1C" w:rsidRPr="000C76C9">
        <w:t>Frågan om behov</w:t>
      </w:r>
      <w:r w:rsidR="005A38E0" w:rsidRPr="000C76C9">
        <w:t>,</w:t>
      </w:r>
      <w:r w:rsidR="00167B1C" w:rsidRPr="000C76C9">
        <w:t xml:space="preserve"> av projekt där centrala dokument tas fram som beskriver landskapsregeringens verksamhet i formatet ”</w:t>
      </w:r>
      <w:r w:rsidR="00F5144A" w:rsidRPr="000C76C9">
        <w:t>l</w:t>
      </w:r>
      <w:r w:rsidR="00167B1C" w:rsidRPr="000C76C9">
        <w:t xml:space="preserve">ättläst” bör </w:t>
      </w:r>
      <w:r w:rsidR="00F5144A" w:rsidRPr="000C76C9">
        <w:t xml:space="preserve">ånyo </w:t>
      </w:r>
      <w:r w:rsidR="00167B1C" w:rsidRPr="000C76C9">
        <w:t xml:space="preserve">aktualiseras. </w:t>
      </w:r>
      <w:bookmarkEnd w:id="200"/>
    </w:p>
    <w:p w14:paraId="2DFB008F" w14:textId="3C68537C" w:rsidR="00AB67CC" w:rsidRPr="00F73314" w:rsidRDefault="00AB67CC" w:rsidP="00F73314"/>
    <w:p w14:paraId="7B675FF3" w14:textId="7AB08576" w:rsidR="00774C33" w:rsidRDefault="00817B52" w:rsidP="00E82151">
      <w:pPr>
        <w:pStyle w:val="Rubrik3"/>
      </w:pPr>
      <w:bookmarkStart w:id="201" w:name="_Toc65666732"/>
      <w:bookmarkStart w:id="202" w:name="_Toc73600497"/>
      <w:r>
        <w:t>4.2.10</w:t>
      </w:r>
      <w:r w:rsidR="00774C33">
        <w:t xml:space="preserve"> </w:t>
      </w:r>
      <w:r w:rsidR="00774C33" w:rsidRPr="00774C33">
        <w:t>Tillgängligt valsystem</w:t>
      </w:r>
      <w:bookmarkEnd w:id="201"/>
      <w:bookmarkEnd w:id="202"/>
    </w:p>
    <w:p w14:paraId="3047BB1F" w14:textId="33BC404F" w:rsidR="00F73314" w:rsidRPr="000C76C9" w:rsidRDefault="009B50A6" w:rsidP="00F73314">
      <w:r w:rsidRPr="000C76C9">
        <w:t>Åtgärdsprogrammets innehållsområde tillgängligt valsystem (Ett tillgängligt Åland, s. 21–22</w:t>
      </w:r>
      <w:r w:rsidR="0031557A" w:rsidRPr="000C76C9">
        <w:t>, åtg. 21–22</w:t>
      </w:r>
      <w:r w:rsidRPr="000C76C9">
        <w:t xml:space="preserve">). Målsättningen med innehållsområdet var att modernisera vallagstiftningen så att den överensstämmer med nutida standard och internationella förpliktelser. </w:t>
      </w:r>
      <w:r w:rsidR="00495187" w:rsidRPr="000C76C9">
        <w:t>Innehållsområdets f</w:t>
      </w:r>
      <w:r w:rsidRPr="000C76C9">
        <w:t xml:space="preserve">okus låg på </w:t>
      </w:r>
      <w:r w:rsidR="0031557A" w:rsidRPr="000C76C9">
        <w:t xml:space="preserve">förtydligande </w:t>
      </w:r>
      <w:r w:rsidRPr="000C76C9">
        <w:t>krav på tillgängliga vallokaler och på pilotprojekt med röstning per internet.</w:t>
      </w:r>
    </w:p>
    <w:p w14:paraId="4C133BE9" w14:textId="18EE3642" w:rsidR="00365DAB" w:rsidRDefault="00365DAB" w:rsidP="00F73314"/>
    <w:p w14:paraId="05A448F0" w14:textId="019B7CA6" w:rsidR="00365DAB" w:rsidRPr="000C76C9" w:rsidRDefault="00365DAB" w:rsidP="00F73314">
      <w:bookmarkStart w:id="203" w:name="_Hlk64987841"/>
      <w:r w:rsidRPr="000C76C9">
        <w:t>Vid programperiodens slut hade innehållsområdets två åtgärder genomförts helt</w:t>
      </w:r>
      <w:bookmarkStart w:id="204" w:name="_Hlk65056165"/>
      <w:r w:rsidRPr="000C76C9">
        <w:t>.</w:t>
      </w:r>
      <w:r w:rsidR="006676E8" w:rsidRPr="000C76C9">
        <w:t xml:space="preserve"> </w:t>
      </w:r>
      <w:bookmarkEnd w:id="203"/>
      <w:bookmarkEnd w:id="204"/>
      <w:r w:rsidR="006676E8" w:rsidRPr="000C76C9">
        <w:t>Vallag (2019:45) för Åland, hade trätt ikraft. I lagen betonas tillgänglighet som en central faktor, tex. konkreta tillgänglighetskrav för röstningslokaler ha</w:t>
      </w:r>
      <w:r w:rsidR="00087A9B" w:rsidRPr="000C76C9">
        <w:t>de</w:t>
      </w:r>
      <w:r w:rsidR="006676E8" w:rsidRPr="000C76C9">
        <w:t xml:space="preserve"> införts och bestämmelserna om brevröstning ha</w:t>
      </w:r>
      <w:r w:rsidR="00087A9B" w:rsidRPr="000C76C9">
        <w:t>de</w:t>
      </w:r>
      <w:r w:rsidR="006676E8" w:rsidRPr="000C76C9">
        <w:t xml:space="preserve"> kompletterats med </w:t>
      </w:r>
      <w:r w:rsidR="00AC7F07" w:rsidRPr="000C76C9">
        <w:t xml:space="preserve">en </w:t>
      </w:r>
      <w:r w:rsidR="006676E8" w:rsidRPr="000C76C9">
        <w:t>rättighet att få materialet hemfört och avhämtat om man har svårigheter att nyttja postens service.</w:t>
      </w:r>
      <w:r w:rsidR="00E54031" w:rsidRPr="000C76C9">
        <w:t xml:space="preserve"> Systemet för internetröstningens tillgänglighet hade granskats av specialister på tillgänglighet, vilka även hade ålagts åtgärda de tillgänglighetsbrister som upptäcktes. Systemet för internetröstning togs </w:t>
      </w:r>
      <w:r w:rsidR="004A45C4">
        <w:t xml:space="preserve">dock </w:t>
      </w:r>
      <w:r w:rsidR="00E54031" w:rsidRPr="000C76C9">
        <w:t>aldrig i bruk.</w:t>
      </w:r>
    </w:p>
    <w:p w14:paraId="499C5151" w14:textId="0CE8731C" w:rsidR="00495187" w:rsidRDefault="00495187" w:rsidP="00F73314"/>
    <w:p w14:paraId="2A5D00C7" w14:textId="5F2B161E" w:rsidR="004F50FC" w:rsidRPr="000C76C9" w:rsidRDefault="004F50FC" w:rsidP="00F73314">
      <w:bookmarkStart w:id="205" w:name="_Hlk66793456"/>
      <w:bookmarkStart w:id="206" w:name="_Hlk64988710"/>
      <w:r w:rsidRPr="000C76C9">
        <w:t xml:space="preserve">De genomförda åtgärderna har befrämjat grundförutsättningarna ”förbättrad lagstiftning och styrdokument”, ”fungerande tillsyn och uppföljning”, ”utveckling av den fysiska tillgängligheten”” och </w:t>
      </w:r>
      <w:r w:rsidR="004A45C4">
        <w:t>”</w:t>
      </w:r>
      <w:r w:rsidRPr="000C76C9">
        <w:t>utveckling av service och stödåtgärder” för att det funktionshinderspolitiska arbetet ska nå framgång på Åland.</w:t>
      </w:r>
    </w:p>
    <w:bookmarkEnd w:id="205"/>
    <w:bookmarkEnd w:id="206"/>
    <w:p w14:paraId="3390E543" w14:textId="45A006B4" w:rsidR="009B50A6" w:rsidRPr="00F73314" w:rsidRDefault="00495187" w:rsidP="00F73314">
      <w:r>
        <w:tab/>
      </w:r>
    </w:p>
    <w:p w14:paraId="47D8F8B8" w14:textId="7757EBB4" w:rsidR="00774C33" w:rsidRDefault="00817B52" w:rsidP="00E82151">
      <w:pPr>
        <w:pStyle w:val="Rubrik3"/>
      </w:pPr>
      <w:bookmarkStart w:id="207" w:name="_Toc65666733"/>
      <w:bookmarkStart w:id="208" w:name="_Toc73600498"/>
      <w:r>
        <w:t>4.2.11</w:t>
      </w:r>
      <w:r w:rsidR="00774C33">
        <w:t xml:space="preserve"> </w:t>
      </w:r>
      <w:bookmarkStart w:id="209" w:name="_Hlk65053587"/>
      <w:bookmarkStart w:id="210" w:name="_Hlk64987273"/>
      <w:r w:rsidR="00774C33" w:rsidRPr="00774C33">
        <w:t>Förbättra lagstiftningen på området socialvård</w:t>
      </w:r>
      <w:bookmarkEnd w:id="209"/>
      <w:r w:rsidR="00774C33" w:rsidRPr="00774C33">
        <w:t>, handikappservice, specialomsorger och självbestämmanderätt för personer med funktionsnedsättning</w:t>
      </w:r>
      <w:bookmarkEnd w:id="207"/>
      <w:bookmarkEnd w:id="208"/>
      <w:bookmarkEnd w:id="210"/>
    </w:p>
    <w:p w14:paraId="686DB23B" w14:textId="49AAF298" w:rsidR="00F73314" w:rsidRPr="006A58D8" w:rsidRDefault="002E7688" w:rsidP="00F73314">
      <w:bookmarkStart w:id="211" w:name="_Hlk65048672"/>
      <w:r w:rsidRPr="006A58D8">
        <w:t>Åtgärdsprogrammets innehållsområde förbättra lagstiftningen på området socialvård, handikappservice, specialomsorger och självbestämmanderätt för personer med funktionsnedsättning (Ett tillgängligt Åland, s. 22–24</w:t>
      </w:r>
      <w:r w:rsidR="00894D70" w:rsidRPr="006A58D8">
        <w:t>, åtg. 23–25</w:t>
      </w:r>
      <w:r w:rsidRPr="006A58D8">
        <w:t>).</w:t>
      </w:r>
      <w:r w:rsidR="00CB433D" w:rsidRPr="006A58D8">
        <w:t xml:space="preserve"> </w:t>
      </w:r>
      <w:bookmarkEnd w:id="211"/>
      <w:r w:rsidR="00CB433D" w:rsidRPr="006A58D8">
        <w:t xml:space="preserve">Innehållsområdets fokus låg på att uppdatera och förbättra lagstiftningen, att genomföra reformer inom </w:t>
      </w:r>
      <w:r w:rsidR="009A7B28" w:rsidRPr="006A58D8">
        <w:t>socialvårds</w:t>
      </w:r>
      <w:r w:rsidR="00CB433D" w:rsidRPr="006A58D8">
        <w:t xml:space="preserve">området. </w:t>
      </w:r>
    </w:p>
    <w:p w14:paraId="7712D4DA" w14:textId="287C9AA5" w:rsidR="00BC1F33" w:rsidRDefault="00BC1F33" w:rsidP="00F73314"/>
    <w:p w14:paraId="706A9ED0" w14:textId="73A6FD88" w:rsidR="002B5E74" w:rsidRDefault="00BC1F33" w:rsidP="00F73314">
      <w:bookmarkStart w:id="212" w:name="_Hlk65049193"/>
      <w:r w:rsidRPr="00E773D1">
        <w:lastRenderedPageBreak/>
        <w:t>Vid programperiodens slut hade innehållsområdets tre åtgärder genomförts helt eller delvis.</w:t>
      </w:r>
      <w:bookmarkEnd w:id="212"/>
      <w:r w:rsidR="0010703D" w:rsidRPr="00E773D1">
        <w:t xml:space="preserve"> Ett nytt socialvårdslagstiftningspaket hade antagits; landskapslag (2020:12) om socialvård, Äldrelag (2020:9) för Åland, landskapslag (2020:24) om yrkesutbildade personer inom socialvården, landskapslag (2020:26) om klienthandlingar inom socialvården, landskapslag (2020:13) om socialvårdens förvaltning och tillsyn på Åland, </w:t>
      </w:r>
      <w:bookmarkStart w:id="213" w:name="_Hlk67051031"/>
      <w:r w:rsidR="0010703D" w:rsidRPr="00E773D1">
        <w:t>landskapsförordning (2020:112)  om samverkansavtal inom socialvård och hälso- och sjukvård</w:t>
      </w:r>
      <w:bookmarkEnd w:id="213"/>
      <w:r w:rsidR="0010703D" w:rsidRPr="00E773D1">
        <w:t>, landskapsförordning (2020:25) om yrkesutbildade personer inom socialvården</w:t>
      </w:r>
      <w:r w:rsidR="00C74B7E" w:rsidRPr="00E773D1">
        <w:t>,</w:t>
      </w:r>
      <w:r w:rsidR="0010703D" w:rsidRPr="00E773D1">
        <w:t xml:space="preserve"> samt ändringar i sammanhängande lagstiftning.</w:t>
      </w:r>
      <w:r w:rsidR="00C74B7E" w:rsidRPr="00E773D1">
        <w:t xml:space="preserve"> Landskapsregeringen hade följt utvecklingen</w:t>
      </w:r>
      <w:r w:rsidR="004A45C4">
        <w:t>, i Finland,</w:t>
      </w:r>
      <w:r w:rsidR="00C74B7E" w:rsidRPr="00E773D1">
        <w:t xml:space="preserve"> av funktionshindersreformen och om stärkande av självbestämmanderätten </w:t>
      </w:r>
      <w:bookmarkStart w:id="214" w:name="_Hlk64989042"/>
      <w:r w:rsidR="00C74B7E" w:rsidRPr="00E773D1">
        <w:t>för klienter inom socialvården och patienter inom hälso-och sjukvården</w:t>
      </w:r>
      <w:bookmarkEnd w:id="214"/>
      <w:r w:rsidR="00C74B7E" w:rsidRPr="00E773D1">
        <w:t>. Vid programperiodens slut hade utkast till ny funktionshinderslag</w:t>
      </w:r>
      <w:r w:rsidR="004711D2" w:rsidRPr="00E773D1">
        <w:t xml:space="preserve"> inte avgetts.</w:t>
      </w:r>
      <w:r w:rsidR="00C74B7E" w:rsidRPr="00E773D1">
        <w:t xml:space="preserve"> </w:t>
      </w:r>
      <w:r w:rsidR="004711D2" w:rsidRPr="00E773D1">
        <w:t>Självbestämmanderätten för barn som placerats utom hemmet, hade stärkts i barnskyddslagen, men ny klient- och patientlag</w:t>
      </w:r>
      <w:r w:rsidR="00C74B7E" w:rsidRPr="00E773D1">
        <w:t xml:space="preserve"> </w:t>
      </w:r>
      <w:r w:rsidR="004711D2" w:rsidRPr="00E773D1">
        <w:t xml:space="preserve">med avsikt att </w:t>
      </w:r>
      <w:r w:rsidR="00C74B7E" w:rsidRPr="00E773D1">
        <w:t xml:space="preserve">stärka självbestämmanderätten </w:t>
      </w:r>
      <w:r w:rsidR="004711D2" w:rsidRPr="00E773D1">
        <w:t xml:space="preserve">hade </w:t>
      </w:r>
      <w:r w:rsidR="00C74B7E" w:rsidRPr="00E773D1">
        <w:t xml:space="preserve">inte avgetts. </w:t>
      </w:r>
    </w:p>
    <w:p w14:paraId="0435C3F4" w14:textId="1DAB1D71" w:rsidR="00247CD0" w:rsidRDefault="00247CD0" w:rsidP="00F73314"/>
    <w:p w14:paraId="48953B90" w14:textId="151BEB51" w:rsidR="00247CD0" w:rsidRPr="00E773D1" w:rsidRDefault="00330550" w:rsidP="00247CD0">
      <w:pPr>
        <w:pStyle w:val="Starktcitat"/>
      </w:pPr>
      <w:r>
        <w:t xml:space="preserve">Ålands handikappförbund </w:t>
      </w:r>
      <w:r w:rsidR="005A77D9">
        <w:t>påminner</w:t>
      </w:r>
      <w:r>
        <w:t>,</w:t>
      </w:r>
      <w:r w:rsidR="005A77D9">
        <w:t xml:space="preserve"> att socialvårdslagstiftningen varit föråldra</w:t>
      </w:r>
      <w:r w:rsidR="00E4247F">
        <w:t>d</w:t>
      </w:r>
      <w:r w:rsidR="005A77D9">
        <w:t xml:space="preserve"> och inte följt FN:s konventionen om rättigheter för personer med funktionsnedsättning mellan 10 juni </w:t>
      </w:r>
      <w:r w:rsidR="0058494E">
        <w:t>2016–31</w:t>
      </w:r>
      <w:r w:rsidR="005A77D9">
        <w:t xml:space="preserve"> december 2020. </w:t>
      </w:r>
      <w:r w:rsidR="0058494E">
        <w:t xml:space="preserve">Handikappförbundet ger uttryck för att den åländska socialvården står i sämre ställning, i jämförelse med Finland, med </w:t>
      </w:r>
      <w:r w:rsidR="00F92F25">
        <w:t>hänvisning till</w:t>
      </w:r>
      <w:r w:rsidR="0058494E">
        <w:t xml:space="preserve"> att </w:t>
      </w:r>
      <w:r w:rsidR="004906EE">
        <w:t>förbundets synpunkter om socialjour dygnet runt, inte fick gehör. Handikappförbundet framför kritik, att förbundet inte fick vara delaktiga</w:t>
      </w:r>
      <w:r w:rsidR="004A45C4">
        <w:t>,</w:t>
      </w:r>
      <w:r w:rsidR="004906EE">
        <w:t xml:space="preserve"> i ett tillräckligt tidigt skede och i tillräcklig grad i arbetet med ny socialvårdslag.</w:t>
      </w:r>
      <w:r w:rsidR="00F92F25">
        <w:t xml:space="preserve"> Förbundet belyser, att mycket lagstiftningsarbete återstår och </w:t>
      </w:r>
      <w:r w:rsidR="004A45C4">
        <w:t xml:space="preserve">lyfter </w:t>
      </w:r>
      <w:r w:rsidR="00F92F25">
        <w:t>förbundets reella möjlighet till delaktighet.</w:t>
      </w:r>
    </w:p>
    <w:p w14:paraId="6B5ADB81" w14:textId="77777777" w:rsidR="007D4686" w:rsidRDefault="007D4686" w:rsidP="00F73314"/>
    <w:p w14:paraId="1663A5CF" w14:textId="2EE3FFB1" w:rsidR="008C3CB1" w:rsidRDefault="001F14CE" w:rsidP="004A45C4">
      <w:bookmarkStart w:id="215" w:name="_Hlk66799126"/>
      <w:r w:rsidRPr="006A58D8">
        <w:t>De genomförda åtgärderna har befrämjat grundförutsättningarna genom ”förbättrad lagstiftning och styrdokument</w:t>
      </w:r>
      <w:r w:rsidR="004A45C4">
        <w:t xml:space="preserve">, </w:t>
      </w:r>
      <w:r w:rsidRPr="006A58D8">
        <w:t xml:space="preserve">”utveckling av service och stödåtgärder” </w:t>
      </w:r>
      <w:r w:rsidR="004A45C4">
        <w:t xml:space="preserve">och ”fungerande tillsyn och uppföljning” </w:t>
      </w:r>
      <w:r w:rsidRPr="006A58D8">
        <w:t xml:space="preserve">för att det funktionshinderspolitiska arbetet ska nå framgång på Åland. </w:t>
      </w:r>
      <w:bookmarkEnd w:id="215"/>
      <w:r w:rsidR="009A2F5D" w:rsidRPr="006A58D8">
        <w:t>Ett behov av att genomföra en funktionshindersreform och att genom lagstiftning stärk</w:t>
      </w:r>
      <w:r w:rsidR="00EF0803" w:rsidRPr="006A58D8">
        <w:t>a</w:t>
      </w:r>
      <w:r w:rsidR="009A2F5D" w:rsidRPr="006A58D8">
        <w:t xml:space="preserve"> självbestämmanderätten för klienter inom socialvården och patienter inom hälso-och sjukvården kvarstår.</w:t>
      </w:r>
      <w:r w:rsidR="00EF0803" w:rsidRPr="006A58D8">
        <w:t xml:space="preserve"> </w:t>
      </w:r>
      <w:bookmarkStart w:id="216" w:name="_Toc65666734"/>
    </w:p>
    <w:p w14:paraId="738FFC17" w14:textId="77777777" w:rsidR="004A45C4" w:rsidRDefault="004A45C4" w:rsidP="004A45C4"/>
    <w:p w14:paraId="69CA8607" w14:textId="6847776E" w:rsidR="00774C33" w:rsidRDefault="00817B52" w:rsidP="00E82151">
      <w:pPr>
        <w:pStyle w:val="Rubrik3"/>
      </w:pPr>
      <w:bookmarkStart w:id="217" w:name="_Toc73600499"/>
      <w:r>
        <w:t>4.2.12</w:t>
      </w:r>
      <w:r w:rsidR="00774C33">
        <w:t xml:space="preserve"> </w:t>
      </w:r>
      <w:r w:rsidR="00774C33" w:rsidRPr="00774C33">
        <w:t>Samordnad socialservice</w:t>
      </w:r>
      <w:bookmarkEnd w:id="216"/>
      <w:bookmarkEnd w:id="217"/>
    </w:p>
    <w:p w14:paraId="777DC7E9" w14:textId="3D9748B4" w:rsidR="00F73314" w:rsidRPr="00E773D1" w:rsidRDefault="00000447" w:rsidP="00F73314">
      <w:bookmarkStart w:id="218" w:name="_Hlk65054860"/>
      <w:r w:rsidRPr="00E773D1">
        <w:t>Åtgärdsprogrammets innehållsområde samordnad socialservice (Ett tillgängligt Åland, s. 24–25</w:t>
      </w:r>
      <w:r w:rsidR="006B3619" w:rsidRPr="00E773D1">
        <w:t>, åtg. 26</w:t>
      </w:r>
      <w:r w:rsidRPr="00E773D1">
        <w:t>).</w:t>
      </w:r>
      <w:r w:rsidR="00D470AE" w:rsidRPr="00E773D1">
        <w:t xml:space="preserve"> </w:t>
      </w:r>
      <w:bookmarkEnd w:id="218"/>
      <w:r w:rsidR="00F97280" w:rsidRPr="00E773D1">
        <w:t xml:space="preserve">Innehållsområdets fokus låg på att landskapsregeringen </w:t>
      </w:r>
      <w:r w:rsidR="009F123E" w:rsidRPr="00E773D1">
        <w:t xml:space="preserve">fortsättningsvis </w:t>
      </w:r>
      <w:r w:rsidR="00F97280" w:rsidRPr="00E773D1">
        <w:t>skulle bistå kommunerna vid planering och samordning av Kommunernas socialtjänst k.f, KST.</w:t>
      </w:r>
    </w:p>
    <w:p w14:paraId="64442CFA" w14:textId="267E55A7" w:rsidR="00F97280" w:rsidRPr="00E773D1" w:rsidRDefault="00F97280" w:rsidP="00F73314"/>
    <w:p w14:paraId="09E03A77" w14:textId="2DCD3E67" w:rsidR="00AC12D9" w:rsidRPr="00E773D1" w:rsidRDefault="00F97280" w:rsidP="00F73314">
      <w:bookmarkStart w:id="219" w:name="_Hlk65055114"/>
      <w:r w:rsidRPr="00E773D1">
        <w:t>Vid programperiodens slut hade innehållsområdets åtgärd genomförts helt.</w:t>
      </w:r>
      <w:r w:rsidR="004869DD" w:rsidRPr="00E773D1">
        <w:t xml:space="preserve"> </w:t>
      </w:r>
      <w:bookmarkEnd w:id="219"/>
      <w:r w:rsidR="004869DD" w:rsidRPr="00E773D1">
        <w:t xml:space="preserve">Tidpunkten för </w:t>
      </w:r>
      <w:r w:rsidR="004A45C4">
        <w:t xml:space="preserve">Kommunernas socialtjänst k.f., </w:t>
      </w:r>
      <w:r w:rsidR="004869DD" w:rsidRPr="00E773D1">
        <w:t xml:space="preserve">KST:s förverkligande hade ändrats genom </w:t>
      </w:r>
      <w:r w:rsidR="009F123E" w:rsidRPr="00E773D1">
        <w:t>landskapslag (2017/74)</w:t>
      </w:r>
      <w:r w:rsidR="004A45C4">
        <w:t xml:space="preserve"> </w:t>
      </w:r>
      <w:r w:rsidR="009F123E" w:rsidRPr="00E773D1">
        <w:t>om ändring av 3 § landskapslagen om en kommunalt samordnad socialtjänst, i syfte att skapa mera ändamålsenliga förutsättningar för att koordinera en samordnad socialvård.</w:t>
      </w:r>
      <w:r w:rsidR="00BC5E7A" w:rsidRPr="00E773D1">
        <w:t xml:space="preserve"> Landskapsregeringen hade även stött samordningen av KST med ekonomiska medel och </w:t>
      </w:r>
      <w:r w:rsidR="00AC12D9" w:rsidRPr="00E773D1">
        <w:t>förnya</w:t>
      </w:r>
      <w:r w:rsidR="00BC5E7A" w:rsidRPr="00E773D1">
        <w:t>t</w:t>
      </w:r>
      <w:r w:rsidR="00AC12D9" w:rsidRPr="00E773D1">
        <w:t xml:space="preserve"> det gränsdragningsdokument som gavs </w:t>
      </w:r>
      <w:r w:rsidR="004A45C4">
        <w:t xml:space="preserve">år </w:t>
      </w:r>
      <w:r w:rsidR="00AC12D9" w:rsidRPr="00E773D1">
        <w:t xml:space="preserve">2016 (S216E26) angående förhållandet och ansvarsfördelningen mellan den enskilda kommunen </w:t>
      </w:r>
      <w:r w:rsidR="00BC5E7A" w:rsidRPr="00E773D1">
        <w:t xml:space="preserve">(primärkommunen) </w:t>
      </w:r>
      <w:r w:rsidR="00AC12D9" w:rsidRPr="00E773D1">
        <w:t>och Kommunernas socialtjänst k.f. (KST)</w:t>
      </w:r>
      <w:r w:rsidR="005C35C4" w:rsidRPr="00E773D1">
        <w:t>.</w:t>
      </w:r>
    </w:p>
    <w:p w14:paraId="2472CF78" w14:textId="638DE2F7" w:rsidR="005C35C4" w:rsidRDefault="005C35C4" w:rsidP="00F73314"/>
    <w:p w14:paraId="20537C0B" w14:textId="34E4B28E" w:rsidR="00B34D62" w:rsidRPr="00E773D1" w:rsidRDefault="00964C76" w:rsidP="00F73314">
      <w:bookmarkStart w:id="220" w:name="_Hlk65057968"/>
      <w:bookmarkStart w:id="221" w:name="_Hlk66800246"/>
      <w:r w:rsidRPr="00E773D1">
        <w:t>De genomförda åtgärderna har befrämjat grundförutsättningarna genom ”förbättrad lagstiftning och styrdokument”, ” informationsförmedling och kunskapsspridning” och ”utveckling av service och stödåtgärder” för att det funktionshinderspolitiska arbetet ska nå framgång på Åland.</w:t>
      </w:r>
      <w:bookmarkEnd w:id="220"/>
      <w:r w:rsidRPr="00E773D1">
        <w:t xml:space="preserve"> </w:t>
      </w:r>
      <w:bookmarkEnd w:id="221"/>
      <w:r w:rsidR="009A2E6C" w:rsidRPr="00E773D1">
        <w:t xml:space="preserve">Från och med 1.1.2021 </w:t>
      </w:r>
      <w:r w:rsidR="009A2E6C" w:rsidRPr="00E773D1">
        <w:lastRenderedPageBreak/>
        <w:t>utgör landskapet Åland ett samordnat socialvårdsområde</w:t>
      </w:r>
      <w:r w:rsidR="004A45C4">
        <w:t xml:space="preserve"> genom </w:t>
      </w:r>
      <w:r w:rsidR="009A2E6C" w:rsidRPr="00E773D1">
        <w:t xml:space="preserve">Kommunernas socialtjänst, KST. Behov </w:t>
      </w:r>
      <w:r w:rsidR="00CE13F9" w:rsidRPr="00E773D1">
        <w:t>av landskapsregeringen</w:t>
      </w:r>
      <w:r w:rsidRPr="00E773D1">
        <w:t>s</w:t>
      </w:r>
      <w:r w:rsidR="00CE13F9" w:rsidRPr="00E773D1">
        <w:t xml:space="preserve"> bistånd </w:t>
      </w:r>
      <w:r w:rsidRPr="00E773D1">
        <w:t>fortgår</w:t>
      </w:r>
      <w:r w:rsidR="00CE13F9" w:rsidRPr="00E773D1">
        <w:t>.</w:t>
      </w:r>
    </w:p>
    <w:p w14:paraId="3AEEC1DB" w14:textId="77777777" w:rsidR="004D40F0" w:rsidRPr="00F73314" w:rsidRDefault="004D40F0" w:rsidP="00F73314"/>
    <w:p w14:paraId="1984BCEC" w14:textId="308B2098" w:rsidR="00774C33" w:rsidRDefault="00817B52" w:rsidP="00E82151">
      <w:pPr>
        <w:pStyle w:val="Rubrik3"/>
      </w:pPr>
      <w:bookmarkStart w:id="222" w:name="_Toc65666735"/>
      <w:bookmarkStart w:id="223" w:name="_Toc73600500"/>
      <w:r>
        <w:t>4.2.13</w:t>
      </w:r>
      <w:r w:rsidR="00774C33">
        <w:t xml:space="preserve"> </w:t>
      </w:r>
      <w:r w:rsidR="00774C33" w:rsidRPr="00774C33">
        <w:t>Guide för barn i behov av särskilt stöd</w:t>
      </w:r>
      <w:bookmarkEnd w:id="222"/>
      <w:bookmarkEnd w:id="223"/>
    </w:p>
    <w:p w14:paraId="3EDDF8ED" w14:textId="75566C13" w:rsidR="00F73314" w:rsidRPr="00E773D1" w:rsidRDefault="00593F1B" w:rsidP="00F73314">
      <w:bookmarkStart w:id="224" w:name="_Hlk65055532"/>
      <w:r w:rsidRPr="00E773D1">
        <w:t>Åtgärdsprogrammets innehållsområde guide för barn i behov av särskilt stöd (Ett tillgängligt Åland, s. 25–26</w:t>
      </w:r>
      <w:r w:rsidR="00253322" w:rsidRPr="00E773D1">
        <w:t>, åtg. 27</w:t>
      </w:r>
      <w:r w:rsidRPr="00E773D1">
        <w:t>).</w:t>
      </w:r>
      <w:r w:rsidR="00B14752" w:rsidRPr="00E773D1">
        <w:t xml:space="preserve"> </w:t>
      </w:r>
      <w:bookmarkEnd w:id="224"/>
      <w:r w:rsidR="00B14752" w:rsidRPr="00E773D1">
        <w:t>Målsättningen med innehållsområdet var att, i samarbete med Ålands handikappförbund r.f</w:t>
      </w:r>
      <w:r w:rsidR="00357447" w:rsidRPr="00E773D1">
        <w:t>.</w:t>
      </w:r>
      <w:r w:rsidR="00B14752" w:rsidRPr="00E773D1">
        <w:t>, arbeta fram en uppdaterad guide för barn i behov av särskilt stöd</w:t>
      </w:r>
      <w:r w:rsidR="00357447" w:rsidRPr="00E773D1">
        <w:t>.</w:t>
      </w:r>
    </w:p>
    <w:p w14:paraId="11966321" w14:textId="5165938C" w:rsidR="00357447" w:rsidRPr="00E773D1" w:rsidRDefault="00357447" w:rsidP="00F73314"/>
    <w:p w14:paraId="40DA424B" w14:textId="6BFF00B8" w:rsidR="00357447" w:rsidRPr="00E773D1" w:rsidRDefault="00357447" w:rsidP="00F73314">
      <w:r w:rsidRPr="00E773D1">
        <w:t>Vid programperiodens slut</w:t>
      </w:r>
      <w:r w:rsidR="00253322" w:rsidRPr="00E773D1">
        <w:t>,</w:t>
      </w:r>
      <w:r w:rsidRPr="00E773D1">
        <w:t xml:space="preserve"> hade konstaterande tagits, att innehållsområdets åtgärd inte skulle genomföras. Landskapsregeringen och Ålands handikappförbund r.f. hade hållit gemensamma möten och konstaterat att framtagning, publicering och fortsatt uppdatering av BUSS-broschyren inte var ändamålsenligt i jämförelse med nyttan av broschyren. Konstaterande hade gjorts att motsvarande information finns på flertal hemsidor (</w:t>
      </w:r>
      <w:r w:rsidR="00610BE0" w:rsidRPr="00E773D1">
        <w:t>på webben</w:t>
      </w:r>
      <w:r w:rsidRPr="00E773D1">
        <w:t>) och i olika broschyrer vilka kontinuerligt uppdateras.</w:t>
      </w:r>
    </w:p>
    <w:p w14:paraId="597542B3" w14:textId="77777777" w:rsidR="003E19EB" w:rsidRPr="00253322" w:rsidRDefault="003E19EB" w:rsidP="00F73314">
      <w:pPr>
        <w:rPr>
          <w:color w:val="00B050"/>
        </w:rPr>
      </w:pPr>
    </w:p>
    <w:p w14:paraId="17EE923B" w14:textId="30CB8124" w:rsidR="00593F1B" w:rsidRDefault="00AA0BB8" w:rsidP="00014ACF">
      <w:pPr>
        <w:pStyle w:val="Starktcitat"/>
      </w:pPr>
      <w:r>
        <w:t>Ålands handikappförbund har under år 2020 uppdaterat sin socialskyddsguide, i syfte att göra den mera lättläst och ändamålsenlig. Guiden gäller alla</w:t>
      </w:r>
      <w:r w:rsidR="0058611D">
        <w:t>, inte enbart barn. Förbundet påtalar, att föräldrar till barn med funktionsnedsättning, kunde vara betjänta av en egen lättläst guide, specifikt gällande stöd och service till barn med funktionsnedsättning, digitalt eller tryckt och framför önskemål till landskapsregeringen om sådan. Förbundet belyser även att det vore önskvärt, att all information som berör personer med funktionsnedsättning, skulle vara samlad på ett ställe, för att vara lättillgänglig.</w:t>
      </w:r>
    </w:p>
    <w:p w14:paraId="0A2603F2" w14:textId="6F72016D" w:rsidR="004A45C4" w:rsidRDefault="004A45C4" w:rsidP="004A45C4"/>
    <w:p w14:paraId="03AD9A61" w14:textId="0C6566BA" w:rsidR="004A45C4" w:rsidRPr="004A45C4" w:rsidRDefault="004A45C4" w:rsidP="004A45C4">
      <w:r>
        <w:t>Informationsförmedling utgör ett område vilket förutsätter ett kontinuerligt arbete.</w:t>
      </w:r>
    </w:p>
    <w:p w14:paraId="6ABC0F5E" w14:textId="77777777" w:rsidR="003E19EB" w:rsidRPr="00F73314" w:rsidRDefault="003E19EB" w:rsidP="00F73314"/>
    <w:p w14:paraId="14505F50" w14:textId="2D84C8AE" w:rsidR="00774C33" w:rsidRDefault="00817B52" w:rsidP="00E82151">
      <w:pPr>
        <w:pStyle w:val="Rubrik3"/>
      </w:pPr>
      <w:bookmarkStart w:id="225" w:name="_Toc65666736"/>
      <w:bookmarkStart w:id="226" w:name="_Toc73600501"/>
      <w:r>
        <w:t>4.2.14</w:t>
      </w:r>
      <w:r w:rsidR="00774C33">
        <w:t xml:space="preserve"> </w:t>
      </w:r>
      <w:r w:rsidR="00774C33" w:rsidRPr="00774C33">
        <w:t>Internationellt och nationellt funktionshinderssamarbete</w:t>
      </w:r>
      <w:bookmarkEnd w:id="225"/>
      <w:bookmarkEnd w:id="226"/>
    </w:p>
    <w:p w14:paraId="69C719C6" w14:textId="19B26D76" w:rsidR="006F3408" w:rsidRPr="003E19EB" w:rsidRDefault="006F3408" w:rsidP="006F3408">
      <w:pPr>
        <w:rPr>
          <w:color w:val="00B050"/>
        </w:rPr>
      </w:pPr>
      <w:bookmarkStart w:id="227" w:name="_Hlk65070379"/>
      <w:r w:rsidRPr="00A75FC1">
        <w:t>Åtgärdsprogrammets innehållsområde internationell</w:t>
      </w:r>
      <w:r w:rsidR="00610BE0" w:rsidRPr="00A75FC1">
        <w:t>t</w:t>
      </w:r>
      <w:r w:rsidRPr="00A75FC1">
        <w:t xml:space="preserve"> och nationellt funktionshinderssamarbete (Ett tillgängligt Åland, s. 26–28</w:t>
      </w:r>
      <w:r w:rsidR="003E19EB" w:rsidRPr="00A75FC1">
        <w:t>, åtg. 28–31</w:t>
      </w:r>
      <w:r w:rsidRPr="00A75FC1">
        <w:t>).</w:t>
      </w:r>
      <w:r w:rsidR="00610BE0" w:rsidRPr="00A75FC1">
        <w:t xml:space="preserve"> Innehållsområdets fokus </w:t>
      </w:r>
      <w:r w:rsidR="003E19EB" w:rsidRPr="00A75FC1">
        <w:t>låg på</w:t>
      </w:r>
      <w:r w:rsidR="00610BE0" w:rsidRPr="00A75FC1">
        <w:t xml:space="preserve"> att landskapsregeringens skulle delta i internationellt och nationellt samarbete vilket berör funktionshinderområdet</w:t>
      </w:r>
      <w:r w:rsidR="00610BE0" w:rsidRPr="003E19EB">
        <w:rPr>
          <w:color w:val="00B050"/>
        </w:rPr>
        <w:t xml:space="preserve">. </w:t>
      </w:r>
    </w:p>
    <w:p w14:paraId="40563CD2" w14:textId="47681596" w:rsidR="00610BE0" w:rsidRDefault="00610BE0" w:rsidP="006F3408"/>
    <w:p w14:paraId="6E2DE312" w14:textId="64A81428" w:rsidR="008341BE" w:rsidRDefault="00610BE0" w:rsidP="008341BE">
      <w:r w:rsidRPr="00A75FC1">
        <w:t xml:space="preserve">Vid programperiodens slut hade innehållsområdets åtgärder genomförts helt eller delvis. </w:t>
      </w:r>
      <w:bookmarkEnd w:id="227"/>
      <w:r w:rsidR="001C2230" w:rsidRPr="00A75FC1">
        <w:t>Representanter för landskapsregeringen och Ålands handikappförbund hade</w:t>
      </w:r>
      <w:r w:rsidR="003E19EB" w:rsidRPr="00A75FC1">
        <w:t>,</w:t>
      </w:r>
      <w:r w:rsidR="001C2230" w:rsidRPr="00A75FC1">
        <w:t xml:space="preserve"> </w:t>
      </w:r>
      <w:r w:rsidR="003E19EB" w:rsidRPr="00A75FC1">
        <w:t xml:space="preserve">1.1.2017-31.12.2020, </w:t>
      </w:r>
      <w:r w:rsidR="001C2230" w:rsidRPr="00A75FC1">
        <w:t xml:space="preserve">deltagit </w:t>
      </w:r>
      <w:bookmarkStart w:id="228" w:name="_Hlk65063180"/>
      <w:r w:rsidR="001C2230" w:rsidRPr="00A75FC1">
        <w:t>i rådet för nordiskt samarbete om funktionshinder</w:t>
      </w:r>
      <w:bookmarkEnd w:id="228"/>
      <w:r w:rsidR="001C2230" w:rsidRPr="00A75FC1">
        <w:t xml:space="preserve"> </w:t>
      </w:r>
      <w:r w:rsidR="003E19EB" w:rsidRPr="00A75FC1">
        <w:t>i syfte</w:t>
      </w:r>
      <w:r w:rsidR="001C2230" w:rsidRPr="00A75FC1">
        <w:t xml:space="preserve"> att säkerställa ett nordiskt funktionshinderssamarbete</w:t>
      </w:r>
      <w:r w:rsidR="00047D92" w:rsidRPr="00A75FC1">
        <w:t xml:space="preserve">. </w:t>
      </w:r>
      <w:r w:rsidR="00775C66" w:rsidRPr="00A75FC1">
        <w:t xml:space="preserve">Rådet hade bidragit till utformning och implementering av ministerrådets handlingsplan för nordiskt samarbete om funktionshinder </w:t>
      </w:r>
      <w:r w:rsidR="00DF5B55" w:rsidRPr="00A75FC1">
        <w:t>2018–2022</w:t>
      </w:r>
      <w:r w:rsidR="00775C66" w:rsidRPr="00A75FC1">
        <w:rPr>
          <w:rStyle w:val="Fotnotsreferens"/>
        </w:rPr>
        <w:footnoteReference w:id="26"/>
      </w:r>
      <w:r w:rsidR="00047D92" w:rsidRPr="00A75FC1">
        <w:t xml:space="preserve">. </w:t>
      </w:r>
      <w:r w:rsidR="00125083" w:rsidRPr="00A75FC1">
        <w:t>V</w:t>
      </w:r>
      <w:r w:rsidR="00B9051E" w:rsidRPr="00A75FC1">
        <w:t>idare, hade l</w:t>
      </w:r>
      <w:r w:rsidR="001C2230" w:rsidRPr="00A75FC1">
        <w:t xml:space="preserve">andskapsregeringen </w:t>
      </w:r>
      <w:r w:rsidR="00125083" w:rsidRPr="00A75FC1">
        <w:t xml:space="preserve">deltagit i </w:t>
      </w:r>
      <w:r w:rsidR="00B92031" w:rsidRPr="00A75FC1">
        <w:t>ett</w:t>
      </w:r>
      <w:r w:rsidR="00125083" w:rsidRPr="00A75FC1">
        <w:t xml:space="preserve"> </w:t>
      </w:r>
      <w:r w:rsidR="001C2230" w:rsidRPr="00A75FC1">
        <w:t>nordisk</w:t>
      </w:r>
      <w:r w:rsidR="00B92031" w:rsidRPr="00A75FC1">
        <w:t>t</w:t>
      </w:r>
      <w:r w:rsidR="001C2230" w:rsidRPr="00A75FC1">
        <w:t xml:space="preserve"> expertnätverk för FN-konventionen om rättigheter för personer med funktionsnedsättning</w:t>
      </w:r>
      <w:r w:rsidR="00125083" w:rsidRPr="00A75FC1">
        <w:t xml:space="preserve">. </w:t>
      </w:r>
      <w:r w:rsidR="00CF2B83" w:rsidRPr="00A75FC1">
        <w:t>M</w:t>
      </w:r>
      <w:r w:rsidR="00125083" w:rsidRPr="00A75FC1">
        <w:t>andatperioden för</w:t>
      </w:r>
      <w:r w:rsidR="00B92031" w:rsidRPr="00A75FC1">
        <w:t xml:space="preserve"> </w:t>
      </w:r>
      <w:r w:rsidR="00125083" w:rsidRPr="00A75FC1">
        <w:t xml:space="preserve">expertnätverket </w:t>
      </w:r>
      <w:r w:rsidR="00CF2B83" w:rsidRPr="00A75FC1">
        <w:t>hade upphört 31.12.2017</w:t>
      </w:r>
      <w:r w:rsidR="00B92031" w:rsidRPr="00A75FC1">
        <w:t xml:space="preserve"> och n</w:t>
      </w:r>
      <w:r w:rsidR="00125083" w:rsidRPr="00A75FC1">
        <w:t xml:space="preserve">ytt inte tillsatts. </w:t>
      </w:r>
      <w:r w:rsidR="00B9051E" w:rsidRPr="00A75FC1">
        <w:t xml:space="preserve">Landskapsregeringen hade genom utsedd sakkunnigmedlem deltagit i </w:t>
      </w:r>
      <w:r w:rsidR="00125083" w:rsidRPr="00A75FC1">
        <w:t xml:space="preserve">den </w:t>
      </w:r>
      <w:bookmarkStart w:id="229" w:name="_Hlk65063287"/>
      <w:r w:rsidR="00125083" w:rsidRPr="00A75FC1">
        <w:t>nationella delegationen för rättigheter för personer med funktionsnedsättning</w:t>
      </w:r>
      <w:r w:rsidR="002270E8" w:rsidRPr="00A75FC1">
        <w:t xml:space="preserve"> </w:t>
      </w:r>
      <w:bookmarkEnd w:id="229"/>
      <w:r w:rsidR="002270E8" w:rsidRPr="00A75FC1">
        <w:t>26.1.2017-30.4.2019 och 1.9.2019-31.12.20</w:t>
      </w:r>
      <w:r w:rsidR="00C73A02">
        <w:t>20</w:t>
      </w:r>
      <w:r w:rsidR="00125083" w:rsidRPr="00A75FC1">
        <w:t xml:space="preserve">. </w:t>
      </w:r>
      <w:r w:rsidR="007420A3" w:rsidRPr="00A75FC1">
        <w:t>Under 1.5-31.8.2019 var delegation</w:t>
      </w:r>
      <w:r w:rsidR="00FB11CA" w:rsidRPr="00A75FC1">
        <w:t>en</w:t>
      </w:r>
      <w:r w:rsidR="007420A3" w:rsidRPr="00A75FC1">
        <w:t xml:space="preserve"> </w:t>
      </w:r>
      <w:r w:rsidR="00FB11CA" w:rsidRPr="00A75FC1">
        <w:t xml:space="preserve">inte </w:t>
      </w:r>
      <w:r w:rsidR="007420A3" w:rsidRPr="00A75FC1">
        <w:t>tillsatt.</w:t>
      </w:r>
      <w:r w:rsidR="00CF2B83" w:rsidRPr="00A75FC1">
        <w:t xml:space="preserve"> </w:t>
      </w:r>
      <w:bookmarkStart w:id="230" w:name="_Hlk66093987"/>
      <w:r w:rsidR="00A4630A" w:rsidRPr="00A75FC1">
        <w:t xml:space="preserve">Landskapsregeringen och underliggande myndigheter, kommunerna och Ålands handikappförbund r.f. hade bidragit med sakkunskap i rådet för personer med funktionsnedsättning för landskapet Åland. </w:t>
      </w:r>
      <w:r w:rsidR="00FB11CA" w:rsidRPr="00A75FC1">
        <w:t xml:space="preserve">Landskapsregeringen hade </w:t>
      </w:r>
      <w:r w:rsidR="00FB11CA" w:rsidRPr="00A75FC1">
        <w:lastRenderedPageBreak/>
        <w:t xml:space="preserve">ett råd tillsatt under 17.3.2017 - 31.12.2019. </w:t>
      </w:r>
      <w:r w:rsidR="00AA1CA1" w:rsidRPr="00A75FC1">
        <w:t>E</w:t>
      </w:r>
      <w:r w:rsidR="00A4630A" w:rsidRPr="00A75FC1">
        <w:t>tt funktionshindersråd</w:t>
      </w:r>
      <w:r w:rsidR="00AA1CA1" w:rsidRPr="00A75FC1">
        <w:t xml:space="preserve"> hade inte tillsatts under år 2020</w:t>
      </w:r>
      <w:r w:rsidR="004A2F6A">
        <w:t>, rådet skulle utvärderas.</w:t>
      </w:r>
      <w:r w:rsidR="008341BE" w:rsidRPr="00A75FC1">
        <w:t xml:space="preserve"> </w:t>
      </w:r>
      <w:bookmarkEnd w:id="230"/>
    </w:p>
    <w:p w14:paraId="47CC9750" w14:textId="2EBBA7BC" w:rsidR="00BD5B2C" w:rsidRDefault="00BD5B2C" w:rsidP="008341BE"/>
    <w:p w14:paraId="701EA705" w14:textId="158ED698" w:rsidR="00BD5B2C" w:rsidRDefault="00BD5B2C" w:rsidP="00BD5B2C">
      <w:pPr>
        <w:pStyle w:val="Starktcitat"/>
      </w:pPr>
      <w:r>
        <w:t xml:space="preserve">Ålands handikappförbund </w:t>
      </w:r>
      <w:r w:rsidR="002120B8">
        <w:t>lyfter</w:t>
      </w:r>
      <w:r>
        <w:t xml:space="preserve"> </w:t>
      </w:r>
      <w:r w:rsidR="002120B8">
        <w:t>betydelsen</w:t>
      </w:r>
      <w:r>
        <w:t xml:space="preserve"> av </w:t>
      </w:r>
      <w:r w:rsidRPr="00BD5B2C">
        <w:t>det nordiska expertnätverket för FN-konventionen om rättigheter för personer med funktionsnedsättning</w:t>
      </w:r>
      <w:r w:rsidR="002120B8">
        <w:t>, arbete</w:t>
      </w:r>
      <w:r w:rsidRPr="00BD5B2C">
        <w:t xml:space="preserve"> </w:t>
      </w:r>
      <w:r w:rsidR="008A4896">
        <w:t>vilket upphörde 31.12.2017. Handikappförbundet framför</w:t>
      </w:r>
      <w:r w:rsidR="002120B8">
        <w:t xml:space="preserve"> möjligheten med att landskapsregeringen skulle framföra önskemål, om ett fortsatt arbete.</w:t>
      </w:r>
    </w:p>
    <w:p w14:paraId="23CB4AE7" w14:textId="490556E9" w:rsidR="005D3403" w:rsidRDefault="005D3403" w:rsidP="005D3403"/>
    <w:p w14:paraId="6CE3FE0F" w14:textId="624A4662" w:rsidR="005D3403" w:rsidRDefault="005D3403" w:rsidP="005D3403">
      <w:pPr>
        <w:pStyle w:val="Starktcitat"/>
      </w:pPr>
      <w:r>
        <w:t xml:space="preserve">Handikappförbundet belyser, att korta remisstider, i praktiken leder till att förbundet inte hinner lämna utlåtanden och därigenom inte kunnat vara delaktiga i den nationella delegationens arbete. Förbundet belyser vidden, av att Åland skulle ha </w:t>
      </w:r>
      <w:r w:rsidR="003A1D7B">
        <w:t>status som</w:t>
      </w:r>
      <w:r>
        <w:t xml:space="preserve"> fullvärdig medlem i delegationen</w:t>
      </w:r>
      <w:r w:rsidR="0037128A">
        <w:t xml:space="preserve"> då mänskliga rättigheter för personer med funktionsnedsättning, inte till alla delar faller under åländsk behörighet.</w:t>
      </w:r>
    </w:p>
    <w:p w14:paraId="567B163C" w14:textId="4B10E692" w:rsidR="00F618D9" w:rsidRDefault="00F618D9" w:rsidP="00F618D9"/>
    <w:p w14:paraId="626A42A8" w14:textId="3E9C1121" w:rsidR="00F618D9" w:rsidRPr="00F618D9" w:rsidRDefault="00F618D9" w:rsidP="00F618D9">
      <w:pPr>
        <w:pStyle w:val="Starktcitat"/>
      </w:pPr>
      <w:r>
        <w:t>Ålands handikappförbund har starkt ifrågasatt, att landskapsregeringen inte tillsatte ett råd för personer med funktionsnedsättning, under år 2020. Förbundet framför önskemål, att den planerade utvärderingen av rådet, genomförs så fort som möjligt och att de personer som ingått eller ingår i rådet görs delaktiga.</w:t>
      </w:r>
    </w:p>
    <w:p w14:paraId="716D2BC3" w14:textId="77777777" w:rsidR="008341BE" w:rsidRPr="00A75FC1" w:rsidRDefault="008341BE" w:rsidP="008341BE"/>
    <w:p w14:paraId="47817E7A" w14:textId="3DC1E045" w:rsidR="00765C2A" w:rsidRPr="00A75FC1" w:rsidRDefault="00765C2A" w:rsidP="00A4630A">
      <w:bookmarkStart w:id="231" w:name="_Hlk65071932"/>
      <w:bookmarkStart w:id="232" w:name="_Hlk66802274"/>
      <w:r w:rsidRPr="00A75FC1">
        <w:t>De genomförda åtgärderna har befrämjat grundförutsättningarna genom ”nätverkande och samarbeten” för att det funktionshinderspolitiska arbetet ska nå framgång på Åland.</w:t>
      </w:r>
      <w:bookmarkEnd w:id="231"/>
      <w:r w:rsidRPr="00A75FC1">
        <w:t xml:space="preserve"> </w:t>
      </w:r>
      <w:bookmarkEnd w:id="232"/>
      <w:r w:rsidR="00975C82" w:rsidRPr="00A75FC1">
        <w:t xml:space="preserve">Innehållsområdet förutsätter ett behov av fortsatt arbete. </w:t>
      </w:r>
      <w:r w:rsidRPr="00A75FC1">
        <w:t>M</w:t>
      </w:r>
      <w:r w:rsidR="00694454" w:rsidRPr="00A75FC1">
        <w:t>andatperiod</w:t>
      </w:r>
      <w:r w:rsidRPr="00A75FC1">
        <w:t>en</w:t>
      </w:r>
      <w:r w:rsidR="00694454" w:rsidRPr="00A75FC1">
        <w:t xml:space="preserve"> för </w:t>
      </w:r>
      <w:r w:rsidR="002162A0" w:rsidRPr="00A75FC1">
        <w:t xml:space="preserve">den nationella delegationen för rättigheter för personer med funktionsnedsättning pågår till och med 30.8.2023 och </w:t>
      </w:r>
      <w:r w:rsidR="00694454" w:rsidRPr="00A75FC1">
        <w:t>rådet för nordiskt samarbete om funktionshinder till 31</w:t>
      </w:r>
      <w:r w:rsidR="005C68E0" w:rsidRPr="00A75FC1">
        <w:t>.12.</w:t>
      </w:r>
      <w:r w:rsidR="00694454" w:rsidRPr="00A75FC1">
        <w:t>2022.</w:t>
      </w:r>
      <w:r w:rsidR="002162A0" w:rsidRPr="00A75FC1">
        <w:t xml:space="preserve"> En utvärdering </w:t>
      </w:r>
      <w:r w:rsidR="00DC49C3" w:rsidRPr="00A75FC1">
        <w:t xml:space="preserve">pågår av det nordiska </w:t>
      </w:r>
      <w:r w:rsidRPr="00A75FC1">
        <w:t>funktionshinders</w:t>
      </w:r>
      <w:r w:rsidR="00DC49C3" w:rsidRPr="00A75FC1">
        <w:t>rådets verksamhet 2018–20</w:t>
      </w:r>
      <w:r w:rsidR="002162A0" w:rsidRPr="00A75FC1">
        <w:t xml:space="preserve"> och ska redovisas </w:t>
      </w:r>
      <w:r w:rsidR="00DC49C3" w:rsidRPr="00A75FC1">
        <w:t>under</w:t>
      </w:r>
      <w:r w:rsidR="002162A0" w:rsidRPr="00A75FC1">
        <w:t xml:space="preserve"> 2021.</w:t>
      </w:r>
      <w:r w:rsidR="00DC49C3" w:rsidRPr="00A75FC1">
        <w:t xml:space="preserve"> Den 1.1.2021 trädde 4 § i landskapslag (2020/17) om ändring av landskapslagen om tillämpning i landskapet Åland av lagen om service och stöd på grund av handikapp, ikraft</w:t>
      </w:r>
      <w:r w:rsidR="00A16BE3" w:rsidRPr="00A75FC1">
        <w:t>, varav</w:t>
      </w:r>
      <w:r w:rsidR="00BB773C" w:rsidRPr="00A75FC1">
        <w:t xml:space="preserve"> </w:t>
      </w:r>
      <w:r w:rsidR="00A16BE3" w:rsidRPr="00A75FC1">
        <w:t>l</w:t>
      </w:r>
      <w:r w:rsidR="00AC2F2E" w:rsidRPr="00A75FC1">
        <w:t xml:space="preserve">andskapsregeringen </w:t>
      </w:r>
      <w:r w:rsidR="00A16BE3" w:rsidRPr="00A75FC1">
        <w:t xml:space="preserve">den 16 mars </w:t>
      </w:r>
      <w:r w:rsidR="00AC2F2E" w:rsidRPr="00A75FC1">
        <w:t>tillsatte ett funktionshindersråd för perioden</w:t>
      </w:r>
      <w:r w:rsidR="00A16BE3" w:rsidRPr="00A75FC1">
        <w:t xml:space="preserve"> </w:t>
      </w:r>
      <w:r w:rsidR="00AC2F2E" w:rsidRPr="00A75FC1">
        <w:t>16.3-31.</w:t>
      </w:r>
      <w:r w:rsidR="00A16BE3" w:rsidRPr="00A75FC1">
        <w:t>12.</w:t>
      </w:r>
      <w:r w:rsidR="00AC2F2E" w:rsidRPr="00A75FC1">
        <w:t xml:space="preserve">2021, med möjlighet till förlängning. </w:t>
      </w:r>
      <w:r w:rsidR="00BB773C" w:rsidRPr="00A75FC1">
        <w:t xml:space="preserve">Landskapsregeringen har under 2020 aviserat </w:t>
      </w:r>
      <w:r w:rsidR="00F575CE">
        <w:t xml:space="preserve">att man ska </w:t>
      </w:r>
      <w:r w:rsidR="00BB773C" w:rsidRPr="00A75FC1">
        <w:t>utvärdera verksamhetsformen och funktionen för rådet för personer med funktionsnedsättning.</w:t>
      </w:r>
      <w:r w:rsidR="00900B7E" w:rsidRPr="00A75FC1">
        <w:t xml:space="preserve"> Landskapsregeringen ska även inleda ett nytt samarbete</w:t>
      </w:r>
      <w:r w:rsidRPr="00A75FC1">
        <w:t xml:space="preserve"> med bla. Institutet för hälsa och välfärd (THL)</w:t>
      </w:r>
      <w:r w:rsidR="00900B7E" w:rsidRPr="00A75FC1">
        <w:t xml:space="preserve"> rörande utveckling av den</w:t>
      </w:r>
      <w:r w:rsidR="00BB6B70" w:rsidRPr="00A75FC1">
        <w:t xml:space="preserve"> svenskspråkiga</w:t>
      </w:r>
      <w:r w:rsidR="00900B7E" w:rsidRPr="00A75FC1">
        <w:t xml:space="preserve"> digitala handboken om funktionshinderservice</w:t>
      </w:r>
      <w:r w:rsidRPr="00A75FC1">
        <w:rPr>
          <w:rStyle w:val="Fotnotsreferens"/>
        </w:rPr>
        <w:footnoteReference w:id="27"/>
      </w:r>
      <w:r w:rsidR="00900B7E" w:rsidRPr="00A75FC1">
        <w:t xml:space="preserve">. </w:t>
      </w:r>
      <w:r w:rsidR="00BB6B70" w:rsidRPr="00A75FC1">
        <w:t xml:space="preserve">Handboken förmedlar information om de specialfrågor som berör den finlandssvenska och den åländska befolkningen. </w:t>
      </w:r>
      <w:r w:rsidR="00900B7E" w:rsidRPr="00A75FC1">
        <w:t xml:space="preserve">Generaldirektören vid THL, har fattat beslut om att tillsätta </w:t>
      </w:r>
      <w:r w:rsidR="00BB6B70" w:rsidRPr="00A75FC1">
        <w:t xml:space="preserve">en </w:t>
      </w:r>
      <w:r w:rsidR="00900B7E" w:rsidRPr="00A75FC1">
        <w:t>svenskspråkig sakkunniggrupp under tiden 1.1.2021–31.12.2023</w:t>
      </w:r>
      <w:r w:rsidR="00BB6B70" w:rsidRPr="00A75FC1">
        <w:t xml:space="preserve">. </w:t>
      </w:r>
    </w:p>
    <w:p w14:paraId="09BA5608" w14:textId="77777777" w:rsidR="001C2230" w:rsidRPr="006F3408" w:rsidRDefault="001C2230" w:rsidP="006F3408"/>
    <w:p w14:paraId="6A652EAA" w14:textId="1E01D95A" w:rsidR="00774C33" w:rsidRDefault="00817B52" w:rsidP="00E82151">
      <w:pPr>
        <w:pStyle w:val="Rubrik3"/>
      </w:pPr>
      <w:bookmarkStart w:id="233" w:name="_Toc65666737"/>
      <w:bookmarkStart w:id="234" w:name="_Toc73600502"/>
      <w:r>
        <w:t>4.2.15</w:t>
      </w:r>
      <w:r w:rsidR="00774C33">
        <w:t xml:space="preserve"> </w:t>
      </w:r>
      <w:r w:rsidR="00774C33" w:rsidRPr="00774C33">
        <w:t>Utbildningsinsats om våld och personer med funktionsnedsättning</w:t>
      </w:r>
      <w:bookmarkEnd w:id="233"/>
      <w:bookmarkEnd w:id="234"/>
    </w:p>
    <w:p w14:paraId="7A879174" w14:textId="54BD3FC3" w:rsidR="0075361B" w:rsidRPr="009B1AF5" w:rsidRDefault="0075361B" w:rsidP="0075361B">
      <w:pPr>
        <w:rPr>
          <w:color w:val="00B050"/>
        </w:rPr>
      </w:pPr>
      <w:bookmarkStart w:id="235" w:name="_Hlk65134851"/>
      <w:r w:rsidRPr="00AE01F2">
        <w:t>Åtgärdsprogrammets innehållsområde utbildningsinsats om våld och personer med funktionsnedsättning (Ett tillgängligt Åland, s. 29–30</w:t>
      </w:r>
      <w:r w:rsidR="009B1AF5" w:rsidRPr="00AE01F2">
        <w:t>, åtg. 32–33</w:t>
      </w:r>
      <w:r w:rsidRPr="00AE01F2">
        <w:t xml:space="preserve">). </w:t>
      </w:r>
      <w:r w:rsidR="00B76C43" w:rsidRPr="00AE01F2">
        <w:t>Innehållsområdets fokus låg på kunskaps- och informationsförmedling gällande våld och personer med funktionsnedsättning</w:t>
      </w:r>
      <w:r w:rsidR="00B76C43" w:rsidRPr="009B1AF5">
        <w:rPr>
          <w:color w:val="00B050"/>
        </w:rPr>
        <w:t>.</w:t>
      </w:r>
    </w:p>
    <w:p w14:paraId="3DE40634" w14:textId="77777777" w:rsidR="0075361B" w:rsidRDefault="0075361B" w:rsidP="0075361B"/>
    <w:p w14:paraId="76A57849" w14:textId="6076B53C" w:rsidR="001C6ECA" w:rsidRDefault="0075361B" w:rsidP="0075361B">
      <w:r w:rsidRPr="00AE01F2">
        <w:t>Vid programperiodens slut hade innehållsområdets åtgärder genomförts helt eller delvis.</w:t>
      </w:r>
      <w:r w:rsidR="00AE7B5E" w:rsidRPr="00AE01F2">
        <w:t xml:space="preserve"> </w:t>
      </w:r>
      <w:bookmarkEnd w:id="235"/>
      <w:r w:rsidR="00792B10" w:rsidRPr="00AE01F2">
        <w:t xml:space="preserve">Landskapsregering hade publicerat ”Våld i nära relationer på Åland 2017 – undersökning om förekomst av våld i nära </w:t>
      </w:r>
      <w:r w:rsidR="00792B10" w:rsidRPr="00AE01F2">
        <w:lastRenderedPageBreak/>
        <w:t>relationer”</w:t>
      </w:r>
      <w:r w:rsidR="007F6924" w:rsidRPr="00AE01F2">
        <w:rPr>
          <w:rStyle w:val="Fotnotsreferens"/>
        </w:rPr>
        <w:footnoteReference w:id="28"/>
      </w:r>
      <w:r w:rsidR="00792B10" w:rsidRPr="00AE01F2">
        <w:t xml:space="preserve"> och</w:t>
      </w:r>
      <w:r w:rsidR="00AE7B5E" w:rsidRPr="00AE01F2">
        <w:t xml:space="preserve"> hade samordnat och arrangerat flertal konferenser och seminarier vilka </w:t>
      </w:r>
      <w:r w:rsidR="00087E9E" w:rsidRPr="00AE01F2">
        <w:t>bland annat</w:t>
      </w:r>
      <w:r w:rsidR="00AE7B5E" w:rsidRPr="00AE01F2">
        <w:t xml:space="preserve"> berört våld, personer med funktionsnedsättning och kvinnors situation. Landskapsregeringen hade även antagit ”Strategi för 0-tolerans mot våld 2020–2030”</w:t>
      </w:r>
      <w:r w:rsidR="007F6924" w:rsidRPr="00AE01F2">
        <w:rPr>
          <w:rStyle w:val="Fotnotsreferens"/>
        </w:rPr>
        <w:footnoteReference w:id="29"/>
      </w:r>
      <w:r w:rsidR="00AE7B5E" w:rsidRPr="00AE01F2">
        <w:t>. Strategin syftar till att skapa en helhetssyn och en viljeriktning för att på ett tydligt sätt styra arbetet i en riktning som lever upp till åtaganden gällande jämställdhet</w:t>
      </w:r>
      <w:r w:rsidR="00797E62" w:rsidRPr="00AE01F2">
        <w:t>,</w:t>
      </w:r>
      <w:r w:rsidR="00AE7B5E" w:rsidRPr="00AE01F2">
        <w:t xml:space="preserve"> som finns i lagar och konventioner. Inom området våld i nära relationer förekommer begreppet ”särskild utsatthet” och ”särskild sårbarhet”.</w:t>
      </w:r>
      <w:r w:rsidR="00AE158C" w:rsidRPr="00AE01F2">
        <w:t xml:space="preserve"> Informationsmaterial i punktskrift hade</w:t>
      </w:r>
      <w:r w:rsidR="00797E62" w:rsidRPr="00AE01F2">
        <w:t>, vid programperiodens slut,</w:t>
      </w:r>
      <w:r w:rsidR="00AE158C" w:rsidRPr="00AE01F2">
        <w:t xml:space="preserve"> inte tagits fram.</w:t>
      </w:r>
    </w:p>
    <w:p w14:paraId="5CEAB38B" w14:textId="32F6D362" w:rsidR="003C7488" w:rsidRDefault="003C7488" w:rsidP="0075361B"/>
    <w:p w14:paraId="4218220E" w14:textId="7801B9F7" w:rsidR="003C7488" w:rsidRPr="00F466BB" w:rsidRDefault="00F466BB" w:rsidP="003C7488">
      <w:pPr>
        <w:pStyle w:val="Starktcitat"/>
      </w:pPr>
      <w:r>
        <w:t>Ålands handikappförbund konstaterar, att personer med funktionsnedsättning, inte verkar haft stort utrymme i utbildningarna. Förbundet undrar, om de genomför</w:t>
      </w:r>
      <w:r w:rsidR="005A7F23">
        <w:t>d</w:t>
      </w:r>
      <w:r>
        <w:t>a utbildningarna</w:t>
      </w:r>
      <w:r w:rsidR="004A2F6A">
        <w:t xml:space="preserve"> </w:t>
      </w:r>
      <w:r>
        <w:t>lett till en utveckling och en förbättring i praktiken. Förbundet belyser</w:t>
      </w:r>
      <w:r w:rsidR="005A7F23">
        <w:t xml:space="preserve"> vidare</w:t>
      </w:r>
      <w:r>
        <w:t>, att allt</w:t>
      </w:r>
      <w:r w:rsidR="005A7F23">
        <w:t xml:space="preserve"> </w:t>
      </w:r>
      <w:r>
        <w:t>informationsmaterial borde finnas i lättillgängligt format (punktskrift, ljudformat</w:t>
      </w:r>
      <w:r w:rsidR="005A7F23">
        <w:t>, lättläst),</w:t>
      </w:r>
      <w:r>
        <w:t xml:space="preserve"> så även</w:t>
      </w:r>
      <w:r w:rsidR="005A7F23">
        <w:t xml:space="preserve"> </w:t>
      </w:r>
      <w:r>
        <w:t>om personer med funktionsnedsättningars rättigheter att inte utsättas för utnyttjande, våld eller övergrepp</w:t>
      </w:r>
      <w:r w:rsidR="004A2F6A">
        <w:t>.</w:t>
      </w:r>
    </w:p>
    <w:p w14:paraId="3E453DCA" w14:textId="01604D3F" w:rsidR="00AC4A81" w:rsidRPr="00AE01F2" w:rsidRDefault="00AC4A81" w:rsidP="0075361B"/>
    <w:p w14:paraId="51DAECA8" w14:textId="48206158" w:rsidR="00C039E3" w:rsidRPr="00AE01F2" w:rsidRDefault="00797E62" w:rsidP="00287A2A">
      <w:bookmarkStart w:id="236" w:name="_Hlk66863246"/>
      <w:r w:rsidRPr="00AE01F2">
        <w:t xml:space="preserve">De genomförda åtgärderna har befrämjat grundförutsättningarna genom ”informationsförmedling och kunskapsspridning”, ”utbildning, fortbildning och kompetensutveckling”, ”fungerande tillsyn och uppföljning” och ”förbättrad lagstiftning och styrdokument” för att det funktionshinderspolitiska arbetet ska nå framgång på Åland. </w:t>
      </w:r>
      <w:bookmarkEnd w:id="236"/>
      <w:r w:rsidR="00287A2A" w:rsidRPr="00AE01F2">
        <w:t>Landskapsregeringens mål är nolltolerans för våld i nära relationer vilket kräver</w:t>
      </w:r>
      <w:r w:rsidRPr="00AE01F2">
        <w:t xml:space="preserve"> fortgående </w:t>
      </w:r>
      <w:r w:rsidR="00287A2A" w:rsidRPr="00AE01F2">
        <w:t>åtgärder för att förebygga, upptäcka och behandla</w:t>
      </w:r>
      <w:r w:rsidR="004A2F6A">
        <w:t xml:space="preserve">, vilket även omfattar </w:t>
      </w:r>
      <w:r w:rsidR="00C73A02">
        <w:t xml:space="preserve">tillgänglig </w:t>
      </w:r>
      <w:r w:rsidR="004A2F6A">
        <w:t>informationsförmedling</w:t>
      </w:r>
      <w:r w:rsidR="00287A2A" w:rsidRPr="00AE01F2">
        <w:t xml:space="preserve">. </w:t>
      </w:r>
      <w:bookmarkStart w:id="237" w:name="_Hlk65753542"/>
    </w:p>
    <w:bookmarkEnd w:id="237"/>
    <w:p w14:paraId="09D2FBB2" w14:textId="45066DA1" w:rsidR="0075361B" w:rsidRPr="00F73314" w:rsidRDefault="00474F04" w:rsidP="00F73314">
      <w:r>
        <w:tab/>
      </w:r>
    </w:p>
    <w:p w14:paraId="46BC2F36" w14:textId="2B097678" w:rsidR="00774C33" w:rsidRDefault="00817B52" w:rsidP="00E82151">
      <w:pPr>
        <w:pStyle w:val="Rubrik3"/>
      </w:pPr>
      <w:bookmarkStart w:id="238" w:name="_Toc65666738"/>
      <w:bookmarkStart w:id="239" w:name="_Toc73600503"/>
      <w:r>
        <w:t>4.2.16</w:t>
      </w:r>
      <w:r w:rsidR="00774C33">
        <w:t xml:space="preserve"> </w:t>
      </w:r>
      <w:r w:rsidR="00774C33" w:rsidRPr="00774C33">
        <w:t>Skydd av den personliga integriteten och främjande av personlig säkerhet</w:t>
      </w:r>
      <w:bookmarkEnd w:id="238"/>
      <w:bookmarkEnd w:id="239"/>
    </w:p>
    <w:p w14:paraId="2DA24AF5" w14:textId="05496CFA" w:rsidR="00951D8C" w:rsidRPr="001E0E79" w:rsidRDefault="00951D8C" w:rsidP="00951D8C">
      <w:bookmarkStart w:id="240" w:name="_Hlk65149483"/>
      <w:r w:rsidRPr="001E0E79">
        <w:t xml:space="preserve">Åtgärdsprogrammets innehållsområde </w:t>
      </w:r>
      <w:bookmarkStart w:id="241" w:name="_Hlk65148550"/>
      <w:r w:rsidRPr="001E0E79">
        <w:t xml:space="preserve">skydd av den personliga integriteten och främjande av personlig säkerhet </w:t>
      </w:r>
      <w:bookmarkEnd w:id="241"/>
      <w:r w:rsidRPr="001E0E79">
        <w:t>(Ett tillgängligt Åland, s. 30–33</w:t>
      </w:r>
      <w:r w:rsidR="00F64A65" w:rsidRPr="001E0E79">
        <w:t>, åtg. 34–37</w:t>
      </w:r>
      <w:r w:rsidRPr="001E0E79">
        <w:t xml:space="preserve">). </w:t>
      </w:r>
      <w:bookmarkEnd w:id="240"/>
      <w:r w:rsidR="005C000E" w:rsidRPr="001E0E79">
        <w:t>Innehållsområdets fokus låg på att utreda och överväga lagstiftningsåtgärder rörande kontroll av brottslig bakgrund, register över personal inom socialvården, anmälningsskyldighet vid upptäckt eller uppenbar</w:t>
      </w:r>
      <w:r w:rsidR="0021402A" w:rsidRPr="001E0E79">
        <w:t xml:space="preserve"> </w:t>
      </w:r>
      <w:r w:rsidR="005C000E" w:rsidRPr="001E0E79">
        <w:t xml:space="preserve">risk för missförhållanden </w:t>
      </w:r>
      <w:r w:rsidR="00F10AD5" w:rsidRPr="001E0E79">
        <w:t xml:space="preserve">vid tillhandahållande av socialvård </w:t>
      </w:r>
      <w:r w:rsidR="005C000E" w:rsidRPr="001E0E79">
        <w:t xml:space="preserve">och </w:t>
      </w:r>
      <w:r w:rsidR="0021402A" w:rsidRPr="001E0E79">
        <w:t>anmälningsskyldighet om</w:t>
      </w:r>
      <w:r w:rsidR="00CC100D" w:rsidRPr="001E0E79">
        <w:t xml:space="preserve"> äldre personer som är </w:t>
      </w:r>
      <w:r w:rsidR="00F10AD5" w:rsidRPr="001E0E79">
        <w:t xml:space="preserve">i behov av social- och hälsovård och </w:t>
      </w:r>
      <w:r w:rsidR="00CC100D" w:rsidRPr="001E0E79">
        <w:t>oförmögen att sörja för sin omsorg, hälsa eller säkerhet.</w:t>
      </w:r>
    </w:p>
    <w:p w14:paraId="46226D60" w14:textId="77777777" w:rsidR="00951D8C" w:rsidRDefault="00951D8C" w:rsidP="00951D8C"/>
    <w:p w14:paraId="3AE92403" w14:textId="3C500003" w:rsidR="003749B8" w:rsidRPr="001E0E79" w:rsidRDefault="00951D8C" w:rsidP="00951D8C">
      <w:bookmarkStart w:id="242" w:name="_Hlk65150181"/>
      <w:r w:rsidRPr="001E0E79">
        <w:t>Vid programperiodens slut hade innehållsområdets åtgärder genomförts helt.</w:t>
      </w:r>
      <w:r w:rsidR="00E91D48" w:rsidRPr="001E0E79">
        <w:t xml:space="preserve"> </w:t>
      </w:r>
      <w:bookmarkEnd w:id="242"/>
      <w:r w:rsidR="00326801" w:rsidRPr="001E0E79">
        <w:t xml:space="preserve">Landskapsregeringen hade utrett och övervägt lagstiftningsåtgärder. </w:t>
      </w:r>
      <w:r w:rsidR="00F6300F" w:rsidRPr="001E0E79">
        <w:t xml:space="preserve">Av rapporteringen framgår även vidtagna åtgärder som inte motsvarar åtgärdsbeskrivningen, men som befrämjat innehållsområdet, skydd av den personliga integriteten och främjande av personlig säkerhet. </w:t>
      </w:r>
      <w:r w:rsidR="003749B8" w:rsidRPr="001E0E79">
        <w:t xml:space="preserve">Landskapsregeringen hade i samband med lagberedning konstaterat att behovet av ett särskilt skydd till och med, i vissa fall, kan vara större för andra personer som kan vara i ett utsatt läge, än i samband med kontakter med barn, tex. för personer med intellektuell eller psykisk funktionsnedsättning, vilka kan vara särskilt beroende av de personer som ansvarar för omvårdnaden. I samband med </w:t>
      </w:r>
      <w:r w:rsidR="002A5191" w:rsidRPr="001E0E79">
        <w:t>lagberedningen</w:t>
      </w:r>
      <w:r w:rsidR="003749B8" w:rsidRPr="001E0E79">
        <w:t xml:space="preserve"> hade även behov framförts av att i lagstiftning föra in krav på att personer </w:t>
      </w:r>
      <w:r w:rsidR="003749B8" w:rsidRPr="001E0E79">
        <w:lastRenderedPageBreak/>
        <w:t xml:space="preserve">som förordnas till intressebevakare alltid ska uppvisa ett straffregisterutdrag. </w:t>
      </w:r>
      <w:r w:rsidR="00326801" w:rsidRPr="001E0E79">
        <w:t>L</w:t>
      </w:r>
      <w:r w:rsidR="003749B8" w:rsidRPr="001E0E79">
        <w:t>andskapsregeringen</w:t>
      </w:r>
      <w:r w:rsidR="00326801" w:rsidRPr="001E0E79">
        <w:t xml:space="preserve"> hade</w:t>
      </w:r>
      <w:r w:rsidR="003749B8" w:rsidRPr="001E0E79">
        <w:t xml:space="preserve"> kommit till slutsatsen att rikets behörighet över straffregistret begränsar lagstiftningsalternativen för</w:t>
      </w:r>
      <w:r w:rsidR="004A2F6A">
        <w:t>,</w:t>
      </w:r>
      <w:r w:rsidR="003749B8" w:rsidRPr="001E0E79">
        <w:t xml:space="preserve"> när och hur kontroll av brottslig bakgrund kan ske till situationer som har en motsvarighet i rikslagstiftningen.</w:t>
      </w:r>
      <w:r w:rsidR="00396FA2" w:rsidRPr="001E0E79">
        <w:t xml:space="preserve"> </w:t>
      </w:r>
    </w:p>
    <w:p w14:paraId="24BA9E76" w14:textId="77777777" w:rsidR="003749B8" w:rsidRPr="001E0E79" w:rsidRDefault="003749B8" w:rsidP="00951D8C"/>
    <w:p w14:paraId="07660121" w14:textId="0D843DF7" w:rsidR="0042395B" w:rsidRPr="001E0E79" w:rsidRDefault="00606FFC" w:rsidP="00951D8C">
      <w:r w:rsidRPr="001E0E79">
        <w:t>Landskapslag (2019:101) om tillämpning på Åland av lagen om kontroll av brottslig bakgrund hos frivilliga som deltar i verksamhet bland barn, hade trätt ikraft. Ålands lagting hade antagit lagförslag nr 4/2020–2021, landskapslag om ändring av landskapslagen om tillämpning av lagen angående specialomsorger om utvecklingsstörda. Genom lagens 3a § k</w:t>
      </w:r>
      <w:r w:rsidR="00985922" w:rsidRPr="001E0E79">
        <w:t>an</w:t>
      </w:r>
      <w:r w:rsidRPr="001E0E79">
        <w:t xml:space="preserve"> bestämmelser om </w:t>
      </w:r>
      <w:bookmarkStart w:id="243" w:name="_Hlk65149297"/>
      <w:r w:rsidRPr="001E0E79">
        <w:t xml:space="preserve">behörighetskrav för personal inom specialomsorger av utvecklingsstörda </w:t>
      </w:r>
      <w:bookmarkEnd w:id="243"/>
      <w:r w:rsidRPr="001E0E79">
        <w:t>utfärdas i landskapsförordning.</w:t>
      </w:r>
      <w:r w:rsidR="008A1DF1" w:rsidRPr="001E0E79">
        <w:t xml:space="preserve"> I samband </w:t>
      </w:r>
      <w:r w:rsidR="00C530F1" w:rsidRPr="001E0E79">
        <w:t xml:space="preserve">med </w:t>
      </w:r>
      <w:r w:rsidR="008A1DF1" w:rsidRPr="001E0E79">
        <w:t xml:space="preserve">att lagändringen </w:t>
      </w:r>
      <w:r w:rsidR="00C530F1" w:rsidRPr="001E0E79">
        <w:t>var</w:t>
      </w:r>
      <w:r w:rsidR="008A1DF1" w:rsidRPr="001E0E79">
        <w:t xml:space="preserve"> </w:t>
      </w:r>
      <w:r w:rsidR="003D7952" w:rsidRPr="001E0E79">
        <w:t xml:space="preserve">ute </w:t>
      </w:r>
      <w:r w:rsidR="008A1DF1" w:rsidRPr="001E0E79">
        <w:t>på remiss, så hade landskapsregeringen även ett</w:t>
      </w:r>
      <w:r w:rsidR="00C530F1" w:rsidRPr="001E0E79">
        <w:t xml:space="preserve"> </w:t>
      </w:r>
      <w:r w:rsidRPr="001E0E79">
        <w:t xml:space="preserve">förslag till landskapsförordning om personal inom specialomsorger av utvecklingsstörda på remiss. </w:t>
      </w:r>
      <w:r w:rsidR="00F6300F" w:rsidRPr="001E0E79">
        <w:t>Förordningen</w:t>
      </w:r>
      <w:r w:rsidR="00C530F1" w:rsidRPr="001E0E79">
        <w:t xml:space="preserve"> omfattade </w:t>
      </w:r>
      <w:r w:rsidRPr="001E0E79">
        <w:t>förslag på behörighetskrav för föreståndare inom de enheter inom specialomsorger där begränsningsåtgärder får vidtas</w:t>
      </w:r>
      <w:r w:rsidR="00C530F1" w:rsidRPr="001E0E79">
        <w:t xml:space="preserve"> enligt specialom</w:t>
      </w:r>
      <w:r w:rsidR="00112258" w:rsidRPr="001E0E79">
        <w:t>s</w:t>
      </w:r>
      <w:r w:rsidR="00C530F1" w:rsidRPr="001E0E79">
        <w:t>orgslagen</w:t>
      </w:r>
      <w:r w:rsidRPr="001E0E79">
        <w:t xml:space="preserve">. </w:t>
      </w:r>
      <w:r w:rsidR="00112258" w:rsidRPr="001E0E79">
        <w:t xml:space="preserve">Landskapsregeringen hade bedömt att förordningen </w:t>
      </w:r>
      <w:r w:rsidR="00692AE3" w:rsidRPr="001E0E79">
        <w:t>skulle bidra</w:t>
      </w:r>
      <w:r w:rsidR="00112258" w:rsidRPr="001E0E79">
        <w:t xml:space="preserve"> till att uppfylla artiklarna 14–17 i FN konventionen om rättigheter för personer med funktionsnedsättning.</w:t>
      </w:r>
      <w:r w:rsidR="004A2F6A">
        <w:t xml:space="preserve"> Vidare innefattar </w:t>
      </w:r>
      <w:r w:rsidR="00101E1A" w:rsidRPr="001E0E79">
        <w:t xml:space="preserve">16 § i landskapslag (2020:24) om yrkesutbildade personer inom socialvården </w:t>
      </w:r>
      <w:r w:rsidR="00B110ED" w:rsidRPr="001E0E79">
        <w:t xml:space="preserve">att </w:t>
      </w:r>
      <w:r w:rsidR="00101E1A" w:rsidRPr="001E0E79">
        <w:t>centralregister över socialvårdens personal</w:t>
      </w:r>
      <w:r w:rsidR="00B110ED" w:rsidRPr="001E0E79">
        <w:t xml:space="preserve"> förs</w:t>
      </w:r>
      <w:r w:rsidR="0042395B" w:rsidRPr="001E0E79">
        <w:t>, 48 § i landskapslag (2020:12) om socialvård omfattar en anmälningsskyldighet för personer som ingår i socialvårdens personal eller som självständiga yrkesutövare och 19 § i äldrelag (2020:9) för Åland omfattar en anmälningsskyldighet för yrkesutbildade, som i sitt uppdrag har fått kännedom om en äldre person som är i behov av social- eller hälsovård och som är uppenbart oförmögen att sörja för sin omsorg, hälsa eller säkerhet.</w:t>
      </w:r>
      <w:r w:rsidR="00F64A65" w:rsidRPr="001E0E79">
        <w:t xml:space="preserve"> </w:t>
      </w:r>
    </w:p>
    <w:p w14:paraId="55DB0D52" w14:textId="77777777" w:rsidR="00F64A65" w:rsidRPr="001E0E79" w:rsidRDefault="00F64A65" w:rsidP="00951D8C"/>
    <w:p w14:paraId="042D86BD" w14:textId="0D66EDBE" w:rsidR="00951D8C" w:rsidRPr="00F73314" w:rsidRDefault="00CA4E80" w:rsidP="00F73314">
      <w:bookmarkStart w:id="244" w:name="_Hlk66870048"/>
      <w:r w:rsidRPr="001E0E79">
        <w:t>De genomförda åtgärderna har befrämjat grundförutsättningarna genom ”fungerande tillsyn och uppföljning” och ”förbättrad lagstiftning och styrdokument” för att det funktionshinderspolitiska arbetet ska nå framgång på Åland.</w:t>
      </w:r>
      <w:r w:rsidR="00353EAB" w:rsidRPr="001E0E79">
        <w:t xml:space="preserve"> </w:t>
      </w:r>
      <w:bookmarkEnd w:id="244"/>
      <w:r w:rsidR="00353EAB" w:rsidRPr="001E0E79">
        <w:t xml:space="preserve">Den 3 mars 2021 beslöt landskapsregeringen, att </w:t>
      </w:r>
      <w:r w:rsidR="00BB0A7E" w:rsidRPr="00BB0A7E">
        <w:t xml:space="preserve">landskapslag (2021/37) om ändring av landskapslagen om tillämpning av lagen angående specialomsorger om utvecklingsstörda </w:t>
      </w:r>
      <w:r w:rsidR="00BB0A7E">
        <w:t xml:space="preserve">och </w:t>
      </w:r>
      <w:r w:rsidR="00353EAB" w:rsidRPr="001E0E79">
        <w:t>landskapsförordning (2021:38) om personal inom specialomsorger av utvecklingsstörda skulle träda i kraft den 1 april 2021.</w:t>
      </w:r>
      <w:r w:rsidR="00353EAB" w:rsidRPr="001E0E79">
        <w:cr/>
      </w:r>
    </w:p>
    <w:p w14:paraId="3C6C0355" w14:textId="15AB0E44" w:rsidR="00774C33" w:rsidRDefault="00817B52" w:rsidP="00E82151">
      <w:pPr>
        <w:pStyle w:val="Rubrik3"/>
      </w:pPr>
      <w:bookmarkStart w:id="245" w:name="_Toc65666739"/>
      <w:bookmarkStart w:id="246" w:name="_Toc73600504"/>
      <w:r>
        <w:t>4.2.17</w:t>
      </w:r>
      <w:r w:rsidR="00774C33">
        <w:t xml:space="preserve"> </w:t>
      </w:r>
      <w:r w:rsidR="00774C33" w:rsidRPr="00774C33">
        <w:t>Äldres psykiska hälsa</w:t>
      </w:r>
      <w:bookmarkEnd w:id="245"/>
      <w:bookmarkEnd w:id="246"/>
    </w:p>
    <w:p w14:paraId="472D210D" w14:textId="056AEC06" w:rsidR="00F73314" w:rsidRPr="00E17096" w:rsidRDefault="00583158" w:rsidP="00F73314">
      <w:bookmarkStart w:id="247" w:name="_Hlk65153656"/>
      <w:r w:rsidRPr="00E17096">
        <w:t>Åtgärdsprogrammets innehållsområde äldres psykiska hälsa (Ett tillgängligt Åland, s. 33–34</w:t>
      </w:r>
      <w:r w:rsidR="007A2CF3" w:rsidRPr="00E17096">
        <w:t>, åtg. 38</w:t>
      </w:r>
      <w:r w:rsidRPr="00E17096">
        <w:t>).</w:t>
      </w:r>
      <w:r w:rsidR="00B16541" w:rsidRPr="00E17096">
        <w:t xml:space="preserve"> </w:t>
      </w:r>
      <w:bookmarkEnd w:id="247"/>
      <w:r w:rsidR="00B16541" w:rsidRPr="00E17096">
        <w:t xml:space="preserve">Innehållsområdets målsättning var att utveckla det förebyggande, stärkande och hälsofrämjande arbetet kring äldres psykiska hälsa och utveckla formerna för det multiprofessionella samarbetet kring de individer som behöver mycket stöd. </w:t>
      </w:r>
      <w:r w:rsidR="00510639" w:rsidRPr="00E17096">
        <w:t>Innehållsområdets f</w:t>
      </w:r>
      <w:r w:rsidR="00B16541" w:rsidRPr="00E17096">
        <w:t xml:space="preserve">okus låg </w:t>
      </w:r>
      <w:r w:rsidR="002B5015" w:rsidRPr="00E17096">
        <w:t xml:space="preserve">på </w:t>
      </w:r>
      <w:r w:rsidR="00B16541" w:rsidRPr="00E17096">
        <w:t>projekt</w:t>
      </w:r>
      <w:r w:rsidR="002B5015" w:rsidRPr="00E17096">
        <w:t>,</w:t>
      </w:r>
      <w:r w:rsidR="00B16541" w:rsidRPr="00E17096">
        <w:t xml:space="preserve"> Äldres psykiska ohälsa.</w:t>
      </w:r>
    </w:p>
    <w:p w14:paraId="796B5E57" w14:textId="270F31AF" w:rsidR="00510639" w:rsidRDefault="00510639" w:rsidP="00F73314"/>
    <w:p w14:paraId="671F7801" w14:textId="04CEC97A" w:rsidR="00B2681F" w:rsidRDefault="00510639" w:rsidP="00E71761">
      <w:bookmarkStart w:id="248" w:name="_Hlk65154131"/>
      <w:r w:rsidRPr="00E17096">
        <w:t>Vid programperiodens slut hade innehållsområdets åtgärd genomförts del</w:t>
      </w:r>
      <w:r w:rsidR="005100A4" w:rsidRPr="00E17096">
        <w:t>vis</w:t>
      </w:r>
      <w:r w:rsidRPr="00E17096">
        <w:t>.</w:t>
      </w:r>
      <w:r w:rsidR="007D1415" w:rsidRPr="00E17096">
        <w:t xml:space="preserve"> </w:t>
      </w:r>
      <w:bookmarkEnd w:id="248"/>
      <w:r w:rsidR="000F618A" w:rsidRPr="00E17096">
        <w:t>Projekt Äldres psykiska ohälsa, slutrapport</w:t>
      </w:r>
      <w:r w:rsidR="007A2CF3" w:rsidRPr="00E17096">
        <w:rPr>
          <w:rStyle w:val="Fotnotsreferens"/>
        </w:rPr>
        <w:footnoteReference w:id="30"/>
      </w:r>
      <w:r w:rsidR="000F618A" w:rsidRPr="00E17096">
        <w:t xml:space="preserve"> och dess rekommendationer hade antecknats till kännedom av landskapsregeringen</w:t>
      </w:r>
      <w:r w:rsidR="00B2681F" w:rsidRPr="00E17096">
        <w:t xml:space="preserve"> och ett slutseminarium hade hållits</w:t>
      </w:r>
      <w:r w:rsidR="000F618A" w:rsidRPr="00E17096">
        <w:t xml:space="preserve">. </w:t>
      </w:r>
      <w:r w:rsidR="00E71761" w:rsidRPr="00E17096">
        <w:t>Inom projektet hade även kompetensutveckling och kunskapsspridning genomförts. B</w:t>
      </w:r>
      <w:r w:rsidR="00F41A41" w:rsidRPr="00E17096">
        <w:t xml:space="preserve">land annat </w:t>
      </w:r>
      <w:r w:rsidR="00E71761" w:rsidRPr="00E17096">
        <w:t xml:space="preserve">hade </w:t>
      </w:r>
      <w:r w:rsidR="00F41A41" w:rsidRPr="00E17096">
        <w:t xml:space="preserve">fyra personer </w:t>
      </w:r>
      <w:r w:rsidR="00E71761" w:rsidRPr="00E17096">
        <w:t xml:space="preserve">på Åland </w:t>
      </w:r>
      <w:r w:rsidR="00F41A41" w:rsidRPr="00E17096">
        <w:t>erhållit instruktörsutbildning i ”Första hjälpen till psykisk hälsa-äldre</w:t>
      </w:r>
      <w:r w:rsidR="00E71761" w:rsidRPr="00E17096">
        <w:t xml:space="preserve"> (</w:t>
      </w:r>
      <w:r w:rsidR="00F41A41" w:rsidRPr="00E17096">
        <w:t>MHFA-metoden vid Karolinska institutet</w:t>
      </w:r>
      <w:r w:rsidR="00E71761" w:rsidRPr="00E17096">
        <w:t>)</w:t>
      </w:r>
      <w:r w:rsidR="007A2CF3" w:rsidRPr="00E17096">
        <w:t xml:space="preserve"> och</w:t>
      </w:r>
      <w:r w:rsidR="00F41A41" w:rsidRPr="00E17096">
        <w:t xml:space="preserve"> </w:t>
      </w:r>
      <w:r w:rsidR="00E71761" w:rsidRPr="00E17096">
        <w:t xml:space="preserve">kunskapslyft </w:t>
      </w:r>
      <w:r w:rsidR="00EF00B6" w:rsidRPr="00E17096">
        <w:t xml:space="preserve">hade </w:t>
      </w:r>
      <w:r w:rsidR="00E71761" w:rsidRPr="00E17096">
        <w:t>genomförts inom äldreomsorgen genom metoden Mental Health First Aid (MHFA)</w:t>
      </w:r>
      <w:r w:rsidR="007A2CF3" w:rsidRPr="00E17096">
        <w:t>,</w:t>
      </w:r>
      <w:r w:rsidR="00E71761" w:rsidRPr="00E17096">
        <w:t xml:space="preserve"> med inriktning äldre</w:t>
      </w:r>
      <w:r w:rsidR="007A2CF3" w:rsidRPr="00E17096">
        <w:t>. F</w:t>
      </w:r>
      <w:r w:rsidR="00E71761" w:rsidRPr="00E17096">
        <w:t xml:space="preserve">öreläsning för yrkesutbildade och allmänheten </w:t>
      </w:r>
      <w:r w:rsidR="007A2CF3" w:rsidRPr="00E17096">
        <w:t xml:space="preserve">hade även </w:t>
      </w:r>
      <w:r w:rsidR="00E71761" w:rsidRPr="00E17096">
        <w:t>hållits om äldres psykiska hälsa.</w:t>
      </w:r>
    </w:p>
    <w:p w14:paraId="0C13FC61" w14:textId="77777777" w:rsidR="00BB0A7E" w:rsidRPr="00E17096" w:rsidRDefault="00BB0A7E" w:rsidP="00E71761"/>
    <w:p w14:paraId="123ED761" w14:textId="0E837025" w:rsidR="00290B95" w:rsidRDefault="005A7F23" w:rsidP="005A7F23">
      <w:pPr>
        <w:pStyle w:val="Starktcitat"/>
      </w:pPr>
      <w:r>
        <w:t>Ålands handikappförbund ställer sig frågande till vad som hänt efter att slutrapporten, antecknades till kännedom i april 2019.</w:t>
      </w:r>
    </w:p>
    <w:p w14:paraId="33DCD426" w14:textId="77777777" w:rsidR="005A7F23" w:rsidRDefault="005A7F23" w:rsidP="00F73314"/>
    <w:p w14:paraId="133D9516" w14:textId="554E21D9" w:rsidR="004E541A" w:rsidRPr="00E17096" w:rsidRDefault="004E541A" w:rsidP="00396A6C">
      <w:bookmarkStart w:id="249" w:name="_Hlk65158527"/>
      <w:r w:rsidRPr="00E17096">
        <w:t>De genomförda åtgärderna har befrämjat grundförutsättningarna genom ” fungerande tillsyn och uppföljning”, ”nätverkande och samarbeten”, ”utbildning, fortbildning och kompetensutveckling”, ”informationsförmedling och kunskapsspridning”, ”utveckling av service och stödåtgärder” och ”förbättrad lagstiftning och styrdokument” för att det funktionshinderspolitiska arbetet ska nå framgång på Åland.</w:t>
      </w:r>
    </w:p>
    <w:bookmarkEnd w:id="249"/>
    <w:p w14:paraId="36EA8915" w14:textId="451395DD" w:rsidR="008C3CB1" w:rsidRDefault="00B2681F" w:rsidP="002B5E74">
      <w:r w:rsidRPr="00E17096">
        <w:t xml:space="preserve">I slutrapporten presenteras flertal </w:t>
      </w:r>
      <w:r w:rsidR="004E541A" w:rsidRPr="00E17096">
        <w:t>r</w:t>
      </w:r>
      <w:r w:rsidRPr="00E17096">
        <w:t>ekommendationer</w:t>
      </w:r>
      <w:r w:rsidR="004E541A" w:rsidRPr="00E17096">
        <w:t xml:space="preserve"> som</w:t>
      </w:r>
      <w:r w:rsidRPr="00E17096">
        <w:t xml:space="preserve"> ska bidra till att skapa optimala strukturer och innehåll i omsorg och vård med utgångspunkt i ett helhetsperspektiv på individer 65 år och äldre med tillfällig eller kronisk psykisk ohälsa. Rekommendationerna omfattar flertal förvaltningsområden. När programperioden avslutades var det oklart hur arbetet </w:t>
      </w:r>
      <w:r w:rsidR="004E541A" w:rsidRPr="00E17096">
        <w:t xml:space="preserve">med rekommendationerna </w:t>
      </w:r>
      <w:r w:rsidRPr="00E17096">
        <w:t>skulle fortskrida, va</w:t>
      </w:r>
      <w:r w:rsidR="00B54F8C">
        <w:t>rför</w:t>
      </w:r>
      <w:r w:rsidRPr="00E17096">
        <w:t xml:space="preserve"> det finns ett behov av att aktualisera frågan.</w:t>
      </w:r>
      <w:r w:rsidR="003878E6" w:rsidRPr="00E17096">
        <w:t xml:space="preserve"> </w:t>
      </w:r>
      <w:bookmarkStart w:id="250" w:name="_Toc65666740"/>
    </w:p>
    <w:p w14:paraId="1B691BAD" w14:textId="77777777" w:rsidR="00E62FF7" w:rsidRDefault="00E62FF7" w:rsidP="002B5E74"/>
    <w:p w14:paraId="16C8B01E" w14:textId="3E1DD0A5" w:rsidR="00774C33" w:rsidRDefault="00817B52" w:rsidP="00E82151">
      <w:pPr>
        <w:pStyle w:val="Rubrik3"/>
      </w:pPr>
      <w:bookmarkStart w:id="251" w:name="_Toc73600505"/>
      <w:r>
        <w:t>4.2.18</w:t>
      </w:r>
      <w:r w:rsidR="00774C33">
        <w:t xml:space="preserve"> </w:t>
      </w:r>
      <w:r w:rsidR="00774C33" w:rsidRPr="00774C33">
        <w:t>Genomgång av lagstiftning(miljöområdet)</w:t>
      </w:r>
      <w:bookmarkEnd w:id="250"/>
      <w:bookmarkEnd w:id="251"/>
    </w:p>
    <w:p w14:paraId="7711AE66" w14:textId="7ED4D7FA" w:rsidR="00F73314" w:rsidRPr="00D42254" w:rsidRDefault="00A83D67" w:rsidP="00F73314">
      <w:bookmarkStart w:id="252" w:name="_Hlk65223935"/>
      <w:r w:rsidRPr="00D42254">
        <w:t>Åtgärdsprogrammets innehållsområde genomgång av lagstiftning, miljöområdet (Ett tillgängligt Åland, s. 34–35</w:t>
      </w:r>
      <w:r w:rsidR="005F0CF2" w:rsidRPr="00D42254">
        <w:t>, åtg. 39</w:t>
      </w:r>
      <w:r w:rsidRPr="00D42254">
        <w:t xml:space="preserve">). </w:t>
      </w:r>
      <w:bookmarkEnd w:id="252"/>
      <w:r w:rsidRPr="00D42254">
        <w:t>Målsättningen med innehållsområdet var att g</w:t>
      </w:r>
      <w:r w:rsidR="00F96C54" w:rsidRPr="00D42254">
        <w:t>å genom</w:t>
      </w:r>
      <w:r w:rsidRPr="00D42254">
        <w:t xml:space="preserve"> lagstiftning, vilken berör miljöområdet, efter onödiga begränsningar för personer med funktionsnedsättning</w:t>
      </w:r>
      <w:r w:rsidR="00F96C54" w:rsidRPr="00D42254">
        <w:t>.</w:t>
      </w:r>
    </w:p>
    <w:p w14:paraId="1A30B3F8" w14:textId="5974EC96" w:rsidR="0087085F" w:rsidRDefault="0087085F" w:rsidP="00F73314"/>
    <w:p w14:paraId="6CD9B547" w14:textId="35CD17CC" w:rsidR="00F96C54" w:rsidRDefault="0087085F" w:rsidP="00F96C54">
      <w:bookmarkStart w:id="253" w:name="_Hlk65224118"/>
      <w:r w:rsidRPr="00D42254">
        <w:t>Vid programperiodens slut hade innehållsområdets åtgärd genomförts delvis.</w:t>
      </w:r>
      <w:r w:rsidR="00F96C54" w:rsidRPr="00D42254">
        <w:t xml:space="preserve"> </w:t>
      </w:r>
      <w:bookmarkEnd w:id="253"/>
      <w:r w:rsidR="00F96C54" w:rsidRPr="00D42254">
        <w:t>En översiktlig översyn av lagstiftningen hade g</w:t>
      </w:r>
      <w:r w:rsidR="005F0CF2" w:rsidRPr="00D42254">
        <w:t>enomförts</w:t>
      </w:r>
      <w:r w:rsidR="00F96C54" w:rsidRPr="00D42254">
        <w:t xml:space="preserve"> och en särskild genomgång </w:t>
      </w:r>
      <w:r w:rsidR="00974979" w:rsidRPr="00D42254">
        <w:t>rörande</w:t>
      </w:r>
      <w:r w:rsidR="00F96C54" w:rsidRPr="00D42254">
        <w:t xml:space="preserve"> användande av assistanshundar. </w:t>
      </w:r>
      <w:r w:rsidR="005F0CF2" w:rsidRPr="00D42254">
        <w:t xml:space="preserve">Av verkställelserapporteringen framgår även </w:t>
      </w:r>
      <w:r w:rsidR="00974979" w:rsidRPr="00D42254">
        <w:t xml:space="preserve">vidtagna </w:t>
      </w:r>
      <w:r w:rsidR="005F0CF2" w:rsidRPr="00D42254">
        <w:t>åtgärder vilka</w:t>
      </w:r>
      <w:r w:rsidR="00974979" w:rsidRPr="00D42254">
        <w:t xml:space="preserve"> inte motsvarar åtgärdsbeskrivningen.</w:t>
      </w:r>
      <w:r w:rsidR="005F0CF2" w:rsidRPr="00D42254">
        <w:t xml:space="preserve"> </w:t>
      </w:r>
      <w:r w:rsidR="00F96C54" w:rsidRPr="00D42254">
        <w:t>Landskapsregeringen hade hållit ett informationstillfälle om specialutbildade hundar inom hälso- och sjukvård och socialvården, ledarhundar och assistanshundar i offentliga miljöer. Vid tillfället hade bla. lagstiftningskomplexiteten lyfts fram</w:t>
      </w:r>
      <w:r w:rsidR="002552C2" w:rsidRPr="00D42254">
        <w:t xml:space="preserve"> och de många olika aspekterna att ta ställning </w:t>
      </w:r>
      <w:r w:rsidR="00087E9E" w:rsidRPr="00D42254">
        <w:t>till exempel</w:t>
      </w:r>
      <w:r w:rsidR="002552C2" w:rsidRPr="00D42254">
        <w:t xml:space="preserve">; miljölagstiftning, krav på livsmedelshygien, hundens rätt till hälsa och välbefinnande, ordningslagstiftning, tillgänglighetsaspekter i den offentliga miljön för människor med olika funktionsnedsättningar, diskrimineringslagstiftning </w:t>
      </w:r>
      <w:proofErr w:type="gramStart"/>
      <w:r w:rsidR="002552C2" w:rsidRPr="00D42254">
        <w:t>m.</w:t>
      </w:r>
      <w:r w:rsidR="00974979" w:rsidRPr="00D42254">
        <w:t>fl</w:t>
      </w:r>
      <w:r w:rsidR="002552C2" w:rsidRPr="00D42254">
        <w:t>.</w:t>
      </w:r>
      <w:proofErr w:type="gramEnd"/>
      <w:r w:rsidR="002552C2" w:rsidRPr="00D42254">
        <w:t xml:space="preserve"> </w:t>
      </w:r>
      <w:r w:rsidR="00F96C54" w:rsidRPr="00D42254">
        <w:t xml:space="preserve">Informationstillfället </w:t>
      </w:r>
      <w:r w:rsidR="00AF787B" w:rsidRPr="00D42254">
        <w:t xml:space="preserve">hade </w:t>
      </w:r>
      <w:r w:rsidR="00F96C54" w:rsidRPr="00D42254">
        <w:t>genomför</w:t>
      </w:r>
      <w:r w:rsidR="00AF787B" w:rsidRPr="00D42254">
        <w:t>ts</w:t>
      </w:r>
      <w:r w:rsidR="00F96C54" w:rsidRPr="00D42254">
        <w:t xml:space="preserve"> i samarbete med Ålands neurologiska förening r.f.</w:t>
      </w:r>
    </w:p>
    <w:p w14:paraId="285157BB" w14:textId="6158A9BA" w:rsidR="005A7F23" w:rsidRDefault="005A7F23" w:rsidP="00F96C54"/>
    <w:p w14:paraId="21742C20" w14:textId="42A76D3F" w:rsidR="005A7F23" w:rsidRPr="00D42254" w:rsidRDefault="005A7F23" w:rsidP="005A7F23">
      <w:pPr>
        <w:pStyle w:val="Starktcitat"/>
      </w:pPr>
      <w:r>
        <w:t xml:space="preserve">Ålands handikappförbund belyser, att landskapsregeringen borde </w:t>
      </w:r>
      <w:r w:rsidR="00FD219F">
        <w:t xml:space="preserve">tagit kontakt med förbundet, som </w:t>
      </w:r>
      <w:bookmarkStart w:id="254" w:name="_Hlk69293475"/>
      <w:r w:rsidR="00FD219F">
        <w:t>representant för funktionsrättsrörelsen på Åland</w:t>
      </w:r>
      <w:bookmarkEnd w:id="254"/>
      <w:r w:rsidR="00FD219F">
        <w:t>. Förbundet belyser, att det inom ansvar</w:t>
      </w:r>
      <w:r w:rsidR="00BB0A7E">
        <w:t>s</w:t>
      </w:r>
      <w:r w:rsidR="00FD219F">
        <w:t>området miljö borde finnas flertal områden som berör personer med funktionsnedsättning och som orsakar praktiska problem.</w:t>
      </w:r>
    </w:p>
    <w:p w14:paraId="31A184BA" w14:textId="1C6D98E2" w:rsidR="0047073B" w:rsidRDefault="0047073B" w:rsidP="00F96C54"/>
    <w:p w14:paraId="699B88A3" w14:textId="36FDB4D3" w:rsidR="00974979" w:rsidRDefault="00974979" w:rsidP="0047073B">
      <w:bookmarkStart w:id="255" w:name="_Hlk65235256"/>
      <w:r w:rsidRPr="00D42254">
        <w:t>De genomförda åtgärderna har befrämjat grundförutsättningarna genom ”tillsyn och uppföljning”, ”informationsförmedling och kunskapsspridning” och ”nätverkande och samarbete” för att det funktionshinderspolitiska arbet</w:t>
      </w:r>
      <w:r w:rsidRPr="00BB0A7E">
        <w:t>et ska nå framgång på Åland.</w:t>
      </w:r>
      <w:bookmarkEnd w:id="255"/>
      <w:r w:rsidR="0087285C" w:rsidRPr="00BB0A7E">
        <w:t xml:space="preserve"> </w:t>
      </w:r>
      <w:r w:rsidR="007C6309" w:rsidRPr="00BB0A7E">
        <w:t>Behov av fortsatt</w:t>
      </w:r>
      <w:r w:rsidR="00BB0A7E" w:rsidRPr="00BB0A7E">
        <w:t xml:space="preserve"> genomgång av lagstiftningen, inom miljöområdet föreligger.</w:t>
      </w:r>
    </w:p>
    <w:p w14:paraId="3E0EC56A" w14:textId="3CD8C4E2" w:rsidR="00E62FF7" w:rsidRDefault="00E62FF7" w:rsidP="0047073B"/>
    <w:p w14:paraId="6305D4F0" w14:textId="71C6D5EC" w:rsidR="00E62FF7" w:rsidRDefault="00E62FF7" w:rsidP="0047073B"/>
    <w:p w14:paraId="7409BDA9" w14:textId="77777777" w:rsidR="00E62FF7" w:rsidRPr="0087285C" w:rsidRDefault="00E62FF7" w:rsidP="0047073B">
      <w:pPr>
        <w:rPr>
          <w:color w:val="00B050"/>
        </w:rPr>
      </w:pPr>
    </w:p>
    <w:p w14:paraId="0539863D" w14:textId="77777777" w:rsidR="00A83D67" w:rsidRPr="00F73314" w:rsidRDefault="00A83D67" w:rsidP="00F73314"/>
    <w:p w14:paraId="2C193961" w14:textId="397E5F30" w:rsidR="00774C33" w:rsidRDefault="00817B52" w:rsidP="00E82151">
      <w:pPr>
        <w:pStyle w:val="Rubrik3"/>
      </w:pPr>
      <w:bookmarkStart w:id="256" w:name="_Toc65666741"/>
      <w:bookmarkStart w:id="257" w:name="_Toc73600506"/>
      <w:r>
        <w:lastRenderedPageBreak/>
        <w:t>4.2.19</w:t>
      </w:r>
      <w:r w:rsidR="00774C33">
        <w:t xml:space="preserve"> </w:t>
      </w:r>
      <w:r w:rsidR="00774C33" w:rsidRPr="00774C33">
        <w:t>Tillgängliggörande av naturreservat</w:t>
      </w:r>
      <w:bookmarkEnd w:id="256"/>
      <w:bookmarkEnd w:id="257"/>
    </w:p>
    <w:p w14:paraId="04F7E861" w14:textId="034EC7EA" w:rsidR="00F73314" w:rsidRPr="00D42254" w:rsidRDefault="0007793C" w:rsidP="00F73314">
      <w:r w:rsidRPr="00D42254">
        <w:t>Åtgärdsprogrammets innehållsområde tillgängliggörande av naturreservat (Ett tillgängligt Åland, s. 35</w:t>
      </w:r>
      <w:r w:rsidR="00B3077E" w:rsidRPr="00D42254">
        <w:t>, åtg. 40</w:t>
      </w:r>
      <w:r w:rsidRPr="00D42254">
        <w:t>). Målsättningen med innehållsområdet var att tillgängliggöra områden inom naturreservat, i större utsträckning.</w:t>
      </w:r>
    </w:p>
    <w:p w14:paraId="6C0EDD9E" w14:textId="1158E4C5" w:rsidR="0007793C" w:rsidRPr="00D42254" w:rsidRDefault="0007793C" w:rsidP="00F73314"/>
    <w:p w14:paraId="0722297D" w14:textId="0B218B5B" w:rsidR="00731925" w:rsidRDefault="0007793C" w:rsidP="00731925">
      <w:r w:rsidRPr="00D42254">
        <w:t>Vid programperiodens slut hade innehållsområdets åtgärd genomförts delvis.</w:t>
      </w:r>
      <w:r w:rsidR="00731925" w:rsidRPr="00D42254">
        <w:t xml:space="preserve"> En ramp hade byggts på Herrö naturreservat för att tillgängliggöra en större del av reservatet</w:t>
      </w:r>
      <w:r w:rsidR="00B3077E" w:rsidRPr="00D42254">
        <w:t>,</w:t>
      </w:r>
      <w:r w:rsidR="00731925" w:rsidRPr="00D42254">
        <w:t xml:space="preserve"> även för </w:t>
      </w:r>
      <w:r w:rsidR="00E252D8" w:rsidRPr="00D42254">
        <w:t>framkomlighet med rullstol</w:t>
      </w:r>
      <w:r w:rsidR="00731925" w:rsidRPr="00D42254">
        <w:t xml:space="preserve"> och med andra hjälpmedel. En genomgång av skyltning och annan information inom naturreservaten hade påbörjats. Planering av andra</w:t>
      </w:r>
      <w:r w:rsidR="00BB0A7E">
        <w:t>,</w:t>
      </w:r>
      <w:r w:rsidR="00731925" w:rsidRPr="00D42254">
        <w:t xml:space="preserve"> möjliga åtgärder i andra naturreservat hade även påbörjats.</w:t>
      </w:r>
    </w:p>
    <w:p w14:paraId="587ACC38" w14:textId="79F967F7" w:rsidR="00FD219F" w:rsidRDefault="00FD219F" w:rsidP="00731925"/>
    <w:p w14:paraId="701676F3" w14:textId="1517DBAA" w:rsidR="00FD219F" w:rsidRPr="00D42254" w:rsidRDefault="00FD219F" w:rsidP="00FD219F">
      <w:pPr>
        <w:pStyle w:val="Starktcitat"/>
      </w:pPr>
      <w:r>
        <w:t>Ålands handikappförbund</w:t>
      </w:r>
      <w:r w:rsidR="001C409E">
        <w:t xml:space="preserve"> påtalar behov, av att kontrollera och åtgärda naturområdet Herrös tillgänglighet, så att arbetet utförts på ett ändamålsenligt sätt. </w:t>
      </w:r>
      <w:r w:rsidR="00286525">
        <w:t>Till förbundet, har synpunkter lämnats, att naturområdet upplevs som otillgängligt. Landskapsregeringen, bör i vidare planering involvera brukare och sakkunniga, så att resultatet blir så bra som möjligt. Vidare påtalar förbundet, om att det föreligger ett behov av att se över och uppdatera lagstiftningen, för att tillåta användningen av elrullstolar på naturområden.</w:t>
      </w:r>
    </w:p>
    <w:p w14:paraId="0BFDC454" w14:textId="21618470" w:rsidR="00C34893" w:rsidRPr="00D42254" w:rsidRDefault="00C34893" w:rsidP="00731925"/>
    <w:p w14:paraId="13033FB1" w14:textId="7E56932C" w:rsidR="00B3077E" w:rsidRPr="00D42254" w:rsidRDefault="00C34893" w:rsidP="00731925">
      <w:bookmarkStart w:id="258" w:name="_Hlk66872416"/>
      <w:r w:rsidRPr="00D42254">
        <w:t>De genomförda åtgärde</w:t>
      </w:r>
      <w:r w:rsidR="00B3077E" w:rsidRPr="00D42254">
        <w:t>rna</w:t>
      </w:r>
      <w:r w:rsidRPr="00D42254">
        <w:t xml:space="preserve"> har befrämjat grundförutsättningarna </w:t>
      </w:r>
      <w:r w:rsidR="00B3077E" w:rsidRPr="00D42254">
        <w:t xml:space="preserve">genom ”utveckling av den fysiska tillgängligheten” </w:t>
      </w:r>
      <w:r w:rsidRPr="00D42254">
        <w:t>för att det funktionshinderspolitiska arbetet ska nå framgång</w:t>
      </w:r>
      <w:r w:rsidR="00B3077E" w:rsidRPr="00D42254">
        <w:t xml:space="preserve"> på Åland</w:t>
      </w:r>
      <w:r w:rsidRPr="00D42254">
        <w:t xml:space="preserve">. </w:t>
      </w:r>
      <w:bookmarkStart w:id="259" w:name="_Hlk65237632"/>
      <w:bookmarkEnd w:id="258"/>
      <w:r w:rsidRPr="00D42254">
        <w:t>Innehållsområdet omfattar behov av fortsatta åtgärder.</w:t>
      </w:r>
      <w:r w:rsidR="0064059B" w:rsidRPr="00D42254">
        <w:t xml:space="preserve"> </w:t>
      </w:r>
      <w:bookmarkEnd w:id="259"/>
    </w:p>
    <w:p w14:paraId="544C310B" w14:textId="77777777" w:rsidR="0007793C" w:rsidRPr="00F73314" w:rsidRDefault="0007793C" w:rsidP="00F73314"/>
    <w:p w14:paraId="5EBB06D8" w14:textId="13AD7469" w:rsidR="00774C33" w:rsidRDefault="00817B52" w:rsidP="00E82151">
      <w:pPr>
        <w:pStyle w:val="Rubrik3"/>
      </w:pPr>
      <w:bookmarkStart w:id="260" w:name="_Toc65666742"/>
      <w:bookmarkStart w:id="261" w:name="_Toc73600507"/>
      <w:r>
        <w:t>4.2.20</w:t>
      </w:r>
      <w:r w:rsidR="00774C33">
        <w:t xml:space="preserve"> </w:t>
      </w:r>
      <w:r w:rsidR="00774C33" w:rsidRPr="00774C33">
        <w:t>Förordning om medicinsk rehabilitering</w:t>
      </w:r>
      <w:bookmarkEnd w:id="260"/>
      <w:bookmarkEnd w:id="261"/>
    </w:p>
    <w:p w14:paraId="444FF2C7" w14:textId="063935D7" w:rsidR="005D79D2" w:rsidRPr="00D42254" w:rsidRDefault="00E266C0" w:rsidP="00FC64CE">
      <w:r w:rsidRPr="00D42254">
        <w:t>Åtgärdsprogrammets innehållsområde förordning om medicinsk rehabilitering (Ett tillgängligt Åland, s. 35–36</w:t>
      </w:r>
      <w:r w:rsidR="00B3077E" w:rsidRPr="00D42254">
        <w:t>, åtg. 41–42</w:t>
      </w:r>
      <w:r w:rsidRPr="00D42254">
        <w:t>). Målsättningen med innehållsområdet var att utarbeta en förordning om medicinsk rehabilitering samt att ta ställning till uppdateringar av landskapsregeringens instruktion för handläggning av medicinsk rehabilitering.</w:t>
      </w:r>
    </w:p>
    <w:p w14:paraId="5508A5C0" w14:textId="47CB9EC0" w:rsidR="00E266C0" w:rsidRPr="00D42254" w:rsidRDefault="00E266C0" w:rsidP="00F73314"/>
    <w:p w14:paraId="308D85E9" w14:textId="5D5E7B7C" w:rsidR="001D550A" w:rsidRDefault="00E266C0" w:rsidP="00F73314">
      <w:bookmarkStart w:id="262" w:name="_Hlk65243813"/>
      <w:r w:rsidRPr="00D42254">
        <w:t>Vid programperiodens slut hade innehållsområdets åtgärder</w:t>
      </w:r>
      <w:r w:rsidR="00101E2E" w:rsidRPr="00D42254">
        <w:t xml:space="preserve"> genomförts delvis eller</w:t>
      </w:r>
      <w:r w:rsidRPr="00D42254">
        <w:t xml:space="preserve"> </w:t>
      </w:r>
      <w:r w:rsidR="00101E2E" w:rsidRPr="00D42254">
        <w:t>inte påbörjats</w:t>
      </w:r>
      <w:r w:rsidRPr="00D42254">
        <w:t>.</w:t>
      </w:r>
      <w:r w:rsidR="00101E2E" w:rsidRPr="00D42254">
        <w:t xml:space="preserve"> </w:t>
      </w:r>
      <w:bookmarkEnd w:id="262"/>
      <w:r w:rsidR="0099745F" w:rsidRPr="00D42254">
        <w:t xml:space="preserve">Framtagande av underlag för att tillsätta en arbetsgrupp med uppdrag att utreda reglerna gällande medicinsk rehabilitering, hade inletts. </w:t>
      </w:r>
      <w:r w:rsidR="00A059BA" w:rsidRPr="00D42254">
        <w:t xml:space="preserve">Förordning om medicinsk rehabilitering eller uppdaterad instruktion för handläggning om medicinsk rehabilitering hade inte antagits. </w:t>
      </w:r>
      <w:r w:rsidR="0099745F" w:rsidRPr="00D42254">
        <w:t>De åtgärder som i övrigt redovisats motsvarar inte nödvändigt den ursprungliga beskrivningen av åtgärde</w:t>
      </w:r>
      <w:r w:rsidR="00A059BA" w:rsidRPr="00D42254">
        <w:t>n</w:t>
      </w:r>
      <w:r w:rsidR="0099745F" w:rsidRPr="00D42254">
        <w:t>, utan kan betraktas av mer informativ karaktär</w:t>
      </w:r>
      <w:r w:rsidR="006E20AB">
        <w:t>; r</w:t>
      </w:r>
      <w:r w:rsidR="0099745F" w:rsidRPr="00D42254">
        <w:t>egeringens avsikt är att reglerna för medicinsk rehabilitering förnyas</w:t>
      </w:r>
      <w:r w:rsidR="00A059BA" w:rsidRPr="00D42254">
        <w:t xml:space="preserve"> samt att det i riket pågår en omfattande rehabiliteringsreform. Faktorer vilka i sig kan påverka innehållsområdets målsättning. </w:t>
      </w:r>
    </w:p>
    <w:p w14:paraId="5033F85C" w14:textId="74CBC0E1" w:rsidR="00FC64CE" w:rsidRDefault="00FC64CE" w:rsidP="00F73314"/>
    <w:p w14:paraId="47B36150" w14:textId="0CB42156" w:rsidR="00FC64CE" w:rsidRDefault="00FC64CE" w:rsidP="00FC64CE">
      <w:pPr>
        <w:pStyle w:val="Starktcitat"/>
      </w:pPr>
      <w:r>
        <w:t>Ålands handikappförbund påtalar, att en förordning om medicinsk rehabilitering funnits i planerna under lång tid och borde prioriteras. Förbundet anser, att landskapsregeringen omgående borde utarbeta en förordning.</w:t>
      </w:r>
    </w:p>
    <w:p w14:paraId="756F992F" w14:textId="5554A213" w:rsidR="006E20AB" w:rsidRDefault="006E20AB" w:rsidP="006E20AB"/>
    <w:p w14:paraId="2ADA9270" w14:textId="34BDF135" w:rsidR="006E20AB" w:rsidRDefault="006E20AB" w:rsidP="006E20AB">
      <w:r w:rsidRPr="006E20AB">
        <w:t>Innehållsområdet omfattar behov av fortsatta åtgärder.</w:t>
      </w:r>
    </w:p>
    <w:p w14:paraId="75DB5EFC" w14:textId="7BD7D67D" w:rsidR="00E62FF7" w:rsidRDefault="00E62FF7" w:rsidP="006E20AB"/>
    <w:p w14:paraId="224C7DD0" w14:textId="77777777" w:rsidR="00E62FF7" w:rsidRPr="006E20AB" w:rsidRDefault="00E62FF7" w:rsidP="006E20AB"/>
    <w:p w14:paraId="689703E7" w14:textId="77777777" w:rsidR="00E266C0" w:rsidRPr="00F73314" w:rsidRDefault="00E266C0" w:rsidP="00F73314"/>
    <w:p w14:paraId="480266AF" w14:textId="37126805" w:rsidR="00774C33" w:rsidRDefault="00817B52" w:rsidP="00E82151">
      <w:pPr>
        <w:pStyle w:val="Rubrik3"/>
      </w:pPr>
      <w:bookmarkStart w:id="263" w:name="_Toc65666743"/>
      <w:bookmarkStart w:id="264" w:name="_Toc73600508"/>
      <w:r>
        <w:lastRenderedPageBreak/>
        <w:t>4.2.21</w:t>
      </w:r>
      <w:r w:rsidR="00774C33">
        <w:t xml:space="preserve"> </w:t>
      </w:r>
      <w:r w:rsidR="00774C33" w:rsidRPr="00774C33">
        <w:t>Tillgänglighetsplan för ÅHS</w:t>
      </w:r>
      <w:bookmarkEnd w:id="263"/>
      <w:bookmarkEnd w:id="264"/>
    </w:p>
    <w:p w14:paraId="28976D2B" w14:textId="2C3AB068" w:rsidR="00F73314" w:rsidRPr="00275060" w:rsidRDefault="009346BC" w:rsidP="00F73314">
      <w:bookmarkStart w:id="265" w:name="_Hlk65662787"/>
      <w:r w:rsidRPr="00275060">
        <w:t>Åtgärdsprogrammets innehållsområde tillgänglighetsplan för ÅHS (Ett tillgängligt Åland, s. 36–37</w:t>
      </w:r>
      <w:r w:rsidR="002320D0" w:rsidRPr="00275060">
        <w:t>, åtg. 43</w:t>
      </w:r>
      <w:r w:rsidRPr="00275060">
        <w:t>).</w:t>
      </w:r>
      <w:r w:rsidR="007E1422" w:rsidRPr="00275060">
        <w:t xml:space="preserve"> Målsättningen med innehållsområdet var att utarbeta en tillgänglighetsplan för att systematisera Ålands hälso- och sjukvård, ÅHS:s arbete med tillgänglighetsfrågor.</w:t>
      </w:r>
    </w:p>
    <w:p w14:paraId="784145E8" w14:textId="7B23DF4C" w:rsidR="007E1422" w:rsidRPr="00275060" w:rsidRDefault="007E1422" w:rsidP="00F73314"/>
    <w:p w14:paraId="6686CF5F" w14:textId="6B83468A" w:rsidR="001C6ECA" w:rsidRDefault="007E1422" w:rsidP="00F73314">
      <w:r w:rsidRPr="00275060">
        <w:t>Vid programperiodens slut hade innehållsområdets åtgärd genomförts delvis.</w:t>
      </w:r>
      <w:r w:rsidR="00C3655B" w:rsidRPr="00275060">
        <w:t xml:space="preserve"> </w:t>
      </w:r>
      <w:bookmarkEnd w:id="265"/>
      <w:r w:rsidR="00C3655B" w:rsidRPr="00275060">
        <w:t>ÅHS ledningsgrupp hade fastställt ”ÅHS plan för ökad tillgänglighet och delaktighet”.</w:t>
      </w:r>
      <w:r w:rsidR="00A95BE5" w:rsidRPr="00275060">
        <w:t xml:space="preserve"> Åtgärdsbeskrivningen </w:t>
      </w:r>
      <w:r w:rsidR="008C4BE0" w:rsidRPr="00275060">
        <w:t xml:space="preserve">om </w:t>
      </w:r>
      <w:r w:rsidR="00A95BE5" w:rsidRPr="00275060">
        <w:t xml:space="preserve">att planen skulle verkställas inom året 2018 överensstämmer inte med </w:t>
      </w:r>
      <w:r w:rsidR="00711C99" w:rsidRPr="00275060">
        <w:t xml:space="preserve">verkställelseperioden enligt </w:t>
      </w:r>
      <w:r w:rsidR="00A95BE5" w:rsidRPr="00275060">
        <w:t>verkställelserapporteringen. Under perioden 2017–2020 fanns fyra områden för kontinuerligt arbete</w:t>
      </w:r>
      <w:r w:rsidR="008C4BE0" w:rsidRPr="00275060">
        <w:t xml:space="preserve"> och sex prioriterade områden. </w:t>
      </w:r>
      <w:r w:rsidR="00711C99" w:rsidRPr="00275060">
        <w:t>Den genomförda v</w:t>
      </w:r>
      <w:r w:rsidR="008C4BE0" w:rsidRPr="00275060">
        <w:t>erkställelse</w:t>
      </w:r>
      <w:r w:rsidR="00711C99" w:rsidRPr="00275060">
        <w:t>n</w:t>
      </w:r>
      <w:r w:rsidR="008C4BE0" w:rsidRPr="00275060">
        <w:t xml:space="preserve"> av </w:t>
      </w:r>
      <w:r w:rsidR="00807E7D" w:rsidRPr="00275060">
        <w:t>ÅHS:s tillgänglighets</w:t>
      </w:r>
      <w:r w:rsidR="008C4BE0" w:rsidRPr="00275060">
        <w:t xml:space="preserve">plan framgår </w:t>
      </w:r>
      <w:r w:rsidR="00807E7D" w:rsidRPr="00275060">
        <w:t>av redovisningen för</w:t>
      </w:r>
      <w:r w:rsidR="00A95BE5" w:rsidRPr="00275060">
        <w:t xml:space="preserve"> </w:t>
      </w:r>
      <w:r w:rsidR="00807E7D" w:rsidRPr="00275060">
        <w:t xml:space="preserve">innehållsområdena 4.2.31 Information och skyltning, 4.2.32 Ny- och ombyggnation, 4.2.33 Utbildning, 4.2.34 Nätverk, 4.2.35 Balkongtrösklar förses med ramper, 4.2.36 Kontrastmarkeringar på glasdörrar, 4.2.37 Patientcentra – tillgänglighetsanpassning, 4.2.38 Upphandling av skyltmaterial </w:t>
      </w:r>
      <w:r w:rsidR="002320D0" w:rsidRPr="00275060">
        <w:t>och</w:t>
      </w:r>
      <w:r w:rsidR="00807E7D" w:rsidRPr="00275060">
        <w:t xml:space="preserve"> 4.2.39 Webbplats – tillgänglighetsanpassning</w:t>
      </w:r>
      <w:r w:rsidR="00A95BE5" w:rsidRPr="00275060">
        <w:t>.</w:t>
      </w:r>
      <w:r w:rsidR="006E20AB" w:rsidRPr="006E20AB">
        <w:t xml:space="preserve"> </w:t>
      </w:r>
      <w:r w:rsidR="006E20AB" w:rsidRPr="00275060">
        <w:t>Av verkställelserapporteringen framgår inte ÅHS:s fortsatta arbete, efter avslutad programperiod.</w:t>
      </w:r>
    </w:p>
    <w:p w14:paraId="224A6348" w14:textId="1ACF80FF" w:rsidR="00922B26" w:rsidRDefault="00922B26" w:rsidP="00F73314"/>
    <w:p w14:paraId="25948730" w14:textId="488F6F3F" w:rsidR="00922B26" w:rsidRPr="00275060" w:rsidRDefault="00922B26" w:rsidP="00922B26">
      <w:pPr>
        <w:pStyle w:val="Starktcitat"/>
      </w:pPr>
      <w:r>
        <w:t>Ålands handikappförbund påminner om</w:t>
      </w:r>
      <w:r w:rsidR="006E20AB">
        <w:t>,</w:t>
      </w:r>
      <w:r>
        <w:t xml:space="preserve"> att alla aspekter av begreppet tillgänglighet behöver </w:t>
      </w:r>
      <w:r w:rsidR="006E20AB">
        <w:t xml:space="preserve">tas i </w:t>
      </w:r>
      <w:r>
        <w:t>beakta</w:t>
      </w:r>
      <w:r w:rsidR="006E20AB">
        <w:t>nde</w:t>
      </w:r>
      <w:r>
        <w:t>. Förbundet lyfter exempel</w:t>
      </w:r>
      <w:r w:rsidR="008A0F3F">
        <w:t>,</w:t>
      </w:r>
      <w:r>
        <w:t xml:space="preserve"> som inte är fullt ut tillgängligt; ÅHS:s telefonsystem (man kan aktivera lyssna-funktion på ÅHS:s webbsida vilka telefonnummer man ringer för att få kontakt om olika sjukvårdsärenden. Vid samtal möts patienten av en automatisk telefonsvarare som ger sex olika alternativ att välja på, vilket innebär val av siffertangenter som inte är tillgängliga för till exempel synskadade</w:t>
      </w:r>
      <w:r w:rsidR="006E20AB">
        <w:t>)</w:t>
      </w:r>
      <w:r>
        <w:t xml:space="preserve">. Vid val av online tidsbokning </w:t>
      </w:r>
      <w:r w:rsidR="008A0F3F">
        <w:t xml:space="preserve">på </w:t>
      </w:r>
      <w:r>
        <w:t>webbsidan, finns ingen lyssna funktion. Kontaktinformationen behöver bli betydligt mer tillgänglig för personer med funktionsnedsättning.</w:t>
      </w:r>
      <w:r w:rsidR="002918D4">
        <w:t xml:space="preserve"> Utöver detta, påtalar förbundet, att det saknas tillräckligt med ledstråk som är till nytta för personer med synnedsättning.</w:t>
      </w:r>
    </w:p>
    <w:p w14:paraId="59088255" w14:textId="367CE4CD" w:rsidR="00261B1F" w:rsidRPr="00275060" w:rsidRDefault="00261B1F" w:rsidP="00F73314"/>
    <w:p w14:paraId="431063E3" w14:textId="0B25471B" w:rsidR="002320D0" w:rsidRPr="00922B26" w:rsidRDefault="002320D0" w:rsidP="00F73314">
      <w:bookmarkStart w:id="266" w:name="_Hlk66872796"/>
      <w:r w:rsidRPr="00275060">
        <w:t>Den genomförda åtgärden har befrämjat grundförutsättningarna genom ”förbättrad lagstiftning och styrdokument</w:t>
      </w:r>
      <w:r w:rsidR="005541F7" w:rsidRPr="00275060">
        <w:t>”</w:t>
      </w:r>
      <w:r w:rsidRPr="00275060">
        <w:t xml:space="preserve"> för att det funktionshinderspolitiska arbetet ska nå framgång på Åland. </w:t>
      </w:r>
      <w:bookmarkEnd w:id="266"/>
      <w:r w:rsidR="006E20AB">
        <w:t>Ett behov av fortsatt tillgänglighetsarbete inom Ålands hälso- och sjukvårdsverksamhet föreligger.</w:t>
      </w:r>
    </w:p>
    <w:p w14:paraId="2615EE1D" w14:textId="77777777" w:rsidR="009346BC" w:rsidRPr="00F73314" w:rsidRDefault="009346BC" w:rsidP="00F73314"/>
    <w:p w14:paraId="1F2A15BA" w14:textId="1CABBD37" w:rsidR="00774C33" w:rsidRDefault="00817B52" w:rsidP="00E82151">
      <w:pPr>
        <w:pStyle w:val="Rubrik3"/>
      </w:pPr>
      <w:bookmarkStart w:id="267" w:name="_Toc65666744"/>
      <w:bookmarkStart w:id="268" w:name="_Toc73600509"/>
      <w:r>
        <w:t>4.2.22</w:t>
      </w:r>
      <w:r w:rsidR="00774C33">
        <w:t xml:space="preserve"> </w:t>
      </w:r>
      <w:bookmarkStart w:id="269" w:name="_Hlk65505529"/>
      <w:r w:rsidR="00774C33" w:rsidRPr="00774C33">
        <w:t>Fortbildning och kompetensutveckling (inom utbildningssektorn)</w:t>
      </w:r>
      <w:bookmarkEnd w:id="267"/>
      <w:bookmarkEnd w:id="268"/>
      <w:bookmarkEnd w:id="269"/>
    </w:p>
    <w:p w14:paraId="5C80EC3A" w14:textId="4F31CBC9" w:rsidR="005D5F93" w:rsidRPr="00275060" w:rsidRDefault="005D5F93" w:rsidP="005D5F93">
      <w:bookmarkStart w:id="270" w:name="_Hlk65499875"/>
      <w:r w:rsidRPr="00275060">
        <w:t>Åtgärdsprogrammets innehållsområde fortbildning och kompetensutveckling</w:t>
      </w:r>
      <w:r w:rsidR="005541F7" w:rsidRPr="00275060">
        <w:t xml:space="preserve">, </w:t>
      </w:r>
      <w:r w:rsidRPr="00275060">
        <w:t>inom utbildningssektorn (Ett tillgängligt Åland, s. 37–39</w:t>
      </w:r>
      <w:r w:rsidR="005541F7" w:rsidRPr="00275060">
        <w:t>, åtg. 44–47</w:t>
      </w:r>
      <w:r w:rsidRPr="00275060">
        <w:t xml:space="preserve">). </w:t>
      </w:r>
      <w:bookmarkEnd w:id="270"/>
      <w:r w:rsidR="00593A3E" w:rsidRPr="00275060">
        <w:t>Innehållsområdets fokus låg på fortbildning kring elever och studerande i behov av särskilt stöd i skolan och didaktiska frågeställningar</w:t>
      </w:r>
      <w:r w:rsidR="00682E44" w:rsidRPr="00275060">
        <w:t xml:space="preserve"> (när, var, hur, varför?)</w:t>
      </w:r>
      <w:r w:rsidR="00593A3E" w:rsidRPr="00275060">
        <w:t>.</w:t>
      </w:r>
    </w:p>
    <w:p w14:paraId="58F36002" w14:textId="77777777" w:rsidR="005D5F93" w:rsidRDefault="005D5F93" w:rsidP="005D5F93"/>
    <w:p w14:paraId="4A950091" w14:textId="2AE0BFA8" w:rsidR="00F73314" w:rsidRDefault="005D5F93" w:rsidP="00CD2B19">
      <w:bookmarkStart w:id="271" w:name="_Hlk65500872"/>
      <w:r w:rsidRPr="00275060">
        <w:t>Vid programperiodens slut hade innehållsområdets åtgärd</w:t>
      </w:r>
      <w:r w:rsidR="00731AD6" w:rsidRPr="00275060">
        <w:t>er</w:t>
      </w:r>
      <w:r w:rsidRPr="00275060">
        <w:t xml:space="preserve"> genomförts </w:t>
      </w:r>
      <w:r w:rsidR="00C50ABE" w:rsidRPr="00275060">
        <w:t xml:space="preserve">helt eller </w:t>
      </w:r>
      <w:r w:rsidR="00CF7DC4" w:rsidRPr="00275060">
        <w:t>inte påbörjats</w:t>
      </w:r>
      <w:r w:rsidRPr="00275060">
        <w:t>.</w:t>
      </w:r>
      <w:r w:rsidR="00C50ABE" w:rsidRPr="00275060">
        <w:t xml:space="preserve"> </w:t>
      </w:r>
      <w:bookmarkEnd w:id="271"/>
      <w:r w:rsidR="00C50ABE" w:rsidRPr="00275060">
        <w:t>F</w:t>
      </w:r>
      <w:r w:rsidR="000B4468" w:rsidRPr="00275060">
        <w:t>lertal f</w:t>
      </w:r>
      <w:r w:rsidR="00C50ABE" w:rsidRPr="00275060">
        <w:t>ortbildningsinsatser för att öka beredskap och kompetens</w:t>
      </w:r>
      <w:r w:rsidR="00CF7DC4" w:rsidRPr="00275060">
        <w:t xml:space="preserve"> hos pedagogisk personal </w:t>
      </w:r>
      <w:r w:rsidR="00C50ABE" w:rsidRPr="00275060">
        <w:t xml:space="preserve">att hantera olika typer av </w:t>
      </w:r>
      <w:r w:rsidR="00C50ABE" w:rsidRPr="00BF0CB3">
        <w:t>sär</w:t>
      </w:r>
      <w:r w:rsidR="00BF0CB3" w:rsidRPr="00BF0CB3">
        <w:t>skilda behov</w:t>
      </w:r>
      <w:r w:rsidR="00C50ABE" w:rsidRPr="00BF0CB3">
        <w:t xml:space="preserve"> </w:t>
      </w:r>
      <w:r w:rsidR="00C50ABE" w:rsidRPr="00275060">
        <w:t>i grundskolan</w:t>
      </w:r>
      <w:r w:rsidR="00CF7DC4" w:rsidRPr="00275060">
        <w:t xml:space="preserve"> och på gymnasie- och högskolenivå samt</w:t>
      </w:r>
      <w:r w:rsidR="00E96D84" w:rsidRPr="00275060">
        <w:t xml:space="preserve"> om stödsystem</w:t>
      </w:r>
      <w:r w:rsidR="00C50ABE" w:rsidRPr="00275060">
        <w:t xml:space="preserve"> hade anordnats.</w:t>
      </w:r>
      <w:r w:rsidR="00731AD6" w:rsidRPr="00275060">
        <w:t xml:space="preserve"> Personal inom barnomsorgen hade även erbjudits fortbildning.</w:t>
      </w:r>
      <w:r w:rsidR="008B09B1" w:rsidRPr="00275060">
        <w:t xml:space="preserve"> </w:t>
      </w:r>
      <w:bookmarkStart w:id="272" w:name="_Hlk65665676"/>
      <w:r w:rsidR="009D3DA8" w:rsidRPr="00275060">
        <w:t xml:space="preserve">Alla vidtagna </w:t>
      </w:r>
      <w:r w:rsidR="00BF1504" w:rsidRPr="00275060">
        <w:t>åtgärder som redovisats motsvarar inte nödvändigt den ursprungliga beskrivningen av åtgärde</w:t>
      </w:r>
      <w:r w:rsidR="009D3DA8" w:rsidRPr="00275060">
        <w:t>n</w:t>
      </w:r>
      <w:r w:rsidR="00BF1504" w:rsidRPr="00275060">
        <w:t>, men kan betraktas</w:t>
      </w:r>
      <w:r w:rsidR="009D3DA8" w:rsidRPr="00275060">
        <w:t xml:space="preserve"> ha befrämjat innehållsområdets fokus</w:t>
      </w:r>
      <w:r w:rsidR="00982664" w:rsidRPr="00275060">
        <w:t xml:space="preserve"> på didaktiska frågeställningar</w:t>
      </w:r>
      <w:r w:rsidR="009D3DA8" w:rsidRPr="00275060">
        <w:t>.</w:t>
      </w:r>
      <w:bookmarkEnd w:id="272"/>
      <w:r w:rsidR="009D3DA8" w:rsidRPr="00275060">
        <w:t xml:space="preserve"> En folder, ”Stöd i skolan- ett sätt att lyckas”, hade lanserats </w:t>
      </w:r>
      <w:r w:rsidR="00982664" w:rsidRPr="00275060">
        <w:t xml:space="preserve">rörande elever som är i behov av stöd i grundskolan </w:t>
      </w:r>
      <w:r w:rsidR="00CD2B19" w:rsidRPr="00275060">
        <w:t>och</w:t>
      </w:r>
      <w:r w:rsidR="00982664" w:rsidRPr="00275060">
        <w:t xml:space="preserve"> om</w:t>
      </w:r>
      <w:r w:rsidR="00CD2B19" w:rsidRPr="00275060">
        <w:t xml:space="preserve"> hur skolorna arbetar för att</w:t>
      </w:r>
      <w:r w:rsidR="00982664" w:rsidRPr="00275060">
        <w:t xml:space="preserve"> </w:t>
      </w:r>
      <w:r w:rsidR="00CD2B19" w:rsidRPr="00275060">
        <w:t>erbjuda rätt stöd i rätt tid.</w:t>
      </w:r>
      <w:r w:rsidR="00982664" w:rsidRPr="00275060">
        <w:t xml:space="preserve"> Information om foldern och stödsystemet hade, förutom till skolorna anordnats </w:t>
      </w:r>
      <w:r w:rsidR="00FA5B37" w:rsidRPr="00275060">
        <w:t>till föräldrar</w:t>
      </w:r>
      <w:r w:rsidR="00982664" w:rsidRPr="00275060">
        <w:t>.</w:t>
      </w:r>
      <w:r w:rsidR="007C4DD4" w:rsidRPr="00275060">
        <w:t xml:space="preserve"> Samma åtgärd har redovisats under innehållsområdet, revidering av styrdokument i grundskola och </w:t>
      </w:r>
      <w:r w:rsidR="007C4DD4" w:rsidRPr="00275060">
        <w:lastRenderedPageBreak/>
        <w:t>gymnasialstadiet.</w:t>
      </w:r>
      <w:r w:rsidR="00CF7DC4" w:rsidRPr="00275060">
        <w:t xml:space="preserve"> </w:t>
      </w:r>
      <w:bookmarkStart w:id="273" w:name="_Hlk65499647"/>
      <w:r w:rsidR="00C1064E" w:rsidRPr="00275060">
        <w:t>Fortbildningsinsatser för att höja arbetsplatshandledares kompetens och beredskap att handleda studerande med särskilda behov på arbetsplats</w:t>
      </w:r>
      <w:bookmarkEnd w:id="273"/>
      <w:r w:rsidR="00C1064E" w:rsidRPr="00275060">
        <w:t>, hade vid programperiodens slut inte påbörjats.</w:t>
      </w:r>
    </w:p>
    <w:p w14:paraId="2D2097AC" w14:textId="5667740E" w:rsidR="008A0F3F" w:rsidRDefault="008A0F3F" w:rsidP="00CD2B19"/>
    <w:p w14:paraId="59DC1D5E" w14:textId="30259DB1" w:rsidR="008A0F3F" w:rsidRPr="00275060" w:rsidRDefault="00BF0CB3" w:rsidP="008A0F3F">
      <w:pPr>
        <w:pStyle w:val="Starktcitat"/>
      </w:pPr>
      <w:r>
        <w:t>Ålands handikappförbund belyser vidden av kontinuerliga fortbildningssatser</w:t>
      </w:r>
      <w:r w:rsidR="00AC174C">
        <w:t xml:space="preserve"> och efterfrågar Högskolan på Ålands, delaktighet i genomförandet. Förbundet belyser, att fortbildningsinsatser för att höja arbetsplatshandledares kompetens är en viktig åtgärd och borde prioriteras.</w:t>
      </w:r>
    </w:p>
    <w:p w14:paraId="4E3737EC" w14:textId="7C86FBB9" w:rsidR="003A67EB" w:rsidRPr="00275060" w:rsidRDefault="003A67EB" w:rsidP="00CD2B19"/>
    <w:p w14:paraId="4F24CF94" w14:textId="2635FBE5" w:rsidR="001C6ECA" w:rsidRDefault="009578E4" w:rsidP="00CD2B19">
      <w:bookmarkStart w:id="274" w:name="_Hlk66873399"/>
      <w:r w:rsidRPr="00275060">
        <w:t xml:space="preserve">De genomförda åtgärderna har befrämjat grundförutsättningarna genom ”informationsförmedling och kunskapsspridning”, ”utbildning, fortbildning och kompetensutveckling”, ”nätverkande och samarbeten” och ”utveckling av service och stödåtgärder” för att det funktionshinderspolitiska arbetet ska nå framgång på Åland. </w:t>
      </w:r>
      <w:bookmarkStart w:id="275" w:name="_Hlk66874669"/>
      <w:bookmarkEnd w:id="274"/>
      <w:r w:rsidR="0020699D" w:rsidRPr="00275060">
        <w:t xml:space="preserve">Det kvarstår, att ånyo aktualisera frågan om behov </w:t>
      </w:r>
      <w:r w:rsidR="00745DAD" w:rsidRPr="00275060">
        <w:t xml:space="preserve">av </w:t>
      </w:r>
      <w:bookmarkEnd w:id="275"/>
      <w:r w:rsidR="00745DAD" w:rsidRPr="00275060">
        <w:t xml:space="preserve">fortbildningsinsatser för att höja arbetsplatshandledares kompetens och beredskap att handleda studerande med särskilda behov på arbetsplats. </w:t>
      </w:r>
    </w:p>
    <w:p w14:paraId="594CC604" w14:textId="77777777" w:rsidR="00B363AC" w:rsidRPr="00F73314" w:rsidRDefault="00B363AC" w:rsidP="00F73314"/>
    <w:p w14:paraId="2C90455B" w14:textId="26369E36" w:rsidR="00774C33" w:rsidRDefault="00817B52" w:rsidP="00E82151">
      <w:pPr>
        <w:pStyle w:val="Rubrik3"/>
      </w:pPr>
      <w:bookmarkStart w:id="276" w:name="_Toc65666745"/>
      <w:bookmarkStart w:id="277" w:name="_Toc73600510"/>
      <w:r>
        <w:t>4.2.23</w:t>
      </w:r>
      <w:r w:rsidR="00774C33">
        <w:t xml:space="preserve"> </w:t>
      </w:r>
      <w:r w:rsidR="00774C33" w:rsidRPr="00774C33">
        <w:t>Revidering av styrdokument i grundskola och gymnasialstadiet</w:t>
      </w:r>
      <w:bookmarkEnd w:id="276"/>
      <w:bookmarkEnd w:id="277"/>
    </w:p>
    <w:p w14:paraId="48961D68" w14:textId="5848F6BE" w:rsidR="00F2008B" w:rsidRPr="00E40A0D" w:rsidRDefault="00F2008B" w:rsidP="00F2008B">
      <w:r w:rsidRPr="00E40A0D">
        <w:t>Åtgärdsprogrammets innehållsområde revidering av styrdokument i grundskola och gymnasialstadiet (Ett tillgängligt Åland, s. 39–43</w:t>
      </w:r>
      <w:r w:rsidR="005231D9" w:rsidRPr="00E40A0D">
        <w:t>, åtg. 48–55</w:t>
      </w:r>
      <w:r w:rsidRPr="00E40A0D">
        <w:t xml:space="preserve">). </w:t>
      </w:r>
      <w:bookmarkStart w:id="278" w:name="_Hlk65565104"/>
      <w:r w:rsidR="007C4DD4" w:rsidRPr="00E40A0D">
        <w:t xml:space="preserve">Innehållsområdets fokus låg på </w:t>
      </w:r>
      <w:r w:rsidR="006E3557" w:rsidRPr="00E40A0D">
        <w:t xml:space="preserve">utarbetande av ny lagstiftning, revidering av läroplan och läroplansgrunder, alternativa undervisningsformer och flexibla studievägar samt </w:t>
      </w:r>
      <w:bookmarkStart w:id="279" w:name="_Hlk65565506"/>
      <w:r w:rsidR="006E3557" w:rsidRPr="00E40A0D">
        <w:t>framtagande av informationsmaterial</w:t>
      </w:r>
      <w:bookmarkEnd w:id="279"/>
      <w:r w:rsidR="006E3557" w:rsidRPr="00E40A0D">
        <w:t>.</w:t>
      </w:r>
    </w:p>
    <w:bookmarkEnd w:id="278"/>
    <w:p w14:paraId="4AD43CB5" w14:textId="4B29B782" w:rsidR="006E3557" w:rsidRPr="00E40A0D" w:rsidRDefault="006E3557" w:rsidP="00F2008B"/>
    <w:p w14:paraId="355F1167" w14:textId="55BCCFCE" w:rsidR="00D02B87" w:rsidRDefault="006E3557" w:rsidP="00D02B87">
      <w:bookmarkStart w:id="280" w:name="_Hlk65573571"/>
      <w:r w:rsidRPr="00E40A0D">
        <w:t xml:space="preserve">Vid programperiodens slut hade innehållsområdets åtgärder genomförts helt eller </w:t>
      </w:r>
      <w:r w:rsidR="004B1A51" w:rsidRPr="00E40A0D">
        <w:t>delvis</w:t>
      </w:r>
      <w:r w:rsidRPr="00E40A0D">
        <w:t>.</w:t>
      </w:r>
      <w:r w:rsidR="001A7B02" w:rsidRPr="00E40A0D">
        <w:t xml:space="preserve"> </w:t>
      </w:r>
      <w:bookmarkEnd w:id="280"/>
      <w:r w:rsidR="001A7B02" w:rsidRPr="00E40A0D">
        <w:t>En ny landskapslag (2020:32) om barnomsorg och grundskola, hade antagits. I lagen har beaktats, grundskolans tillgänglighet</w:t>
      </w:r>
      <w:r w:rsidR="00E85878" w:rsidRPr="00E40A0D">
        <w:t>, barnets bästa</w:t>
      </w:r>
      <w:r w:rsidR="001A7B02" w:rsidRPr="00E40A0D">
        <w:t xml:space="preserve"> och likvärdighet för barn och elever med funktionsnedsättning. Genom den antagna lagen, ligger barnomsorgen under utbildningsväsendet fr.o.m. 1.1.2021.</w:t>
      </w:r>
      <w:r w:rsidR="00E85878" w:rsidRPr="00E40A0D">
        <w:t xml:space="preserve"> </w:t>
      </w:r>
      <w:r w:rsidR="004D4055" w:rsidRPr="00E40A0D">
        <w:t>Den nya lagen har en mer flexibel syn på undervisningen för att stöda och garantera alla barns likabehandling. Bestämmelser om flexibel undervisning, undervisning i särskilda situationer och särskilda undervisningsarrangemang hade införts för att ge riktlinjer för anpassningar som kan göras för att förebygga utslagning och stöda alla elever</w:t>
      </w:r>
      <w:r w:rsidR="005C509C" w:rsidRPr="00E40A0D">
        <w:t>. E</w:t>
      </w:r>
      <w:r w:rsidR="004D4055" w:rsidRPr="00E40A0D">
        <w:t xml:space="preserve">n modell för distansundervisning i skärgården hade tagits fram. </w:t>
      </w:r>
      <w:r w:rsidR="00E85878" w:rsidRPr="00E40A0D">
        <w:t xml:space="preserve">I lagen ingår ett kapitel om barn- och elevhälsa och stödnivåerna för både barnomsorg och grundskola. I samband med den nya lagen ska bland annat en plan för barn- och elevhälsan tas fram på varje enhet inom barnomsorgen och grundskolan. </w:t>
      </w:r>
      <w:bookmarkStart w:id="281" w:name="_Hlk65506034"/>
      <w:r w:rsidR="00F3359E" w:rsidRPr="00E40A0D">
        <w:t>Ny l</w:t>
      </w:r>
      <w:r w:rsidR="00E85878" w:rsidRPr="00E40A0D">
        <w:t>agstiftning om elev- och studerandevård för de övriga utbildningsnivåerna ha</w:t>
      </w:r>
      <w:r w:rsidR="00CD7D9E" w:rsidRPr="00E40A0D">
        <w:t>de</w:t>
      </w:r>
      <w:r w:rsidR="00E85878" w:rsidRPr="00E40A0D">
        <w:t xml:space="preserve"> inte avgetts.</w:t>
      </w:r>
      <w:r w:rsidR="00CD7D9E" w:rsidRPr="00E40A0D">
        <w:t xml:space="preserve"> </w:t>
      </w:r>
      <w:bookmarkEnd w:id="281"/>
      <w:r w:rsidR="004D4055" w:rsidRPr="00E40A0D">
        <w:t>Läroplansgrunderna för den allmänbildande utbildningen och grundläggande yrkesutbildningen hade reviderats, stöd för lärande inom grundläggande yrkesutbildningen,</w:t>
      </w:r>
      <w:r w:rsidR="00CD7D9E" w:rsidRPr="00E40A0D">
        <w:t xml:space="preserve"> </w:t>
      </w:r>
      <w:r w:rsidR="004D4055" w:rsidRPr="00E40A0D">
        <w:t>införts.</w:t>
      </w:r>
      <w:r w:rsidR="00CE766A" w:rsidRPr="00E40A0D">
        <w:t xml:space="preserve"> En reviderad läroplan för grundskolans allmänna del hade fastställts. Läroplanens värdegrund baserar sig på barnkonventionen och FN:s konvention om rättigheter för personer med funktionsnedsättning och tydliggör rättigheter för elever med </w:t>
      </w:r>
      <w:r w:rsidR="00CD7D9E" w:rsidRPr="00E40A0D">
        <w:t>varierande</w:t>
      </w:r>
      <w:r w:rsidR="00F02CF4" w:rsidRPr="00E40A0D">
        <w:t xml:space="preserve"> </w:t>
      </w:r>
      <w:r w:rsidR="00CE766A" w:rsidRPr="00E40A0D">
        <w:t>funktions</w:t>
      </w:r>
      <w:r w:rsidR="00CD7D9E" w:rsidRPr="00E40A0D">
        <w:t>nedsättningar</w:t>
      </w:r>
      <w:r w:rsidR="00CE766A" w:rsidRPr="00E40A0D">
        <w:t>.</w:t>
      </w:r>
      <w:r w:rsidR="00096393" w:rsidRPr="00E40A0D">
        <w:t xml:space="preserve"> </w:t>
      </w:r>
      <w:bookmarkStart w:id="282" w:name="_Hlk68778559"/>
      <w:r w:rsidR="00AF0534" w:rsidRPr="00E40A0D">
        <w:t>En rapport, av tjänstemannagrupp, hade lagts fram rörande förslag till revidering av lagstiftning (</w:t>
      </w:r>
      <w:r w:rsidR="00811F80" w:rsidRPr="00E40A0D">
        <w:t>landskapslag (2011:13) om gymnasieutbildning</w:t>
      </w:r>
      <w:r w:rsidR="00AF0534" w:rsidRPr="00E40A0D">
        <w:t xml:space="preserve">, </w:t>
      </w:r>
      <w:r w:rsidR="00811F80" w:rsidRPr="00E40A0D">
        <w:t>landskapslag (2002:81) om Högskolan på Åland</w:t>
      </w:r>
      <w:r w:rsidR="00AF0534" w:rsidRPr="00E40A0D">
        <w:t xml:space="preserve">) </w:t>
      </w:r>
      <w:bookmarkStart w:id="283" w:name="_Hlk69129594"/>
      <w:r w:rsidR="00AF0534" w:rsidRPr="00E40A0D">
        <w:t>för att möjliggöra flexiblare studievägar och för att inför SORA-lagstiftningen på Åland</w:t>
      </w:r>
      <w:bookmarkEnd w:id="282"/>
      <w:bookmarkEnd w:id="283"/>
      <w:r w:rsidR="00AF0534" w:rsidRPr="00E40A0D">
        <w:t xml:space="preserve">. </w:t>
      </w:r>
      <w:r w:rsidR="00096393" w:rsidRPr="00E40A0D">
        <w:t xml:space="preserve">En folder, ”Stöd i skolan- ett sätt att lyckas”, hade </w:t>
      </w:r>
      <w:r w:rsidR="00A16223" w:rsidRPr="00E40A0D">
        <w:t>distribuerats</w:t>
      </w:r>
      <w:r w:rsidR="00096393" w:rsidRPr="00E40A0D">
        <w:t xml:space="preserve"> rörande elever som är i behov av stöd i grundskolan och om hur skolorna arbetar för att erbjuda rätt stöd i rätt tid. Samma åtgärd har redovisats under innehållsområdet, fortbildning och kompetensutveckling (inom utbildningssektorn).</w:t>
      </w:r>
    </w:p>
    <w:p w14:paraId="06289E08" w14:textId="5F434F9A" w:rsidR="00354380" w:rsidRDefault="00354380" w:rsidP="00D02B87"/>
    <w:p w14:paraId="2D4494B4" w14:textId="77777777" w:rsidR="003C78B9" w:rsidRDefault="00210F10" w:rsidP="003C78B9">
      <w:pPr>
        <w:pStyle w:val="Starktcitat"/>
      </w:pPr>
      <w:r>
        <w:lastRenderedPageBreak/>
        <w:t xml:space="preserve">Ålands handikappförbund </w:t>
      </w:r>
      <w:r w:rsidR="003C78B9">
        <w:t xml:space="preserve">påminner om efterfrågad resursskola, speciellt för barn med neuropsykiatriska funktionsnedsättningar och utåtagerande barn, framför önskemål om att landskapsregeringen prioriterar vidare utredning. </w:t>
      </w:r>
    </w:p>
    <w:p w14:paraId="777D60D0" w14:textId="77777777" w:rsidR="003C78B9" w:rsidRDefault="003C78B9" w:rsidP="003C78B9"/>
    <w:p w14:paraId="376B6D3F" w14:textId="77777777" w:rsidR="00CC454C" w:rsidRDefault="003C78B9" w:rsidP="003C78B9">
      <w:pPr>
        <w:pStyle w:val="Starktcitat"/>
      </w:pPr>
      <w:r>
        <w:t xml:space="preserve">Förbundet </w:t>
      </w:r>
      <w:r w:rsidR="00210F10">
        <w:t xml:space="preserve">konstaterar att enbart </w:t>
      </w:r>
      <w:r w:rsidR="00EB684B">
        <w:t xml:space="preserve">barn i </w:t>
      </w:r>
      <w:r w:rsidR="00210F10">
        <w:t xml:space="preserve">barnomsorg och </w:t>
      </w:r>
      <w:r w:rsidR="00EB684B">
        <w:t xml:space="preserve">elever i </w:t>
      </w:r>
      <w:r w:rsidR="00210F10">
        <w:t>grundskola omfattas av barn- och elevhälsa</w:t>
      </w:r>
      <w:r w:rsidR="00EB684B">
        <w:t xml:space="preserve"> genom den nya barnomsorgs- och grundskolelagen</w:t>
      </w:r>
      <w:r w:rsidR="00210F10">
        <w:t xml:space="preserve"> och </w:t>
      </w:r>
      <w:r w:rsidR="00425407">
        <w:t>efter</w:t>
      </w:r>
      <w:r w:rsidR="00EB684B">
        <w:t>frågar om</w:t>
      </w:r>
      <w:r w:rsidR="00210F10">
        <w:t xml:space="preserve"> vad som gäller för de andra utbildningsnivåerna. Vidare framför förbundet som en brist, att det i nya lagen saknas en oberoende tillsynsmyndighet gällande grundskolan</w:t>
      </w:r>
      <w:r w:rsidR="00EB684B">
        <w:t>.</w:t>
      </w:r>
      <w:r w:rsidR="00210F10">
        <w:t xml:space="preserve"> Förbundet framför kritik, att inte fått vara delaktiga under processen med nya barnomsorgs- och grundskolelagen och att FN:s konvention om rättigheter för personer med funktionsnedsättning inte nämnts</w:t>
      </w:r>
      <w:r w:rsidR="00E9407D">
        <w:t xml:space="preserve">, hänvisar till </w:t>
      </w:r>
      <w:r w:rsidR="00CC454C">
        <w:t xml:space="preserve">förbundets </w:t>
      </w:r>
      <w:r w:rsidR="00E9407D">
        <w:t>yttrande om den nya lagen</w:t>
      </w:r>
      <w:r w:rsidR="00E9407D">
        <w:rPr>
          <w:rStyle w:val="Fotnotsreferens"/>
        </w:rPr>
        <w:footnoteReference w:id="31"/>
      </w:r>
      <w:r w:rsidR="00E9407D">
        <w:t xml:space="preserve">. </w:t>
      </w:r>
    </w:p>
    <w:p w14:paraId="3451B7B7" w14:textId="582B6914" w:rsidR="00354380" w:rsidRDefault="00210F10" w:rsidP="003C78B9">
      <w:pPr>
        <w:pStyle w:val="Starktcitat"/>
      </w:pPr>
      <w:r>
        <w:t>Förbundet belyser</w:t>
      </w:r>
      <w:r w:rsidR="00EB684B">
        <w:t>, att det finns mycket att göra när det gäller FN-konventionens naturliga del i lagstiftningsarbetet och så att konventionen beaktas i alla processer, så att</w:t>
      </w:r>
      <w:r w:rsidR="00CC454C">
        <w:t xml:space="preserve"> </w:t>
      </w:r>
      <w:r w:rsidR="00EB684B">
        <w:t>funktionsrätts</w:t>
      </w:r>
      <w:r w:rsidR="00CC454C">
        <w:t>-</w:t>
      </w:r>
      <w:r w:rsidR="00EB684B">
        <w:t>konsekvensanalys alltid genomförs.</w:t>
      </w:r>
      <w:r w:rsidR="003C78B9">
        <w:t xml:space="preserve"> Handikappförbundet ställer sig </w:t>
      </w:r>
      <w:r w:rsidR="00CC454C">
        <w:t xml:space="preserve">slutligen </w:t>
      </w:r>
      <w:r w:rsidR="003C78B9">
        <w:t xml:space="preserve">frågande till hur brukare och andra sakkunniga fått vara delaktiga i framtagande av </w:t>
      </w:r>
      <w:r w:rsidR="002802FF">
        <w:t xml:space="preserve">landskapsregeringens </w:t>
      </w:r>
      <w:r w:rsidR="003C78B9">
        <w:t>rapport vilken omfattar,</w:t>
      </w:r>
      <w:r w:rsidR="003C78B9" w:rsidRPr="003C78B9">
        <w:t xml:space="preserve"> att möjliggöra flexiblare studievägar och för att inför SORA-lagstiftningen på Åland</w:t>
      </w:r>
      <w:r w:rsidR="003C78B9">
        <w:t>, samt om möjligheten att ta del av rapporten.</w:t>
      </w:r>
    </w:p>
    <w:p w14:paraId="7AB79759" w14:textId="70363966" w:rsidR="00EB684B" w:rsidRDefault="00EB684B" w:rsidP="00EB684B"/>
    <w:p w14:paraId="6B44F8DC" w14:textId="5792980C" w:rsidR="00EB684B" w:rsidRPr="00EB684B" w:rsidRDefault="00EB684B" w:rsidP="00EB684B">
      <w:pPr>
        <w:pStyle w:val="Starktcitat"/>
      </w:pPr>
      <w:r>
        <w:t xml:space="preserve">Handikappförbundet påtalar vidden, av att </w:t>
      </w:r>
      <w:r w:rsidR="00774B4E">
        <w:t>som företrädare för personer med funktionsnedsättning på Åland, få vara delaktiga i arbetsprocesser, till exempel vid uppgörande av läroplaner.</w:t>
      </w:r>
      <w:r w:rsidR="00501C9B">
        <w:t xml:space="preserve"> Förbundet ifrågasätter varför inte stöd för lärande för den allmänbildande utbildningen infördes och framför behov av rutin, så att stöd för lärande alltid ses i samband med att läroplanen uppdateras.</w:t>
      </w:r>
    </w:p>
    <w:p w14:paraId="1261CBC5" w14:textId="3B460D94" w:rsidR="00D02B87" w:rsidRPr="00E40A0D" w:rsidRDefault="00D02B87" w:rsidP="00D02B87"/>
    <w:p w14:paraId="462366F3" w14:textId="77777777" w:rsidR="005231D9" w:rsidRPr="00E40A0D" w:rsidRDefault="005231D9" w:rsidP="00F2008B">
      <w:bookmarkStart w:id="284" w:name="_Hlk65580642"/>
      <w:bookmarkStart w:id="285" w:name="_Hlk66874228"/>
      <w:r w:rsidRPr="00E40A0D">
        <w:t>De genomförda åtgärderna har befrämjat grundförutsättningarna genom ” förbättrad lagstiftning och styrdokument”, ”utvecklig av service och stödåtgärder”, ”fungerande tillsyn och uppföljning” och ”informationsförmedling och kunskapsspridning” för att det funktionshinderspolitiska arbetet ska nå framgång på Åland.</w:t>
      </w:r>
      <w:bookmarkEnd w:id="284"/>
      <w:r w:rsidRPr="00E40A0D">
        <w:t xml:space="preserve"> </w:t>
      </w:r>
      <w:bookmarkEnd w:id="285"/>
      <w:r w:rsidR="00230F5C" w:rsidRPr="00E40A0D">
        <w:t>Av verkställelserapporteringen framgår att det finns ett</w:t>
      </w:r>
      <w:r w:rsidR="007829ED" w:rsidRPr="00E40A0D">
        <w:t xml:space="preserve"> behov av fortsatta åtgärder,</w:t>
      </w:r>
      <w:r w:rsidR="00230F5C" w:rsidRPr="00E40A0D">
        <w:t xml:space="preserve"> såsom</w:t>
      </w:r>
      <w:r w:rsidR="007829ED" w:rsidRPr="00E40A0D">
        <w:t xml:space="preserve"> fortbildning och anvisningar om upplägg av plan för barn- och elevhälsan inom barnomsorgen och grundskolan, ny lagstiftning om elev- och studerandevård för fler utbildningsnivåer</w:t>
      </w:r>
      <w:r w:rsidR="00230F5C" w:rsidRPr="00E40A0D">
        <w:t xml:space="preserve"> och</w:t>
      </w:r>
      <w:r w:rsidR="007829ED" w:rsidRPr="00E40A0D">
        <w:t xml:space="preserve"> lagstiftningsåtgärder för att möjliggöra flexiblare studievägar </w:t>
      </w:r>
      <w:r w:rsidR="00230F5C" w:rsidRPr="00E40A0D">
        <w:t>och</w:t>
      </w:r>
      <w:r w:rsidR="007829ED" w:rsidRPr="00E40A0D">
        <w:t xml:space="preserve"> införande av SORA-lagstiftningen på Åland.</w:t>
      </w:r>
      <w:r w:rsidR="007D4C07" w:rsidRPr="00E40A0D">
        <w:t xml:space="preserve"> </w:t>
      </w:r>
    </w:p>
    <w:p w14:paraId="054182E1" w14:textId="77777777" w:rsidR="00230F5C" w:rsidRPr="00F2008B" w:rsidRDefault="00230F5C" w:rsidP="00F2008B"/>
    <w:p w14:paraId="35C18428" w14:textId="4BD9EAB2" w:rsidR="00774C33" w:rsidRDefault="00817B52" w:rsidP="00E82151">
      <w:pPr>
        <w:pStyle w:val="Rubrik3"/>
      </w:pPr>
      <w:bookmarkStart w:id="286" w:name="_Toc65666746"/>
      <w:bookmarkStart w:id="287" w:name="_Toc73600511"/>
      <w:r>
        <w:t>4.2.24</w:t>
      </w:r>
      <w:r w:rsidR="00774C33">
        <w:t xml:space="preserve"> </w:t>
      </w:r>
      <w:r w:rsidR="00774C33" w:rsidRPr="00774C33">
        <w:t>Övergång mellan grundskola och gymnasialstadiet</w:t>
      </w:r>
      <w:bookmarkEnd w:id="286"/>
      <w:bookmarkEnd w:id="287"/>
    </w:p>
    <w:p w14:paraId="1350833D" w14:textId="6C9B4D6E" w:rsidR="00F73314" w:rsidRPr="00D95775" w:rsidRDefault="00082344" w:rsidP="00F73314">
      <w:r w:rsidRPr="00D95775">
        <w:t>Åtgärdsprogrammets innehållsområde övergång mellan grundskola och gymnasialstadiet (Ett tillgängligt Åland, s. 43–45</w:t>
      </w:r>
      <w:r w:rsidR="008E69AB" w:rsidRPr="00D95775">
        <w:t>, åtg. 56–59</w:t>
      </w:r>
      <w:r w:rsidRPr="00D95775">
        <w:t>).</w:t>
      </w:r>
      <w:r w:rsidR="00C6131B" w:rsidRPr="00D95775">
        <w:t xml:space="preserve"> </w:t>
      </w:r>
      <w:bookmarkStart w:id="288" w:name="_Hlk65580691"/>
      <w:r w:rsidR="00C4406A" w:rsidRPr="00D95775">
        <w:t xml:space="preserve">Innehållsområdets rubriksättning kan uppfattas som missvisande i relation till målsättningen med innehållsområdet. </w:t>
      </w:r>
      <w:r w:rsidR="00C6131B" w:rsidRPr="00D95775">
        <w:t>Målsättningen med innehållsområdet var att utveckla undervisningen på gymnasienivå för studerande med funktionsnedsättningar</w:t>
      </w:r>
      <w:bookmarkEnd w:id="288"/>
      <w:r w:rsidR="00C6131B" w:rsidRPr="00D95775">
        <w:t>. Innehållsområdets fokus låg på utveckling av specialundervisningen, möjliggöra individuella studievägar, bredda utbildningsalternativen samt samordning och koordinering av LIA-platser och praktikplatser.</w:t>
      </w:r>
      <w:r w:rsidR="00C4406A" w:rsidRPr="00D95775">
        <w:t xml:space="preserve"> </w:t>
      </w:r>
    </w:p>
    <w:p w14:paraId="65D78B15" w14:textId="18FF89B6" w:rsidR="00382DFE" w:rsidRPr="00D95775" w:rsidRDefault="00382DFE" w:rsidP="00F73314"/>
    <w:p w14:paraId="2B4B7B42" w14:textId="6BD6F6C0" w:rsidR="00B5360D" w:rsidRPr="00D95775" w:rsidRDefault="00382DFE" w:rsidP="00AE3E75">
      <w:bookmarkStart w:id="289" w:name="_Hlk65584915"/>
      <w:r w:rsidRPr="00D95775">
        <w:t>Vid programperiodens slut hade innehållsområdets åtgärder genomförts helt eller delvis.</w:t>
      </w:r>
      <w:bookmarkEnd w:id="289"/>
      <w:r w:rsidR="00CC454C">
        <w:t xml:space="preserve"> </w:t>
      </w:r>
      <w:r w:rsidR="00B5360D" w:rsidRPr="00D95775">
        <w:t xml:space="preserve">Landskapsregeringen hade till </w:t>
      </w:r>
      <w:bookmarkStart w:id="290" w:name="_Hlk65576767"/>
      <w:r w:rsidR="00B5360D" w:rsidRPr="00D95775">
        <w:t xml:space="preserve">Ålands gymnasium </w:t>
      </w:r>
      <w:r w:rsidR="00917020" w:rsidRPr="00D95775">
        <w:t>eller</w:t>
      </w:r>
      <w:r w:rsidR="00B5360D" w:rsidRPr="00D95775">
        <w:t xml:space="preserve"> Ålands yrkesgymnasium </w:t>
      </w:r>
      <w:bookmarkEnd w:id="290"/>
      <w:r w:rsidR="00B5360D" w:rsidRPr="00D95775">
        <w:t>gett</w:t>
      </w:r>
      <w:r w:rsidR="00917020" w:rsidRPr="00D95775">
        <w:t>,</w:t>
      </w:r>
      <w:r w:rsidR="00B5360D" w:rsidRPr="00D95775">
        <w:t xml:space="preserve"> ett flertal uppdrag; att utarbeta en handlingsplan för utveckling av utbildningen inom den yrkesinriktade specialundervisningen och </w:t>
      </w:r>
      <w:r w:rsidR="00B5360D" w:rsidRPr="00D95775">
        <w:lastRenderedPageBreak/>
        <w:t xml:space="preserve">yrkesträningsundervisningen, bygga upp ett flexibelt utbildningssystem med smidiga och individanpassade studievägar för unga och vuxna både inom den yrkesinriktade specialundervisningen i programform och inom yrkesträningsprogrammet, </w:t>
      </w:r>
      <w:bookmarkStart w:id="291" w:name="_Hlk68784786"/>
      <w:r w:rsidR="00B5360D" w:rsidRPr="00D95775">
        <w:t>inleda hemarbets- och rengöringsservice som ett nytt kompetensområde inom den yrkesinriktade specialundervisningen i programform samt att utreda hur möjligheten till fortsättningsstudier (för vuxna personer med intellektuell funktionsnedsättning som befinner sig inom specialomsorgens dagliga verksamhet) kunde utformas inom den yrkesinriktade specialundervisningen i programform och på yrkesträningsprogrammet.</w:t>
      </w:r>
      <w:r w:rsidR="00670E57" w:rsidRPr="00D95775">
        <w:t xml:space="preserve"> Landskapsregeringen hade</w:t>
      </w:r>
      <w:r w:rsidR="00431C99" w:rsidRPr="00D95775">
        <w:t xml:space="preserve"> vidare</w:t>
      </w:r>
      <w:r w:rsidR="00670E57" w:rsidRPr="00D95775">
        <w:t xml:space="preserve"> tillsatt en arbetsgrupp för att förverkliga samarbete mellan Ålands gymnasium och Ålands omsorgsförbund (vid programperiodens slut, motsvarande Kommunernas socialtjänst, KST)</w:t>
      </w:r>
      <w:r w:rsidR="00431C99" w:rsidRPr="00D95775">
        <w:t>.</w:t>
      </w:r>
    </w:p>
    <w:p w14:paraId="5E10802D" w14:textId="049034F0" w:rsidR="00B5360D" w:rsidRDefault="00B5360D" w:rsidP="00AE3E75">
      <w:r>
        <w:t xml:space="preserve"> </w:t>
      </w:r>
    </w:p>
    <w:p w14:paraId="71D2CE7B" w14:textId="56B6A295" w:rsidR="009B3E9E" w:rsidRDefault="000C3E21" w:rsidP="00AE3E75">
      <w:r w:rsidRPr="00D95775">
        <w:t xml:space="preserve">Av verkställelserapporteringen framgår att, </w:t>
      </w:r>
      <w:r w:rsidR="009545CD" w:rsidRPr="00D95775">
        <w:t>Ålands yrkesgymnasium hade</w:t>
      </w:r>
      <w:bookmarkStart w:id="292" w:name="_Hlk65575912"/>
      <w:r w:rsidR="00917020" w:rsidRPr="00D95775">
        <w:t xml:space="preserve"> </w:t>
      </w:r>
      <w:r w:rsidR="009545CD" w:rsidRPr="00D95775">
        <w:t xml:space="preserve">utarbetat en </w:t>
      </w:r>
      <w:bookmarkStart w:id="293" w:name="_Hlk65581688"/>
      <w:r w:rsidR="009545CD" w:rsidRPr="00D95775">
        <w:t xml:space="preserve">handlingsplan för utveckling </w:t>
      </w:r>
      <w:r w:rsidR="0000186F" w:rsidRPr="00D95775">
        <w:t>av utbildningen inom den yrkesinriktade specialundervisningen och yrkesträningsundervisningen</w:t>
      </w:r>
      <w:bookmarkEnd w:id="292"/>
      <w:bookmarkEnd w:id="293"/>
      <w:r w:rsidR="0000186F" w:rsidRPr="00D95775">
        <w:t>.</w:t>
      </w:r>
      <w:r w:rsidR="00101EC4" w:rsidRPr="00D95775">
        <w:t xml:space="preserve"> </w:t>
      </w:r>
      <w:bookmarkStart w:id="294" w:name="_Hlk65580319"/>
      <w:r w:rsidR="007E276D" w:rsidRPr="00D95775">
        <w:t>Av verkställelserapporteringen framgår inte hur</w:t>
      </w:r>
      <w:bookmarkEnd w:id="294"/>
      <w:r w:rsidR="007E276D" w:rsidRPr="00D95775">
        <w:t>, landskapsregeringens givna uppdrag</w:t>
      </w:r>
      <w:r w:rsidR="00C35AF4" w:rsidRPr="00D95775">
        <w:t>,</w:t>
      </w:r>
      <w:r w:rsidR="007E276D" w:rsidRPr="00D95775">
        <w:t xml:space="preserve"> i övrigt verkställts av Ålands gymnasium eller Ålands yrkesgymnasium. </w:t>
      </w:r>
      <w:r w:rsidR="0072220A" w:rsidRPr="00D95775">
        <w:t xml:space="preserve">Samarbetsgruppen för Ålands gymnasium och Ålands omsorgsförbund </w:t>
      </w:r>
      <w:r w:rsidR="007E276D" w:rsidRPr="00D95775">
        <w:t xml:space="preserve">(KST) </w:t>
      </w:r>
      <w:r w:rsidR="0072220A" w:rsidRPr="00D95775">
        <w:t xml:space="preserve">hade gett förslag på gemensamt upplägg för en utbildning som handleder för arbete och självständigt liv, för de elever som har det största behovet av särskilt och omfattande stöd samt gett förslag på hur man kan genomföra LIA i samverkan mellan skolan, specialomsorg och arbetsliv för personer med funktionsnedsättning. </w:t>
      </w:r>
      <w:bookmarkEnd w:id="291"/>
      <w:r w:rsidR="007E276D" w:rsidRPr="00D95775">
        <w:t>Av verkställelserapporteringen framgår inte hur arbetet med samarbetsgruppens förslag ämnar fortgå.</w:t>
      </w:r>
    </w:p>
    <w:p w14:paraId="37880E43" w14:textId="7997FBE6" w:rsidR="006A7111" w:rsidRDefault="006A7111" w:rsidP="00AE3E75"/>
    <w:p w14:paraId="56A7A568" w14:textId="4427ED76" w:rsidR="006A7111" w:rsidRDefault="00D86386" w:rsidP="006A7111">
      <w:pPr>
        <w:pStyle w:val="Starktcitat"/>
      </w:pPr>
      <w:r>
        <w:t xml:space="preserve">Ålands handikappförbund </w:t>
      </w:r>
      <w:r w:rsidR="00DC632F">
        <w:t xml:space="preserve">lyfter </w:t>
      </w:r>
      <w:r>
        <w:t xml:space="preserve">det som positivt, att en handlingsplan utarbetats. </w:t>
      </w:r>
      <w:r w:rsidR="00DC632F">
        <w:t>Förbundet b</w:t>
      </w:r>
      <w:r>
        <w:t>elyser dock, att</w:t>
      </w:r>
      <w:r w:rsidR="00DC632F">
        <w:t xml:space="preserve"> skrivningen ”Målet med studierna är att den studerande skall få beredskap för att arbeta inom olika slags dagverksamhet samt att den studerande skall bli så självständig som möjligt”, i praktiken kan betyda, att yrkesträningsprogrammet endast ses som en förberedelse för dagverksamhet och inte arbete i vidare bemärkelse.</w:t>
      </w:r>
    </w:p>
    <w:p w14:paraId="4ACDB124" w14:textId="501193C9" w:rsidR="00DC632F" w:rsidRDefault="00DC632F" w:rsidP="00DC632F"/>
    <w:p w14:paraId="4D5F5A77" w14:textId="5629E12A" w:rsidR="00DC632F" w:rsidRPr="00DC632F" w:rsidRDefault="00DC632F" w:rsidP="00DC632F">
      <w:pPr>
        <w:pStyle w:val="Starktcitat"/>
      </w:pPr>
      <w:r>
        <w:t>Handikappförbundet framför, att utbildningsalternativen på gymnasienivå borde bli fler. Förbundet efterfrågar tidsplan och vad som genomförts i praktiken, även rörande att möjliggöra individuella studievägar i Ålands yrkegymna</w:t>
      </w:r>
      <w:r w:rsidR="00B907FE">
        <w:t>sium. Vidare ställer sig förbundet frågande till, vad samarbetsgruppen för Ålands gymnasium och Ålands omsorgsförbund (KST) förslag rörande samordning och koordinering av LIA-platser och praktikplatser för personer med funktionsnedsättning lett till för åtgärder.</w:t>
      </w:r>
      <w:r>
        <w:t xml:space="preserve"> </w:t>
      </w:r>
    </w:p>
    <w:p w14:paraId="7D888BA8" w14:textId="6C256FD9" w:rsidR="00AE3E75" w:rsidRPr="00D95775" w:rsidRDefault="00AE3E75" w:rsidP="00AE3E75"/>
    <w:p w14:paraId="2E2A29E9" w14:textId="610FBB62" w:rsidR="00C35AF4" w:rsidRPr="00D95775" w:rsidRDefault="00C35AF4" w:rsidP="0053508A">
      <w:bookmarkStart w:id="295" w:name="_Hlk65653823"/>
      <w:bookmarkStart w:id="296" w:name="_Hlk66874557"/>
      <w:r w:rsidRPr="00D95775">
        <w:t>De genomförda åtgärderna har befrämjat grundförutsättningarna genom ” förbättrad lagstiftning och styrdokument”, ”utveckling av service och stödåtgärder” och ”nätverkande och samarbeten” för att det funktionshinderspolitiska arbetet ska nå framgång på Åland.</w:t>
      </w:r>
      <w:bookmarkEnd w:id="295"/>
      <w:r w:rsidRPr="00D95775">
        <w:t xml:space="preserve"> </w:t>
      </w:r>
      <w:bookmarkEnd w:id="296"/>
      <w:r w:rsidR="00C4406A" w:rsidRPr="00D95775">
        <w:t>Av verkställelserapporteringen framgår att det finns ett behov av fortsatt</w:t>
      </w:r>
      <w:r w:rsidR="0053508A" w:rsidRPr="00D95775">
        <w:t xml:space="preserve"> arbete</w:t>
      </w:r>
      <w:r w:rsidR="00C4406A" w:rsidRPr="00D95775">
        <w:t xml:space="preserve">. Av </w:t>
      </w:r>
      <w:r w:rsidR="0002068A" w:rsidRPr="00D95775">
        <w:t xml:space="preserve">bland annat </w:t>
      </w:r>
      <w:r w:rsidR="00C4406A" w:rsidRPr="00D95775">
        <w:t xml:space="preserve">handlingsplanen för utveckling av utbildningen inom den yrkesinriktade specialundervisningen och yrkesträningsundervisningen, framgår att förverkligande av planen avses fortgå </w:t>
      </w:r>
      <w:r w:rsidR="0053508A" w:rsidRPr="00D95775">
        <w:t xml:space="preserve">samt att utbildningens uppbyggnad och struktur avses utvärderas. </w:t>
      </w:r>
    </w:p>
    <w:p w14:paraId="53F243F3" w14:textId="77777777" w:rsidR="00944D7B" w:rsidRDefault="00944D7B" w:rsidP="00AE3E75"/>
    <w:p w14:paraId="5BF7D30A" w14:textId="75BB2793" w:rsidR="00774C33" w:rsidRDefault="00817B52" w:rsidP="00E82151">
      <w:pPr>
        <w:pStyle w:val="Rubrik3"/>
      </w:pPr>
      <w:bookmarkStart w:id="297" w:name="_Toc65666747"/>
      <w:bookmarkStart w:id="298" w:name="_Toc73600512"/>
      <w:r>
        <w:t>4.2.25</w:t>
      </w:r>
      <w:r w:rsidR="00774C33">
        <w:t xml:space="preserve"> </w:t>
      </w:r>
      <w:r w:rsidR="00774C33" w:rsidRPr="00774C33">
        <w:t>Utbildning av ledare i verksamheter riktade till unga</w:t>
      </w:r>
      <w:bookmarkEnd w:id="297"/>
      <w:bookmarkEnd w:id="298"/>
    </w:p>
    <w:p w14:paraId="0BA3AA15" w14:textId="78116606" w:rsidR="00F73314" w:rsidRPr="00391B9F" w:rsidRDefault="00CC11A3" w:rsidP="00F73314">
      <w:bookmarkStart w:id="299" w:name="_Hlk65666588"/>
      <w:r w:rsidRPr="00391B9F">
        <w:t>Åtgärdsprogrammets innehållsområde utbildning av ledare i verksamheter riktade till unga (Ett tillgängligt Åland, s. 45–47</w:t>
      </w:r>
      <w:r w:rsidR="00744652" w:rsidRPr="00391B9F">
        <w:t>, åtg. 60–61</w:t>
      </w:r>
      <w:r w:rsidRPr="00391B9F">
        <w:t>).</w:t>
      </w:r>
      <w:r w:rsidR="00CB3621" w:rsidRPr="00391B9F">
        <w:t xml:space="preserve"> </w:t>
      </w:r>
      <w:bookmarkEnd w:id="299"/>
      <w:r w:rsidR="00CB3621" w:rsidRPr="00391B9F">
        <w:t xml:space="preserve">Målsättningen med innehållsområdet var att </w:t>
      </w:r>
      <w:bookmarkStart w:id="300" w:name="_Hlk65655150"/>
      <w:r w:rsidR="00CB3621" w:rsidRPr="00391B9F">
        <w:t xml:space="preserve">öka kunskapen om olika funktionsnedsättningar för ledare i verksamheter riktade till unga, att ge metoder för att skapa en bra fritidsverksamhet för alla ungdomar. </w:t>
      </w:r>
      <w:bookmarkEnd w:id="300"/>
      <w:r w:rsidR="00CB3621" w:rsidRPr="00391B9F">
        <w:t xml:space="preserve">Målsättningen </w:t>
      </w:r>
      <w:r w:rsidR="00521BD1" w:rsidRPr="00391B9F">
        <w:t xml:space="preserve">var att nå en bred grupp av ledare i allt från konst, musik, </w:t>
      </w:r>
      <w:r w:rsidR="00521BD1" w:rsidRPr="00391B9F">
        <w:lastRenderedPageBreak/>
        <w:t>teater och andra kulturformer till idrott och brandkårsledare.</w:t>
      </w:r>
      <w:r w:rsidR="006F1FB1" w:rsidRPr="00391B9F">
        <w:t xml:space="preserve"> Innehållsområdets fokus låg på att skapa ett nätverk av olika representanter samt att ta fram ett utbildningspaket.</w:t>
      </w:r>
    </w:p>
    <w:p w14:paraId="28C4F60D" w14:textId="272026E4" w:rsidR="00340821" w:rsidRDefault="00340821" w:rsidP="00F73314"/>
    <w:p w14:paraId="383FDEBA" w14:textId="483D13D2" w:rsidR="00DB7662" w:rsidRDefault="00340821" w:rsidP="00F73314">
      <w:r w:rsidRPr="00391B9F">
        <w:t>Vid programperiodens slut hade innehållsområdets åtgärder genomförts helt eller delvis.</w:t>
      </w:r>
      <w:r w:rsidR="00045F12" w:rsidRPr="00391B9F">
        <w:t xml:space="preserve"> Landskapsregeringen hade tillsatt ”Rådet för idrott, motion och hälsa” (RIMH). Rådets medlemmar består av sakkunniga från olika områden, Ålands handikappförbund, Ålands idrott, Ung resurs </w:t>
      </w:r>
      <w:proofErr w:type="gramStart"/>
      <w:r w:rsidR="00045F12" w:rsidRPr="00391B9F">
        <w:t>m.fl.</w:t>
      </w:r>
      <w:proofErr w:type="gramEnd"/>
      <w:r w:rsidR="00045F12" w:rsidRPr="00391B9F">
        <w:t xml:space="preserve"> Rådet arbetar brett med frågor som bland annat gäller tillgänglighet, ansvarar huvudsakligen för att landskapsregeringens idrottspolitiska program förverkligas, men kan också initiera egna ärenden inom idrott, motion, hälsa och en aktiv fritid.</w:t>
      </w:r>
      <w:r w:rsidR="00B359F1" w:rsidRPr="00391B9F">
        <w:t xml:space="preserve"> Rådet hade bland annat initierat till utvecklande av konceptet ”Motion på recept”</w:t>
      </w:r>
      <w:r w:rsidR="00DB7662">
        <w:t>, vilket även ska beröra personer med funktionsnedsättning</w:t>
      </w:r>
      <w:r w:rsidR="00B359F1" w:rsidRPr="00391B9F">
        <w:t>.</w:t>
      </w:r>
      <w:r w:rsidR="00067A45" w:rsidRPr="00391B9F">
        <w:t xml:space="preserve"> Ålands idrott hade ordnat utbildningar för sina medlemsorganisationer (drygt 60) med inriktning funktionsnedsättning eller som omfattat delar kring funktionsnedsättning. Av verkställelser</w:t>
      </w:r>
      <w:r w:rsidR="009348AA" w:rsidRPr="00391B9F">
        <w:t>apporteringen</w:t>
      </w:r>
      <w:r w:rsidR="00067A45" w:rsidRPr="00391B9F">
        <w:t xml:space="preserve"> framgår </w:t>
      </w:r>
      <w:r w:rsidR="00CC667C" w:rsidRPr="00391B9F">
        <w:t xml:space="preserve">inte, </w:t>
      </w:r>
      <w:r w:rsidR="00B12837" w:rsidRPr="00391B9F">
        <w:t>att</w:t>
      </w:r>
      <w:r w:rsidR="00067A45" w:rsidRPr="00391B9F">
        <w:t xml:space="preserve"> ledare </w:t>
      </w:r>
      <w:r w:rsidR="00B12837" w:rsidRPr="00391B9F">
        <w:t xml:space="preserve">i verksamheter riktade till ungdomar </w:t>
      </w:r>
      <w:r w:rsidR="00067A45" w:rsidRPr="00391B9F">
        <w:t xml:space="preserve">ifråga om konst, musik, teater samt andra kulturformer och brandkårsledare </w:t>
      </w:r>
      <w:r w:rsidR="00CC667C" w:rsidRPr="00391B9F">
        <w:t>erhållit utbildning i syfte att öka kunskapen om funktionsnedsättningar</w:t>
      </w:r>
      <w:r w:rsidR="00B12837" w:rsidRPr="00391B9F">
        <w:t>, i enlighet med innehållsområdets målsättning</w:t>
      </w:r>
      <w:r w:rsidR="00067A45" w:rsidRPr="00391B9F">
        <w:t>.</w:t>
      </w:r>
    </w:p>
    <w:p w14:paraId="78A262B7" w14:textId="77777777" w:rsidR="00DB7662" w:rsidRDefault="00DB7662" w:rsidP="00F73314"/>
    <w:p w14:paraId="1780CE53" w14:textId="72200289" w:rsidR="00340821" w:rsidRPr="00391B9F" w:rsidRDefault="00DB7662" w:rsidP="00DB7662">
      <w:pPr>
        <w:pStyle w:val="Starktcitat"/>
      </w:pPr>
      <w:r>
        <w:t xml:space="preserve">Ålands handikappförbund framför att det borde vara en självklarhet, att ”Motion på recept” berör alla. Förbundet </w:t>
      </w:r>
      <w:r w:rsidR="00514E3E">
        <w:t>frågar, om initiativet lett till något i praktiken. Vidare framför förbundet, att ett mera informellt nätverk borde tillsättas, som kunde finnas vid sidan av RIMH, i enlighet med åtgärdens målsättning.</w:t>
      </w:r>
    </w:p>
    <w:p w14:paraId="31351BD4" w14:textId="75A82A7D" w:rsidR="00EA75A6" w:rsidRPr="00391B9F" w:rsidRDefault="00EA75A6" w:rsidP="00F73314"/>
    <w:p w14:paraId="322F02D3" w14:textId="6F52AFF5" w:rsidR="00967A81" w:rsidRPr="00DB7662" w:rsidRDefault="00744652" w:rsidP="00CC667C">
      <w:bookmarkStart w:id="301" w:name="_Hlk66874955"/>
      <w:bookmarkStart w:id="302" w:name="_Hlk65666003"/>
      <w:r w:rsidRPr="00391B9F">
        <w:t>De genomförda åtgärderna har befrämjat grundförutsättningarna genom ” utbildning, fortbildning och kompetensutveckling”, ”informationsförmedling och kunskapsspridning”, ”nätverkande och samarbeten” och ”utveckling av service och stödåtgärder” för att det funktionshinderspolitiska arbetet ska nå framgång på Åland.</w:t>
      </w:r>
      <w:r w:rsidR="00B44145" w:rsidRPr="00391B9F">
        <w:t xml:space="preserve"> </w:t>
      </w:r>
      <w:bookmarkEnd w:id="301"/>
      <w:r w:rsidR="00B44145" w:rsidRPr="00391B9F">
        <w:t>Det kvarstår, att ånyo aktualisera frågan om behov av</w:t>
      </w:r>
      <w:bookmarkStart w:id="303" w:name="_Hlk65742445"/>
      <w:bookmarkEnd w:id="302"/>
      <w:r w:rsidR="00B44145" w:rsidRPr="00391B9F">
        <w:t xml:space="preserve"> </w:t>
      </w:r>
      <w:r w:rsidR="00967A81" w:rsidRPr="00391B9F">
        <w:t xml:space="preserve">ökad kunskap </w:t>
      </w:r>
      <w:r w:rsidR="003D0D84" w:rsidRPr="00391B9F">
        <w:t xml:space="preserve">om olika funktionsnedsättningar och metoder hos ledare i verksamheter riktade till ungdomar ifråga om </w:t>
      </w:r>
      <w:r w:rsidR="00B44145" w:rsidRPr="00391B9F">
        <w:t xml:space="preserve">bland annat </w:t>
      </w:r>
      <w:r w:rsidR="003D0D84" w:rsidRPr="00391B9F">
        <w:t>konst, musik, teater samt andra kulturformer och brandkårsledare</w:t>
      </w:r>
      <w:bookmarkEnd w:id="303"/>
      <w:r w:rsidR="00967A81" w:rsidRPr="00391B9F">
        <w:t>.</w:t>
      </w:r>
      <w:r w:rsidR="00FB4E0D" w:rsidRPr="00391B9F">
        <w:t xml:space="preserve"> </w:t>
      </w:r>
    </w:p>
    <w:p w14:paraId="49D13B43" w14:textId="77777777" w:rsidR="008C3CB1" w:rsidRDefault="008C3CB1" w:rsidP="00E82151">
      <w:pPr>
        <w:pStyle w:val="Rubrik3"/>
      </w:pPr>
      <w:bookmarkStart w:id="304" w:name="_Toc65666748"/>
    </w:p>
    <w:p w14:paraId="4D67FEAC" w14:textId="4C2B5649" w:rsidR="00774C33" w:rsidRDefault="00195E6D" w:rsidP="00E82151">
      <w:pPr>
        <w:pStyle w:val="Rubrik3"/>
      </w:pPr>
      <w:bookmarkStart w:id="305" w:name="_Toc73600513"/>
      <w:r>
        <w:t>4.2.26</w:t>
      </w:r>
      <w:r w:rsidR="00774C33">
        <w:t xml:space="preserve"> </w:t>
      </w:r>
      <w:r w:rsidR="00774C33" w:rsidRPr="00774C33">
        <w:t>Ökad tillgänglighet vid idrottsanläggningar</w:t>
      </w:r>
      <w:bookmarkEnd w:id="304"/>
      <w:bookmarkEnd w:id="305"/>
    </w:p>
    <w:p w14:paraId="0B2996C0" w14:textId="5AB89EDE" w:rsidR="00830617" w:rsidRPr="00391B9F" w:rsidRDefault="00830617" w:rsidP="00830617">
      <w:r w:rsidRPr="00391B9F">
        <w:t>Åtgärdsprogrammets innehållsområde ökad tillgänglighet vid idrottsanlä</w:t>
      </w:r>
      <w:r w:rsidR="003A29C0">
        <w:t>gg</w:t>
      </w:r>
      <w:r w:rsidRPr="00391B9F">
        <w:t>ningar (Ett tillgängligt Åland, s. 47–48</w:t>
      </w:r>
      <w:r w:rsidR="00A62606" w:rsidRPr="00391B9F">
        <w:t>, åtg. 62</w:t>
      </w:r>
      <w:r w:rsidRPr="00391B9F">
        <w:t xml:space="preserve">). </w:t>
      </w:r>
      <w:r w:rsidR="00CC4482" w:rsidRPr="00391B9F">
        <w:t>Målsättningen med innehållsområdet låg på att öka tillgängligheten och användbarheten vid befintliga</w:t>
      </w:r>
      <w:r w:rsidR="00DB6524" w:rsidRPr="00391B9F">
        <w:t xml:space="preserve"> </w:t>
      </w:r>
      <w:r w:rsidR="00CC4482" w:rsidRPr="00391B9F">
        <w:t>idrottsanläggningar</w:t>
      </w:r>
      <w:r w:rsidR="00A62606" w:rsidRPr="00391B9F">
        <w:t xml:space="preserve"> i landskapet</w:t>
      </w:r>
      <w:r w:rsidR="00CC4482" w:rsidRPr="00391B9F">
        <w:t>.</w:t>
      </w:r>
      <w:r w:rsidR="00F537C1" w:rsidRPr="00391B9F">
        <w:t xml:space="preserve"> Innehållsområdets fokus låg på</w:t>
      </w:r>
      <w:r w:rsidR="005A30B7" w:rsidRPr="00391B9F">
        <w:t xml:space="preserve">, att i samband med fördelning av PAF-medel, prioritera ökad tillgänglighet </w:t>
      </w:r>
      <w:bookmarkStart w:id="306" w:name="_Hlk65666141"/>
      <w:r w:rsidR="005A30B7" w:rsidRPr="00391B9F">
        <w:t>och användbarhet vid befintliga idrottsanläggningar</w:t>
      </w:r>
      <w:bookmarkEnd w:id="306"/>
      <w:r w:rsidR="005A30B7" w:rsidRPr="00391B9F">
        <w:t>.</w:t>
      </w:r>
    </w:p>
    <w:p w14:paraId="558909CF" w14:textId="77777777" w:rsidR="00830617" w:rsidRDefault="00830617" w:rsidP="00830617"/>
    <w:p w14:paraId="2BE0DB60" w14:textId="000D3911" w:rsidR="005A30B7" w:rsidRDefault="00830617" w:rsidP="005A30B7">
      <w:bookmarkStart w:id="307" w:name="_Hlk65667728"/>
      <w:r w:rsidRPr="00391B9F">
        <w:t xml:space="preserve">Vid programperiodens slut hade innehållsområdets åtgärd genomförts </w:t>
      </w:r>
      <w:r w:rsidR="00DB6524" w:rsidRPr="00391B9F">
        <w:t>helt</w:t>
      </w:r>
      <w:r w:rsidRPr="00391B9F">
        <w:t>.</w:t>
      </w:r>
      <w:r w:rsidR="005A30B7" w:rsidRPr="00391B9F">
        <w:t xml:space="preserve"> </w:t>
      </w:r>
      <w:bookmarkEnd w:id="307"/>
      <w:r w:rsidR="005A30B7" w:rsidRPr="00391B9F">
        <w:t>Av de fastställda allmänna riktlinjerna för stöd till investeringsprojekt (Investeringsstöd ur penningautomatmedel) framg</w:t>
      </w:r>
      <w:r w:rsidR="00DB6524" w:rsidRPr="00391B9F">
        <w:t>år</w:t>
      </w:r>
      <w:r w:rsidR="005A30B7" w:rsidRPr="00391B9F">
        <w:t xml:space="preserve">, att </w:t>
      </w:r>
      <w:r w:rsidR="00DB6524" w:rsidRPr="00391B9F">
        <w:t>i</w:t>
      </w:r>
      <w:r w:rsidR="005A30B7" w:rsidRPr="00391B9F">
        <w:t>nvesteringar som bidrar till att förbättra möjligheterna till delaktighet</w:t>
      </w:r>
      <w:r w:rsidR="00DB6524" w:rsidRPr="00391B9F">
        <w:t xml:space="preserve"> (personer med funktionsnedsättning)</w:t>
      </w:r>
      <w:r w:rsidR="005A30B7" w:rsidRPr="00391B9F">
        <w:t xml:space="preserve"> och att inkludera flera i</w:t>
      </w:r>
      <w:r w:rsidR="00DB6524" w:rsidRPr="00391B9F">
        <w:t xml:space="preserve"> </w:t>
      </w:r>
      <w:r w:rsidR="005A30B7" w:rsidRPr="00391B9F">
        <w:t>verksamheten</w:t>
      </w:r>
      <w:r w:rsidR="00DB6524" w:rsidRPr="00391B9F">
        <w:t xml:space="preserve"> </w:t>
      </w:r>
      <w:r w:rsidR="005A30B7" w:rsidRPr="00391B9F">
        <w:t>prioriteras. I ansökan och redovisning ska framgå hur ökad tillgänglighet</w:t>
      </w:r>
      <w:r w:rsidR="00DB6524" w:rsidRPr="00391B9F">
        <w:t xml:space="preserve"> </w:t>
      </w:r>
      <w:r w:rsidR="005A30B7" w:rsidRPr="00391B9F">
        <w:t>beaktas i projektet.</w:t>
      </w:r>
      <w:r w:rsidR="001936B6" w:rsidRPr="00391B9F">
        <w:t xml:space="preserve"> Alla vidtagna åtgärder som redovisats motsvarar inte nödvändigt den ursprungliga beskrivningen av åtgärden, men kan betraktas ha befrämjat innehållsområdets målsättning. En revidering av </w:t>
      </w:r>
      <w:r w:rsidR="006A2A8E" w:rsidRPr="00391B9F">
        <w:t xml:space="preserve">idrottslag (1983:42) för landskapet Åland </w:t>
      </w:r>
      <w:r w:rsidR="001936B6" w:rsidRPr="00391B9F">
        <w:t>hade påbörjats</w:t>
      </w:r>
      <w:r w:rsidR="006A2A8E" w:rsidRPr="00391B9F">
        <w:t>, där tillgänglighet och möjlighet till motion och idrottsutövande för personer med funktionsnedsättning avses beaktas.</w:t>
      </w:r>
    </w:p>
    <w:p w14:paraId="1652EF7C" w14:textId="77777777" w:rsidR="00E62FF7" w:rsidRDefault="00E62FF7" w:rsidP="005A30B7"/>
    <w:p w14:paraId="47C8774E" w14:textId="7CB25644" w:rsidR="00C10B3D" w:rsidRDefault="00C10B3D" w:rsidP="005A30B7"/>
    <w:p w14:paraId="60A45880" w14:textId="49EC3448" w:rsidR="00C10B3D" w:rsidRPr="00391B9F" w:rsidRDefault="00C10B3D" w:rsidP="00C10B3D">
      <w:pPr>
        <w:pStyle w:val="Starktcitat"/>
      </w:pPr>
      <w:r>
        <w:lastRenderedPageBreak/>
        <w:t>Ålands handikappförbund belyser, att både den som ansöker och den som behandlar ansökningarna, behöver ha tillräcklig kunskap om tillgänglighetsfrågor.</w:t>
      </w:r>
      <w:r w:rsidR="00BB6CE4">
        <w:t xml:space="preserve"> Förbundet efterlyser information, om vilka handlingar som ska bifogas ansökan om stöd för investeringsprojekt, när det gäller planer för ökad tillgänglighet.</w:t>
      </w:r>
    </w:p>
    <w:p w14:paraId="6DD79656" w14:textId="77777777" w:rsidR="00DB6524" w:rsidRPr="00391B9F" w:rsidRDefault="00DB6524" w:rsidP="005A30B7"/>
    <w:p w14:paraId="01EFDC34" w14:textId="39D047AB" w:rsidR="00A62606" w:rsidRPr="00391B9F" w:rsidRDefault="00A62606" w:rsidP="005A30B7">
      <w:bookmarkStart w:id="308" w:name="_Hlk65678758"/>
      <w:bookmarkStart w:id="309" w:name="_Hlk66875314"/>
      <w:r w:rsidRPr="00391B9F">
        <w:t>De genomförda åtgärderna har befrämjat grundförutsättningarna genom ” förbättrad lagstiftning och styrdokument” för att det funktionshinderspolitiska arbetet ska nå framgång på Åland.</w:t>
      </w:r>
      <w:bookmarkEnd w:id="308"/>
      <w:r w:rsidRPr="00391B9F">
        <w:t xml:space="preserve"> </w:t>
      </w:r>
      <w:bookmarkEnd w:id="309"/>
      <w:r w:rsidR="006A2A8E" w:rsidRPr="00391B9F">
        <w:t>Av verkställelserapporteringen framgår att det råder ett behov av fortsatt arbete</w:t>
      </w:r>
      <w:r w:rsidR="0077158D" w:rsidRPr="00391B9F">
        <w:t xml:space="preserve"> rörande </w:t>
      </w:r>
      <w:r w:rsidR="00CC454C">
        <w:t xml:space="preserve">till exempel </w:t>
      </w:r>
      <w:r w:rsidR="0077158D" w:rsidRPr="00391B9F">
        <w:t xml:space="preserve">revidering av gällande idrottslag. </w:t>
      </w:r>
      <w:bookmarkStart w:id="310" w:name="_Hlk65679255"/>
    </w:p>
    <w:bookmarkEnd w:id="310"/>
    <w:p w14:paraId="1E400EE0" w14:textId="0E34E3FD" w:rsidR="00830617" w:rsidRPr="0077158D" w:rsidRDefault="006A2A8E" w:rsidP="00F73314">
      <w:pPr>
        <w:rPr>
          <w:color w:val="FF0000"/>
        </w:rPr>
      </w:pPr>
      <w:r w:rsidRPr="006A2A8E">
        <w:rPr>
          <w:color w:val="FF0000"/>
        </w:rPr>
        <w:tab/>
      </w:r>
    </w:p>
    <w:p w14:paraId="29A1F6BC" w14:textId="2DA8290E" w:rsidR="00774C33" w:rsidRDefault="00195E6D" w:rsidP="00E82151">
      <w:pPr>
        <w:pStyle w:val="Rubrik3"/>
      </w:pPr>
      <w:bookmarkStart w:id="311" w:name="_Toc65666749"/>
      <w:bookmarkStart w:id="312" w:name="_Toc73600514"/>
      <w:r>
        <w:t>4.2.27</w:t>
      </w:r>
      <w:r w:rsidR="00774C33">
        <w:t xml:space="preserve"> </w:t>
      </w:r>
      <w:r w:rsidR="00774C33" w:rsidRPr="00774C33">
        <w:t>Tillgängligt kulturarv</w:t>
      </w:r>
      <w:bookmarkEnd w:id="311"/>
      <w:bookmarkEnd w:id="312"/>
    </w:p>
    <w:p w14:paraId="673F97F0" w14:textId="50AB7166" w:rsidR="00F73314" w:rsidRPr="00745CD7" w:rsidRDefault="00FD1CC6" w:rsidP="00F73314">
      <w:r w:rsidRPr="00745CD7">
        <w:t>Åtgärdsprogrammets innehållsområde tillgängligt kulturarv (Ett tillgängligt Åland, s. 48–50</w:t>
      </w:r>
      <w:r w:rsidR="008D40E5" w:rsidRPr="00745CD7">
        <w:t>, åtg. 63–66</w:t>
      </w:r>
      <w:r w:rsidRPr="00745CD7">
        <w:t>).</w:t>
      </w:r>
      <w:r w:rsidR="003F165F" w:rsidRPr="00745CD7">
        <w:t xml:space="preserve"> Målsättningen med innehållsområdet var att förbättra befolkningen och tillfälliga besökares tillgång till det gemensamma kulturarvet. Innehållsområdets fokus låg på </w:t>
      </w:r>
      <w:r w:rsidR="00795DBD" w:rsidRPr="00745CD7">
        <w:t>översiktsammanställning över möjligheter och tillvägagångssätt för att förbättra tillgängligheten i och omkring landskapets olika kulturhistoriska sevärdheter</w:t>
      </w:r>
      <w:r w:rsidR="00254820" w:rsidRPr="00745CD7">
        <w:t xml:space="preserve"> samt på genomförande av förbättringar. Fokus låg även på digital tillgänglig</w:t>
      </w:r>
      <w:r w:rsidR="00D13164">
        <w:t>het</w:t>
      </w:r>
      <w:r w:rsidR="00254820" w:rsidRPr="00745CD7">
        <w:t>.</w:t>
      </w:r>
      <w:r w:rsidR="00795DBD" w:rsidRPr="00745CD7">
        <w:t xml:space="preserve"> </w:t>
      </w:r>
    </w:p>
    <w:p w14:paraId="1397F9DA" w14:textId="4858DA31" w:rsidR="00C253A0" w:rsidRPr="00745CD7" w:rsidRDefault="00C253A0" w:rsidP="00F73314"/>
    <w:p w14:paraId="72E120EF" w14:textId="4BFA27C8" w:rsidR="00D6729F" w:rsidRDefault="00C253A0" w:rsidP="00D6729F">
      <w:bookmarkStart w:id="313" w:name="_Hlk65742251"/>
      <w:r w:rsidRPr="00745CD7">
        <w:t>Vid programperiodens slut hade innehållsområdets åtgärder genomförts helt</w:t>
      </w:r>
      <w:r w:rsidR="00A12855" w:rsidRPr="00745CD7">
        <w:t xml:space="preserve"> eller delvis</w:t>
      </w:r>
      <w:r w:rsidRPr="00745CD7">
        <w:t xml:space="preserve">. </w:t>
      </w:r>
      <w:bookmarkEnd w:id="313"/>
      <w:r w:rsidR="00226175" w:rsidRPr="00745CD7">
        <w:t xml:space="preserve">Landskapsregeringen hade förbättrat eller påbörjat förbättringar av </w:t>
      </w:r>
      <w:r w:rsidR="00D6729F" w:rsidRPr="00745CD7">
        <w:t xml:space="preserve">den </w:t>
      </w:r>
      <w:r w:rsidR="00D70CF0" w:rsidRPr="00745CD7">
        <w:t xml:space="preserve">fysiska </w:t>
      </w:r>
      <w:r w:rsidR="00226175" w:rsidRPr="00745CD7">
        <w:t xml:space="preserve">tillgängligheten vid bland annat </w:t>
      </w:r>
      <w:r w:rsidR="00D17C9F" w:rsidRPr="00745CD7">
        <w:t>Ålands museums huvudbyggnad</w:t>
      </w:r>
      <w:r w:rsidR="00D70CF0" w:rsidRPr="00745CD7">
        <w:t xml:space="preserve">. </w:t>
      </w:r>
      <w:bookmarkStart w:id="314" w:name="_Hlk69224010"/>
      <w:r w:rsidR="009A7582" w:rsidRPr="00745CD7">
        <w:t>Flertal t</w:t>
      </w:r>
      <w:r w:rsidR="00241F26" w:rsidRPr="00745CD7">
        <w:t>illvägagångssätt med mobil och digitala verksamheter hade genomförts</w:t>
      </w:r>
      <w:r w:rsidR="009A7582" w:rsidRPr="00745CD7">
        <w:t xml:space="preserve"> </w:t>
      </w:r>
      <w:r w:rsidR="00241F26" w:rsidRPr="00745CD7">
        <w:t xml:space="preserve">för att förbättra tillgängligheten, </w:t>
      </w:r>
      <w:r w:rsidR="008F585F" w:rsidRPr="00745CD7">
        <w:t>genom</w:t>
      </w:r>
      <w:r w:rsidR="00241F26" w:rsidRPr="00745CD7">
        <w:t xml:space="preserve"> t</w:t>
      </w:r>
      <w:r w:rsidR="00AD1707">
        <w:t>ill exempel</w:t>
      </w:r>
      <w:r w:rsidR="00241F26" w:rsidRPr="00745CD7">
        <w:t xml:space="preserve"> </w:t>
      </w:r>
      <w:r w:rsidR="008F585F" w:rsidRPr="00745CD7">
        <w:t xml:space="preserve">uppsökande besök, Skype guidningar, presentationer av verksamheten </w:t>
      </w:r>
      <w:r w:rsidR="009A7582" w:rsidRPr="00745CD7">
        <w:t xml:space="preserve">och föremål ur samlingar </w:t>
      </w:r>
      <w:r w:rsidR="008F585F" w:rsidRPr="00745CD7">
        <w:t xml:space="preserve">på sociala medier, </w:t>
      </w:r>
      <w:r w:rsidR="00D6729F" w:rsidRPr="00745CD7">
        <w:t>Ålands kulturhistoriska museum och Ålands konstmuseums verksamhet i digitala versioner på museets webbsida, digitala föreläsningar, guidningar, filmer och skollektioner hade erbjudits</w:t>
      </w:r>
      <w:r w:rsidR="009A7582" w:rsidRPr="00745CD7">
        <w:t xml:space="preserve"> samt</w:t>
      </w:r>
      <w:r w:rsidR="00D6729F" w:rsidRPr="00745CD7">
        <w:t xml:space="preserve"> livesänd guidning av specialutställningar som de permanenta utställningarna i Ålands kulturhistoriska museum och Ålands konstmuseum. </w:t>
      </w:r>
      <w:bookmarkEnd w:id="314"/>
      <w:r w:rsidR="009A7582" w:rsidRPr="00745CD7">
        <w:t>Vid Ålands kulturhistoriska museum hade</w:t>
      </w:r>
      <w:r w:rsidR="00B471DA" w:rsidRPr="00745CD7">
        <w:t xml:space="preserve"> tex.</w:t>
      </w:r>
      <w:r w:rsidR="009A7582" w:rsidRPr="00745CD7">
        <w:t xml:space="preserve"> </w:t>
      </w:r>
      <w:r w:rsidR="00750411">
        <w:t xml:space="preserve">en </w:t>
      </w:r>
      <w:r w:rsidR="00B471DA" w:rsidRPr="00745CD7">
        <w:t>montersektion byggts om, utökning av innehållet i audioguiderna påbörjats och vid de båda museerna, hade en ny portabel ljudanläggning införskaffats. Arbete hade pågått med utarbetande av en ny hemsida för Ålands museum, www.museum.ax. I arbetet hade tillgänglighetsaspekter tagits i beaktande. Den nya hemsidan avses lanseras våren 2021.</w:t>
      </w:r>
    </w:p>
    <w:p w14:paraId="307794EB" w14:textId="7698CB64" w:rsidR="00BB6CE4" w:rsidRDefault="00BB6CE4" w:rsidP="00D6729F"/>
    <w:p w14:paraId="5EBFBB3B" w14:textId="0BBC4A7A" w:rsidR="00BB6CE4" w:rsidRDefault="004D77F0" w:rsidP="00BB6CE4">
      <w:pPr>
        <w:pStyle w:val="Starktcitat"/>
      </w:pPr>
      <w:r>
        <w:t xml:space="preserve">Ålands handikappförbund, påminner om att alla former av tillgänglighet behöver tas i beaktande, till exempel kognitiva funktionsnedsättningar när det gäller information och skyltning. Förbundet lyfter, att </w:t>
      </w:r>
      <w:r w:rsidR="002E0A88">
        <w:t>den uppsökande verksamheten vid Ålands museum är bra och viktig, önskar fortsättning så att fler personer kan inkluderas. Önskemål finns även, att de audiovisuella guidningarna också kan anpassas till den synskadade målgruppen.</w:t>
      </w:r>
      <w:r w:rsidR="009F13E3">
        <w:t xml:space="preserve"> Förbundet ger förslag om c</w:t>
      </w:r>
      <w:r w:rsidR="00BB6910">
        <w:t>h</w:t>
      </w:r>
      <w:r w:rsidR="009F13E3">
        <w:t xml:space="preserve">ecklista för tillgänglighet och mångfald i muséer, generellt: </w:t>
      </w:r>
      <w:hyperlink r:id="rId19" w:history="1">
        <w:r w:rsidR="00BB6910" w:rsidRPr="00163272">
          <w:rPr>
            <w:rStyle w:val="Hyperlnk"/>
          </w:rPr>
          <w:t>http://kulttuuriakaikille.fi/doc/checklistor/Checklista_gallande_tillganglighet_och_mangfald_i_museer.pdf</w:t>
        </w:r>
      </w:hyperlink>
    </w:p>
    <w:p w14:paraId="1967F568" w14:textId="443E65E8" w:rsidR="002E0A88" w:rsidRDefault="002E0A88" w:rsidP="002E0A88"/>
    <w:p w14:paraId="28D847EE" w14:textId="658B5543" w:rsidR="002E0A88" w:rsidRDefault="002E0A88" w:rsidP="002E0A88">
      <w:pPr>
        <w:pStyle w:val="Starktcitat"/>
      </w:pPr>
      <w:r>
        <w:t>Med anledning av senareläggning av den planerade hissen i Eckerö post- och tullhus; förbundet belyser vidden av, att besökarcentret i Bomarsund beaktar alla tillgänglighetsaspekter och att förbundet kommer höras i ett tidigt skede när ändringar i planerna är möjliga.</w:t>
      </w:r>
    </w:p>
    <w:p w14:paraId="2D52C807" w14:textId="5BD08278" w:rsidR="002E0A88" w:rsidRDefault="002E0A88" w:rsidP="002E0A88"/>
    <w:p w14:paraId="692A0BD6" w14:textId="4D1FDF76" w:rsidR="002E0A88" w:rsidRPr="002E0A88" w:rsidRDefault="002E0A88" w:rsidP="002E0A88">
      <w:pPr>
        <w:pStyle w:val="Starktcitat"/>
      </w:pPr>
      <w:r>
        <w:lastRenderedPageBreak/>
        <w:t xml:space="preserve">Handikappförbundet konstaterar, att WCAG 2,1 AA kraven för webbplatser och mobila applikationer inom förvaltningar, myndigheter och kommuner trädde ikraft 23 september 2020. </w:t>
      </w:r>
      <w:r w:rsidR="006402F4">
        <w:t>Nya hemsidan</w:t>
      </w:r>
      <w:r>
        <w:t xml:space="preserve"> borde således lanserats tidigare.</w:t>
      </w:r>
    </w:p>
    <w:p w14:paraId="24497AFD" w14:textId="31FFFC80" w:rsidR="00B471DA" w:rsidRPr="00745CD7" w:rsidRDefault="00B471DA" w:rsidP="00D6729F"/>
    <w:p w14:paraId="660759E1" w14:textId="71F13571" w:rsidR="00EB1801" w:rsidRPr="00745CD7" w:rsidRDefault="00EB1801" w:rsidP="00D6729F">
      <w:bookmarkStart w:id="315" w:name="_Hlk65745011"/>
      <w:bookmarkStart w:id="316" w:name="_Hlk66877920"/>
      <w:r w:rsidRPr="00745CD7">
        <w:t>De genomförda åtgärderna har befrämjat grundförutsättningarna genom ”utveckling av service och stödåtgärder”, ”utveckling av den fysiska tillgängligheten”, ”digitalisering och tillgänglighet” och ”informationsförmedling och kunskapsspridning” för att det funktionshinderspolitiska arbetet ska nå framgång på Åland.</w:t>
      </w:r>
      <w:bookmarkEnd w:id="315"/>
      <w:r w:rsidRPr="00745CD7">
        <w:t xml:space="preserve"> </w:t>
      </w:r>
      <w:bookmarkEnd w:id="316"/>
      <w:r w:rsidR="00534F47" w:rsidRPr="00745CD7">
        <w:t xml:space="preserve">Av verkställelseredogörelsen framgår ett behov av fortsatt arbete. </w:t>
      </w:r>
    </w:p>
    <w:p w14:paraId="12033A1B" w14:textId="77777777" w:rsidR="009F7078" w:rsidRPr="00F73314" w:rsidRDefault="009F7078" w:rsidP="00F73314"/>
    <w:p w14:paraId="45835380" w14:textId="201DA767" w:rsidR="00774C33" w:rsidRDefault="00195E6D" w:rsidP="00E82151">
      <w:pPr>
        <w:pStyle w:val="Rubrik3"/>
      </w:pPr>
      <w:bookmarkStart w:id="317" w:name="_Toc65666750"/>
      <w:bookmarkStart w:id="318" w:name="_Toc73600515"/>
      <w:r>
        <w:t>4.2.28</w:t>
      </w:r>
      <w:r w:rsidR="00774C33">
        <w:t xml:space="preserve"> </w:t>
      </w:r>
      <w:r w:rsidR="00774C33" w:rsidRPr="00774C33">
        <w:t>Bemötande (arbetsmarknadsservice</w:t>
      </w:r>
      <w:r w:rsidR="00934DD5">
        <w:t>-AMS</w:t>
      </w:r>
      <w:r w:rsidR="00774C33" w:rsidRPr="00774C33">
        <w:t>)</w:t>
      </w:r>
      <w:bookmarkEnd w:id="317"/>
      <w:bookmarkEnd w:id="318"/>
    </w:p>
    <w:p w14:paraId="1F15C02D" w14:textId="635F8134" w:rsidR="003219C0" w:rsidRPr="00745CD7" w:rsidRDefault="00934DD5" w:rsidP="00F73314">
      <w:bookmarkStart w:id="319" w:name="_Hlk65742630"/>
      <w:r w:rsidRPr="00745CD7">
        <w:t xml:space="preserve">Åtgärdsprogrammets innehållsområde bemötande (arbetsmarknadsservice-AMS) (Ett tillgängligt Åland, s. </w:t>
      </w:r>
      <w:r w:rsidR="003A3A57" w:rsidRPr="00745CD7">
        <w:t>51</w:t>
      </w:r>
      <w:r w:rsidR="00FA0164" w:rsidRPr="00745CD7">
        <w:t>, åtg. 67</w:t>
      </w:r>
      <w:r w:rsidRPr="00745CD7">
        <w:t>).</w:t>
      </w:r>
      <w:r w:rsidR="003219C0" w:rsidRPr="00745CD7">
        <w:t xml:space="preserve"> </w:t>
      </w:r>
      <w:bookmarkEnd w:id="319"/>
      <w:r w:rsidR="003219C0" w:rsidRPr="00745CD7">
        <w:t>Målsättningen med innehållsområdet var att öka kunskapen</w:t>
      </w:r>
      <w:r w:rsidR="00FA0164" w:rsidRPr="00745CD7">
        <w:t>,</w:t>
      </w:r>
      <w:r w:rsidR="003219C0" w:rsidRPr="00745CD7">
        <w:t xml:space="preserve"> om personer med funktionsnedsättning och personers kapacitet, </w:t>
      </w:r>
      <w:bookmarkStart w:id="320" w:name="_Hlk66877312"/>
      <w:r w:rsidR="003219C0" w:rsidRPr="00745CD7">
        <w:t xml:space="preserve">hos personalen vid </w:t>
      </w:r>
      <w:bookmarkStart w:id="321" w:name="_Hlk65742834"/>
      <w:r w:rsidR="003219C0" w:rsidRPr="00745CD7">
        <w:t>Ålands arbetsmarknads- och studieservicemyndigheten (AMS)</w:t>
      </w:r>
      <w:bookmarkEnd w:id="320"/>
      <w:bookmarkEnd w:id="321"/>
      <w:r w:rsidR="003219C0" w:rsidRPr="00745CD7">
        <w:t>.</w:t>
      </w:r>
    </w:p>
    <w:p w14:paraId="0E87F2C8" w14:textId="77777777" w:rsidR="003219C0" w:rsidRDefault="003219C0" w:rsidP="00F73314"/>
    <w:p w14:paraId="78E9BC92" w14:textId="52A5959F" w:rsidR="00FA0164" w:rsidRDefault="003219C0" w:rsidP="00F73314">
      <w:r w:rsidRPr="00745CD7">
        <w:t xml:space="preserve">Vid programperiodens slut hade innehållsområdets åtgärd </w:t>
      </w:r>
      <w:r w:rsidR="00500089" w:rsidRPr="00745CD7">
        <w:t xml:space="preserve">inte </w:t>
      </w:r>
      <w:r w:rsidRPr="00745CD7">
        <w:t>genomförts.</w:t>
      </w:r>
      <w:r w:rsidR="00500089" w:rsidRPr="00745CD7">
        <w:t xml:space="preserve"> </w:t>
      </w:r>
    </w:p>
    <w:p w14:paraId="3569DEC9" w14:textId="77777777" w:rsidR="00AD1707" w:rsidRDefault="00AD1707" w:rsidP="00F73314"/>
    <w:p w14:paraId="1CCE4E90" w14:textId="39949FAF" w:rsidR="00E70CFB" w:rsidRDefault="00E70CFB" w:rsidP="00E70CFB">
      <w:pPr>
        <w:pStyle w:val="Starktcitat"/>
      </w:pPr>
      <w:r>
        <w:t>Ålands handikappförbund belyser, att vid utbildning om specifika funktionsnedsättningar och behov av erfarenhetsexperter, tas kontakt direkt till förbundets respektive medlemsförening.</w:t>
      </w:r>
    </w:p>
    <w:p w14:paraId="15BECE2D" w14:textId="53F84068" w:rsidR="00AD1707" w:rsidRDefault="00AD1707" w:rsidP="00AD1707"/>
    <w:p w14:paraId="75CBA820" w14:textId="3F424EBE" w:rsidR="00AD1707" w:rsidRPr="00AD1707" w:rsidRDefault="00AD1707" w:rsidP="00AD1707">
      <w:r w:rsidRPr="00AD1707">
        <w:t xml:space="preserve">Det kvarstår, att ånyo aktualisera frågan om behov av ökad kunskap hos personalen vid Ålands arbetsmarknads- och studieservicemyndigheten (AMS). </w:t>
      </w:r>
    </w:p>
    <w:p w14:paraId="34CC587E" w14:textId="77777777" w:rsidR="00934DD5" w:rsidRPr="00F73314" w:rsidRDefault="00934DD5" w:rsidP="00F73314"/>
    <w:p w14:paraId="5A274119" w14:textId="06A3D6F6" w:rsidR="00774C33" w:rsidRDefault="00195E6D" w:rsidP="00E82151">
      <w:pPr>
        <w:pStyle w:val="Rubrik3"/>
      </w:pPr>
      <w:bookmarkStart w:id="322" w:name="_Toc65666751"/>
      <w:bookmarkStart w:id="323" w:name="_Toc73600516"/>
      <w:r>
        <w:t>4.2.29</w:t>
      </w:r>
      <w:r w:rsidR="00774C33">
        <w:t xml:space="preserve"> </w:t>
      </w:r>
      <w:r w:rsidR="00774C33" w:rsidRPr="00774C33">
        <w:t>Tillgänglighet (arbetsmarknadsservice</w:t>
      </w:r>
      <w:r w:rsidR="000F3F68">
        <w:t>-AMS</w:t>
      </w:r>
      <w:r w:rsidR="00774C33" w:rsidRPr="00774C33">
        <w:t>)</w:t>
      </w:r>
      <w:bookmarkEnd w:id="322"/>
      <w:bookmarkEnd w:id="323"/>
    </w:p>
    <w:p w14:paraId="26A283A1" w14:textId="14838D6A" w:rsidR="00F73314" w:rsidRPr="00745CD7" w:rsidRDefault="000F3F68" w:rsidP="00F73314">
      <w:bookmarkStart w:id="324" w:name="_Hlk65745518"/>
      <w:r w:rsidRPr="00745CD7">
        <w:t>Åtgärdsprogrammets innehållsområde tillgänglighet (arbetsmarknadsservice-AMS) (Ett tillgängligt Åland, s. 51–53</w:t>
      </w:r>
      <w:r w:rsidR="00C402E1" w:rsidRPr="00745CD7">
        <w:t>, åtg. 68–72</w:t>
      </w:r>
      <w:r w:rsidRPr="00745CD7">
        <w:t xml:space="preserve">). </w:t>
      </w:r>
      <w:bookmarkEnd w:id="324"/>
      <w:r w:rsidRPr="00745CD7">
        <w:t xml:space="preserve">Målsättningen med innehållsområdet var att öka </w:t>
      </w:r>
      <w:bookmarkStart w:id="325" w:name="_Hlk65745034"/>
      <w:r w:rsidRPr="00745CD7">
        <w:t xml:space="preserve">Ålands arbetsmarknads- och studieservicemyndigheten (AMS) </w:t>
      </w:r>
      <w:bookmarkEnd w:id="325"/>
      <w:r w:rsidRPr="00745CD7">
        <w:t>tillgänglighet. Innehållsområdets fokus låg på anpassning</w:t>
      </w:r>
      <w:r w:rsidR="005437AC" w:rsidRPr="00745CD7">
        <w:t xml:space="preserve"> av</w:t>
      </w:r>
      <w:r w:rsidRPr="00745CD7">
        <w:t xml:space="preserve"> verksamhetsutrymmen</w:t>
      </w:r>
      <w:r w:rsidR="00AD1707">
        <w:t xml:space="preserve"> så att alla aspekter av tillgänglighet beaktas</w:t>
      </w:r>
      <w:r w:rsidRPr="00745CD7">
        <w:t>, utbildning i tillgänglig informationsförmedling och kommunikation, produktion av informationsfilm, service utanför AMS verksamhetsutrymmen</w:t>
      </w:r>
      <w:r w:rsidR="005437AC" w:rsidRPr="00745CD7">
        <w:t xml:space="preserve"> samt webbsida vilken uppfyller EU:s tillgänglighetsdirektiv (2016/2102).</w:t>
      </w:r>
    </w:p>
    <w:p w14:paraId="40A2CD38" w14:textId="40A7A5E0" w:rsidR="005437AC" w:rsidRDefault="005437AC" w:rsidP="00F73314"/>
    <w:p w14:paraId="7A93559E" w14:textId="56D50D14" w:rsidR="005437AC" w:rsidRDefault="005437AC" w:rsidP="00F73314">
      <w:bookmarkStart w:id="326" w:name="_Hlk65749450"/>
      <w:r w:rsidRPr="00745CD7">
        <w:t>Vid programperiodens slut hade innehållsområdets åtgärder genomförts helt eller delvis.</w:t>
      </w:r>
      <w:r w:rsidR="005D6EE6" w:rsidRPr="00745CD7">
        <w:t xml:space="preserve"> </w:t>
      </w:r>
      <w:bookmarkEnd w:id="326"/>
      <w:r w:rsidR="005D6EE6" w:rsidRPr="00745CD7">
        <w:t>Till AMS verksamhetsutrymmen hade portal och fast hörselslinga anskaffats, trösklar tagits bort och arbetspsykologen</w:t>
      </w:r>
      <w:r w:rsidR="00750411">
        <w:t>s</w:t>
      </w:r>
      <w:r w:rsidR="005D6EE6" w:rsidRPr="00745CD7">
        <w:t xml:space="preserve"> testrum anpassats. </w:t>
      </w:r>
      <w:r w:rsidR="00A908D1" w:rsidRPr="00745CD7">
        <w:t>Av verkställelser</w:t>
      </w:r>
      <w:r w:rsidR="009348AA" w:rsidRPr="00745CD7">
        <w:t>apporteringen</w:t>
      </w:r>
      <w:r w:rsidR="00A908D1" w:rsidRPr="00745CD7">
        <w:t xml:space="preserve"> framgår inte om verksamhetsutrymmena anpassats, så att alla aspekter hade beaktats av tillgänglighet för personer med funktionsnedsättning</w:t>
      </w:r>
      <w:r w:rsidR="00C402E1" w:rsidRPr="00745CD7">
        <w:t>.</w:t>
      </w:r>
      <w:r w:rsidR="00C402E1" w:rsidRPr="00AC300D">
        <w:t xml:space="preserve"> </w:t>
      </w:r>
      <w:r w:rsidR="005D6EE6" w:rsidRPr="00AC300D">
        <w:t>Personalen hade erhållit utbildning</w:t>
      </w:r>
      <w:r w:rsidR="00E70CFB" w:rsidRPr="00AC300D">
        <w:t xml:space="preserve"> om att skriva vårdat, enkelt och begripligt</w:t>
      </w:r>
      <w:r w:rsidR="00C80A15" w:rsidRPr="00AC300D">
        <w:t xml:space="preserve"> </w:t>
      </w:r>
      <w:r w:rsidR="00C80A15" w:rsidRPr="00745CD7">
        <w:t>och i</w:t>
      </w:r>
      <w:r w:rsidR="00143481" w:rsidRPr="00745CD7">
        <w:t xml:space="preserve">nformationsfilm om hur man anmäler sig som arbetssökande hade producerats. </w:t>
      </w:r>
      <w:r w:rsidR="00AC300D">
        <w:t xml:space="preserve">Filmen lanserades på hemsidan, idag inaktuell och borttagen. </w:t>
      </w:r>
      <w:r w:rsidR="00143481" w:rsidRPr="00745CD7">
        <w:t>Möjlighet fanns</w:t>
      </w:r>
      <w:r w:rsidR="00C80A15" w:rsidRPr="00745CD7">
        <w:t>,</w:t>
      </w:r>
      <w:r w:rsidR="00143481" w:rsidRPr="00745CD7">
        <w:t xml:space="preserve"> </w:t>
      </w:r>
      <w:r w:rsidR="00C80A15" w:rsidRPr="00745CD7">
        <w:t xml:space="preserve">ur ett tillgänglighetsperspektiv, </w:t>
      </w:r>
      <w:r w:rsidR="00143481" w:rsidRPr="00745CD7">
        <w:t>att ordna och erbjuda service och tjänster utanför AMS verksamhetsutrymmen, både fysiskt samt digitalt, via e-tjänster. AMS hade lanserat ny hemsida</w:t>
      </w:r>
      <w:r w:rsidR="00745CD7">
        <w:t>, www.ams.ax</w:t>
      </w:r>
      <w:r w:rsidR="00143481" w:rsidRPr="00745CD7">
        <w:t xml:space="preserve"> vilken uppfyller EU:s tillgänglighetsdirektiv.</w:t>
      </w:r>
    </w:p>
    <w:p w14:paraId="2E347232" w14:textId="77777777" w:rsidR="00E62FF7" w:rsidRDefault="00E62FF7" w:rsidP="00F73314"/>
    <w:p w14:paraId="789A1197" w14:textId="49A1B8B4" w:rsidR="00E70CFB" w:rsidRDefault="00E70CFB" w:rsidP="00F73314"/>
    <w:p w14:paraId="5C37AC21" w14:textId="18EDB2D5" w:rsidR="00E70CFB" w:rsidRPr="00745CD7" w:rsidRDefault="00E70CFB" w:rsidP="00E70CFB">
      <w:pPr>
        <w:pStyle w:val="Starktcitat"/>
      </w:pPr>
      <w:r>
        <w:lastRenderedPageBreak/>
        <w:t>Ålands handikappförbund belyser, att alla aspekter av tillgänglighet inte beaktats vid anpassning av AMS verksamhetsutrymmen.</w:t>
      </w:r>
      <w:r w:rsidR="00453248" w:rsidRPr="00AC300D">
        <w:t xml:space="preserve"> </w:t>
      </w:r>
      <w:r w:rsidR="00AC300D" w:rsidRPr="00AC300D">
        <w:t>Förbundet ställer sig frågande till, om personalens utbildning omfattat lättläst och i övrigt tillgänglig text.</w:t>
      </w:r>
      <w:r w:rsidR="00AC300D">
        <w:t xml:space="preserve"> Slutligen påminner förbundet om att e-tjänster inte fungerar för alla, med beaktande av att det kräver att personen har bank-id.</w:t>
      </w:r>
    </w:p>
    <w:p w14:paraId="09639C26" w14:textId="4D6A0D02" w:rsidR="00C80A15" w:rsidRDefault="00C80A15" w:rsidP="00F73314"/>
    <w:p w14:paraId="54E0DE8C" w14:textId="1158DB92" w:rsidR="00124C20" w:rsidRPr="00745CD7" w:rsidRDefault="00124C20" w:rsidP="00C80A15">
      <w:bookmarkStart w:id="327" w:name="_Hlk65753630"/>
      <w:r w:rsidRPr="00745CD7">
        <w:t>De genomförda åtgärderna har befrämjat grundförutsättningarna genom ”utveckling av service och stödåtgärder”, ”utveckling av den fysiska tillgängligheten”, ”digitalisering och tillgänglighet”, utbildning, fortbildning och kompetensutveckling och ”informationsförmedling och kunskapsspridning” för att det funktionshinderspolitiska arbetet ska nå framgång på Åland.</w:t>
      </w:r>
      <w:r w:rsidR="00AD1707">
        <w:t xml:space="preserve"> Behov av fortgående åtgärder föreligger.</w:t>
      </w:r>
    </w:p>
    <w:bookmarkEnd w:id="327"/>
    <w:p w14:paraId="3BDAC8A8" w14:textId="77777777" w:rsidR="000F3F68" w:rsidRPr="00BE09C3" w:rsidRDefault="000F3F68" w:rsidP="00F73314">
      <w:pPr>
        <w:rPr>
          <w:b/>
          <w:bCs/>
        </w:rPr>
      </w:pPr>
    </w:p>
    <w:p w14:paraId="2EF92FA1" w14:textId="4B3CC03A" w:rsidR="00774C33" w:rsidRDefault="00195E6D" w:rsidP="00E82151">
      <w:pPr>
        <w:pStyle w:val="Rubrik3"/>
      </w:pPr>
      <w:bookmarkStart w:id="328" w:name="_Toc65666752"/>
      <w:bookmarkStart w:id="329" w:name="_Toc73600517"/>
      <w:r>
        <w:t>4.2.30</w:t>
      </w:r>
      <w:r w:rsidR="00774C33">
        <w:t xml:space="preserve"> </w:t>
      </w:r>
      <w:r w:rsidR="00774C33" w:rsidRPr="00774C33">
        <w:t>Arbete och sysselsättning</w:t>
      </w:r>
      <w:bookmarkEnd w:id="328"/>
      <w:r w:rsidR="00703830">
        <w:t xml:space="preserve"> (AMS)</w:t>
      </w:r>
      <w:bookmarkEnd w:id="329"/>
    </w:p>
    <w:p w14:paraId="7E6A9DEC" w14:textId="7E066579" w:rsidR="00F73314" w:rsidRPr="00A23820" w:rsidRDefault="00703830" w:rsidP="00F73314">
      <w:bookmarkStart w:id="330" w:name="_Hlk65753946"/>
      <w:r w:rsidRPr="00A23820">
        <w:t>Åtgärdsprogrammets innehållsområde arbete och sysselsättning (AMS) (Ett tillgängligt Åland, s. 54–55</w:t>
      </w:r>
      <w:r w:rsidR="00F177ED" w:rsidRPr="00A23820">
        <w:t>, åtg. 73–75</w:t>
      </w:r>
      <w:r w:rsidRPr="00A23820">
        <w:t>).</w:t>
      </w:r>
      <w:r w:rsidR="00450369" w:rsidRPr="00A23820">
        <w:t xml:space="preserve"> </w:t>
      </w:r>
      <w:bookmarkEnd w:id="330"/>
      <w:r w:rsidR="004355FF" w:rsidRPr="00A23820">
        <w:t xml:space="preserve">Innehållsområdets fokus låg på </w:t>
      </w:r>
      <w:bookmarkStart w:id="331" w:name="_Hlk65753661"/>
      <w:r w:rsidR="004355FF" w:rsidRPr="00A23820">
        <w:t>information om möjligheter med att anställa personer med funktionsnedsättning och utvecklat myndighetssamarbete</w:t>
      </w:r>
      <w:bookmarkEnd w:id="331"/>
      <w:r w:rsidR="004355FF" w:rsidRPr="00A23820">
        <w:t xml:space="preserve">. </w:t>
      </w:r>
    </w:p>
    <w:p w14:paraId="6141FA8C" w14:textId="503ADAE0" w:rsidR="00703830" w:rsidRPr="00A23820" w:rsidRDefault="00703830" w:rsidP="00F73314"/>
    <w:p w14:paraId="0C357940" w14:textId="1656A2C6" w:rsidR="00110082" w:rsidRDefault="00182533" w:rsidP="00F73314">
      <w:r w:rsidRPr="00A23820">
        <w:t>Vid programperiodens slut hade innehållsområdets åtgärder genomförts helt eller delvis.</w:t>
      </w:r>
      <w:r w:rsidR="008E7CA0" w:rsidRPr="00A23820">
        <w:t xml:space="preserve"> Kontinuerlig information hade getts om </w:t>
      </w:r>
      <w:bookmarkStart w:id="332" w:name="_Hlk69192485"/>
      <w:r w:rsidR="008E7CA0" w:rsidRPr="00A23820">
        <w:t xml:space="preserve">möjligheten att anställa personer med funktionsnedsättning </w:t>
      </w:r>
      <w:bookmarkEnd w:id="332"/>
      <w:r w:rsidR="008E7CA0" w:rsidRPr="00A23820">
        <w:t>inom ramen för AMS service och åtgärder</w:t>
      </w:r>
      <w:r w:rsidR="00F177ED" w:rsidRPr="00A23820">
        <w:t>,</w:t>
      </w:r>
      <w:r w:rsidR="008E7CA0" w:rsidRPr="00A23820">
        <w:t xml:space="preserve"> i syfte att få tillgång till fler arbetsplatser för personer med funktionsnedsättning. På www.ams.ax informeras om det stöd AMS kan bevilja arbetsgivare för specialarrangemang på arbetsplatsen</w:t>
      </w:r>
      <w:r w:rsidR="00F177ED" w:rsidRPr="00A23820">
        <w:t>,</w:t>
      </w:r>
      <w:r w:rsidR="008E7CA0" w:rsidRPr="00A23820">
        <w:t xml:space="preserve"> som är nödvändiga för att eliminera eller lindra de olägenheter som en skada eller sjukdom medför. En strukturerad myndighetssamverkan hade inletts med socialförvaltningen i Mariehamn, folkpensionsanstalten och Ålands hälso- och sjukvård.</w:t>
      </w:r>
      <w:r w:rsidR="00A8488D" w:rsidRPr="00A23820">
        <w:t xml:space="preserve"> </w:t>
      </w:r>
    </w:p>
    <w:p w14:paraId="4C4E198C" w14:textId="6B36F11D" w:rsidR="00451214" w:rsidRDefault="00451214" w:rsidP="00F73314"/>
    <w:p w14:paraId="5FA0CBAF" w14:textId="77777777" w:rsidR="0012735B" w:rsidRDefault="00451214" w:rsidP="00DF3312">
      <w:pPr>
        <w:pStyle w:val="Starktcitat"/>
      </w:pPr>
      <w:r>
        <w:t xml:space="preserve">Ålands handikappförbund framför önskemål om förtydliganden, rörande vilka/vem som information getts till om </w:t>
      </w:r>
      <w:r w:rsidRPr="00451214">
        <w:t>möjligheten att anställa personer med funktionsnedsättning</w:t>
      </w:r>
      <w:r w:rsidR="00DF3312">
        <w:t xml:space="preserve">. Förbundet påtalar, att </w:t>
      </w:r>
      <w:r w:rsidR="008553BE">
        <w:t xml:space="preserve">”specialarrangemang på arbetsplatsen” inte omnämner funktionsnedsättning som grund för beviljande av stöd, enbart skada och sjukdom. </w:t>
      </w:r>
      <w:r>
        <w:t xml:space="preserve">Förbundet efterfrågar resultat av den strukturerade samverkan och om dess fortgående. </w:t>
      </w:r>
    </w:p>
    <w:p w14:paraId="07EB1F67" w14:textId="77777777" w:rsidR="0012735B" w:rsidRDefault="0012735B" w:rsidP="0012735B"/>
    <w:p w14:paraId="528F07D7" w14:textId="36B2E43F" w:rsidR="00451214" w:rsidRDefault="00451214" w:rsidP="00DF3312">
      <w:pPr>
        <w:pStyle w:val="Starktcitat"/>
      </w:pPr>
      <w:r>
        <w:t>Förbundet saknar ett brett samhällsförd</w:t>
      </w:r>
      <w:r w:rsidR="00DF3312">
        <w:t>r</w:t>
      </w:r>
      <w:r>
        <w:t>ag där nyckelaktörer tillsammans går in för att prioritera</w:t>
      </w:r>
      <w:r w:rsidR="00DF3312">
        <w:t xml:space="preserve"> samordningsmöjligheter för verksamheter inom området sysselsättning och arbete för personer med funktionsnedsättning. </w:t>
      </w:r>
      <w:r w:rsidR="008553BE">
        <w:t>Förbundet</w:t>
      </w:r>
      <w:r w:rsidR="0012735B">
        <w:t xml:space="preserve"> har i slutet av år 2019 lämnat önskemål genom skrivelse</w:t>
      </w:r>
      <w:r w:rsidR="0012735B" w:rsidRPr="0012735B">
        <w:rPr>
          <w:rStyle w:val="Fotnotsreferens"/>
        </w:rPr>
        <w:footnoteReference w:id="32"/>
      </w:r>
      <w:r w:rsidR="0012735B">
        <w:t xml:space="preserve"> till landskapsregeringen, om tillsättande av arbetsgrupp.</w:t>
      </w:r>
    </w:p>
    <w:p w14:paraId="5FB42272" w14:textId="1C9A6461" w:rsidR="00A8488D" w:rsidRDefault="00A8488D" w:rsidP="00F73314"/>
    <w:p w14:paraId="0D049C8F" w14:textId="2D0DBD4E" w:rsidR="00F177ED" w:rsidRDefault="00F177ED" w:rsidP="00F73314">
      <w:bookmarkStart w:id="333" w:name="_Hlk65756289"/>
      <w:bookmarkStart w:id="334" w:name="_Hlk66878468"/>
      <w:r w:rsidRPr="00A23820">
        <w:t>De genomförda åtgärderna har befrämjat grundförutsättningarna genom ”informationsförmedling och kunskapsspridning” och ”nätverkande och samarbete” för att det funktionshinderspolitiska arbetet ska nå framgång på Åland.</w:t>
      </w:r>
      <w:bookmarkEnd w:id="333"/>
      <w:r w:rsidRPr="00A23820">
        <w:t xml:space="preserve"> </w:t>
      </w:r>
      <w:bookmarkEnd w:id="334"/>
      <w:r w:rsidR="00A8488D" w:rsidRPr="00A23820">
        <w:t>Innehållsområdet omfattar åtgärder vilka förutsätter ett fortgående arbete.</w:t>
      </w:r>
      <w:r w:rsidR="00B44876" w:rsidRPr="00A23820">
        <w:t xml:space="preserve"> </w:t>
      </w:r>
    </w:p>
    <w:p w14:paraId="03241223" w14:textId="19D8700E" w:rsidR="00E62FF7" w:rsidRDefault="00E62FF7" w:rsidP="00F73314"/>
    <w:p w14:paraId="1F4F8A6E" w14:textId="497E5110" w:rsidR="00E62FF7" w:rsidRDefault="00E62FF7" w:rsidP="00F73314"/>
    <w:p w14:paraId="0DF8A802" w14:textId="77777777" w:rsidR="00E62FF7" w:rsidRPr="00A23820" w:rsidRDefault="00E62FF7" w:rsidP="00F73314"/>
    <w:p w14:paraId="51C61E50" w14:textId="77777777" w:rsidR="00A8488D" w:rsidRPr="00F73314" w:rsidRDefault="00A8488D" w:rsidP="00F73314"/>
    <w:p w14:paraId="28A4FB45" w14:textId="496D6F18" w:rsidR="00774C33" w:rsidRDefault="00195E6D" w:rsidP="00E82151">
      <w:pPr>
        <w:pStyle w:val="Rubrik3"/>
      </w:pPr>
      <w:bookmarkStart w:id="335" w:name="_Toc65666753"/>
      <w:bookmarkStart w:id="336" w:name="_Toc73600518"/>
      <w:bookmarkStart w:id="337" w:name="_Hlk66271502"/>
      <w:r>
        <w:lastRenderedPageBreak/>
        <w:t>4.2.31</w:t>
      </w:r>
      <w:r w:rsidR="00774C33">
        <w:t xml:space="preserve"> </w:t>
      </w:r>
      <w:r w:rsidR="00774C33" w:rsidRPr="00774C33">
        <w:t>Information och skyltning (</w:t>
      </w:r>
      <w:r w:rsidR="00692E65">
        <w:t>ÅHS</w:t>
      </w:r>
      <w:r w:rsidR="00774C33" w:rsidRPr="00774C33">
        <w:t>)</w:t>
      </w:r>
      <w:bookmarkEnd w:id="335"/>
      <w:bookmarkEnd w:id="336"/>
    </w:p>
    <w:p w14:paraId="432F0285" w14:textId="1C7C7C8D" w:rsidR="00F73314" w:rsidRPr="00A23820" w:rsidRDefault="008613F6" w:rsidP="00F73314">
      <w:bookmarkStart w:id="338" w:name="_Hlk65756882"/>
      <w:bookmarkEnd w:id="337"/>
      <w:r w:rsidRPr="00A23820">
        <w:t>Åtgärdsprogrammets innehållsområde information och skyltning (ÅHS) (Ett tillgängligt Åland, s. 5</w:t>
      </w:r>
      <w:r w:rsidR="00453613" w:rsidRPr="00A23820">
        <w:t>6</w:t>
      </w:r>
      <w:r w:rsidR="002F4FB2" w:rsidRPr="00A23820">
        <w:t>, åtg. 76</w:t>
      </w:r>
      <w:r w:rsidRPr="00A23820">
        <w:t>).</w:t>
      </w:r>
      <w:r w:rsidR="00B44876" w:rsidRPr="00A23820">
        <w:t xml:space="preserve"> </w:t>
      </w:r>
      <w:bookmarkEnd w:id="338"/>
      <w:r w:rsidR="00B44876" w:rsidRPr="00A23820">
        <w:t xml:space="preserve">Målsättningen med innehållsområdet var att nya inom- och utomhusskyltar tas fram enligt </w:t>
      </w:r>
      <w:bookmarkStart w:id="339" w:name="_Hlk65754601"/>
      <w:r w:rsidR="00B44876" w:rsidRPr="00A23820">
        <w:t>Ålands hälso- och sjukvård</w:t>
      </w:r>
      <w:bookmarkEnd w:id="339"/>
      <w:r w:rsidR="00B44876" w:rsidRPr="00A23820">
        <w:t>s, ÅHS skyltdirektiv, varefter behov uppstår</w:t>
      </w:r>
      <w:r w:rsidR="009348AA" w:rsidRPr="00A23820">
        <w:t>. Syftet var att underlätta för besökare</w:t>
      </w:r>
      <w:r w:rsidR="00B44876" w:rsidRPr="00A23820">
        <w:t>.</w:t>
      </w:r>
    </w:p>
    <w:p w14:paraId="25180BE7" w14:textId="268D71E4" w:rsidR="00B44876" w:rsidRDefault="00B44876" w:rsidP="00F73314"/>
    <w:p w14:paraId="1B57018F" w14:textId="7E2F4E0D" w:rsidR="00B44876" w:rsidRDefault="00B44876" w:rsidP="00F73314">
      <w:bookmarkStart w:id="340" w:name="_Hlk65757206"/>
      <w:r w:rsidRPr="00A23820">
        <w:t xml:space="preserve">Vid programperiodens slut hade innehållsområdets åtgärd genomförts delvis. </w:t>
      </w:r>
      <w:bookmarkEnd w:id="340"/>
      <w:r w:rsidRPr="00A23820">
        <w:t>Ålands hälso- och sjukvård</w:t>
      </w:r>
      <w:r w:rsidR="00415934" w:rsidRPr="00A23820">
        <w:t>, ÅHS</w:t>
      </w:r>
      <w:r w:rsidRPr="00A23820">
        <w:t xml:space="preserve"> hade </w:t>
      </w:r>
      <w:r w:rsidR="00415934" w:rsidRPr="00A23820">
        <w:t xml:space="preserve">låtit </w:t>
      </w:r>
      <w:r w:rsidRPr="00A23820">
        <w:t>genomför</w:t>
      </w:r>
      <w:r w:rsidR="00415934" w:rsidRPr="00A23820">
        <w:t>a</w:t>
      </w:r>
      <w:r w:rsidRPr="00A23820">
        <w:t xml:space="preserve"> en inventering av skyltbehov</w:t>
      </w:r>
      <w:r w:rsidR="00666B65" w:rsidRPr="00A23820">
        <w:t xml:space="preserve"> och skrivit avtal med en skyltleverantör, där in</w:t>
      </w:r>
      <w:r w:rsidRPr="00A23820">
        <w:t xml:space="preserve">venteringsrapporten låg till grund för </w:t>
      </w:r>
      <w:r w:rsidR="00415934" w:rsidRPr="00A23820">
        <w:t>upphandling</w:t>
      </w:r>
      <w:r w:rsidR="00666B65" w:rsidRPr="00A23820">
        <w:t>en</w:t>
      </w:r>
      <w:r w:rsidR="00415934" w:rsidRPr="00A23820">
        <w:t xml:space="preserve">. </w:t>
      </w:r>
      <w:bookmarkStart w:id="341" w:name="_Hlk66272811"/>
      <w:bookmarkStart w:id="342" w:name="_Hlk65757512"/>
      <w:r w:rsidR="00E60018" w:rsidRPr="00A23820">
        <w:t>Av verkställelser</w:t>
      </w:r>
      <w:r w:rsidR="009348AA" w:rsidRPr="00A23820">
        <w:t>apporteringen</w:t>
      </w:r>
      <w:r w:rsidR="00E60018" w:rsidRPr="00A23820">
        <w:t xml:space="preserve"> </w:t>
      </w:r>
      <w:r w:rsidR="009348AA" w:rsidRPr="00A23820">
        <w:t xml:space="preserve">framgår även vidtagna åtgärder som inte motsvarar åtgärdsbeskrivningen, </w:t>
      </w:r>
      <w:bookmarkEnd w:id="341"/>
      <w:r w:rsidR="009348AA" w:rsidRPr="00A23820">
        <w:t xml:space="preserve">men som befrämjar syftet med att </w:t>
      </w:r>
      <w:bookmarkEnd w:id="342"/>
      <w:r w:rsidR="009348AA" w:rsidRPr="00A23820">
        <w:t>underlätta för besökare, som tex. sökbara adresser i Google maps ”Street View” över platsen, bildstöd och tillgänglighetsanpassning av huvudentrén.</w:t>
      </w:r>
    </w:p>
    <w:p w14:paraId="531EA7AC" w14:textId="5A1350DE" w:rsidR="00076AF1" w:rsidRDefault="00076AF1" w:rsidP="00F73314"/>
    <w:p w14:paraId="32123741" w14:textId="52F2D6CA" w:rsidR="00076AF1" w:rsidRPr="00A23820" w:rsidRDefault="00076AF1" w:rsidP="00076AF1">
      <w:pPr>
        <w:pStyle w:val="Starktcitat"/>
      </w:pPr>
      <w:r>
        <w:t>Ålands handikappförbund efterfrågar vad som i praktiken genomförts gällande skyltar</w:t>
      </w:r>
      <w:r w:rsidR="003C6C3D">
        <w:t xml:space="preserve">, </w:t>
      </w:r>
      <w:r>
        <w:t>för ökad tillgänglighet.</w:t>
      </w:r>
      <w:r w:rsidR="003C6C3D">
        <w:t xml:space="preserve"> Förbundet konstaterar, att en hel del utöver skyltning finns att utveckla inom ÅHS, till exempel den automatiska telefonsvarartjänsten</w:t>
      </w:r>
      <w:r w:rsidR="00DD06E1">
        <w:t>,</w:t>
      </w:r>
      <w:r w:rsidR="003C6C3D">
        <w:t xml:space="preserve"> </w:t>
      </w:r>
      <w:r w:rsidR="00DD06E1">
        <w:t xml:space="preserve">vilken </w:t>
      </w:r>
      <w:r w:rsidR="003C6C3D">
        <w:t>inte</w:t>
      </w:r>
      <w:r w:rsidR="00DD06E1">
        <w:t xml:space="preserve"> är</w:t>
      </w:r>
      <w:r w:rsidR="003C6C3D">
        <w:t xml:space="preserve"> tillgänglig för personer med synnedsättning.</w:t>
      </w:r>
    </w:p>
    <w:p w14:paraId="5D2E6F77" w14:textId="77777777" w:rsidR="009348AA" w:rsidRDefault="009348AA" w:rsidP="009348AA">
      <w:pPr>
        <w:rPr>
          <w:color w:val="FF0000"/>
        </w:rPr>
      </w:pPr>
    </w:p>
    <w:p w14:paraId="62310205" w14:textId="14AF34EA" w:rsidR="004C7362" w:rsidRDefault="002F4FB2" w:rsidP="00110082">
      <w:bookmarkStart w:id="343" w:name="_Hlk65847315"/>
      <w:bookmarkStart w:id="344" w:name="_Hlk65757770"/>
      <w:bookmarkStart w:id="345" w:name="_Hlk66878735"/>
      <w:r w:rsidRPr="00A23820">
        <w:t>De genomförda åtgärderna har befrämjat grundförutsättningarna genom ”fungerande tillsyn och uppföljning”, ”utveckling av service och stödåtgärder”, ”informationsförmedling och kunskapsspridning” och ”digitalisering och tillgänglighet” för att det funktionshinderspolitiska arbetet ska nå framgång på Åland.</w:t>
      </w:r>
      <w:bookmarkEnd w:id="343"/>
      <w:bookmarkEnd w:id="344"/>
      <w:r w:rsidRPr="00A23820">
        <w:t xml:space="preserve"> </w:t>
      </w:r>
      <w:bookmarkEnd w:id="345"/>
      <w:r w:rsidR="00D82CC2" w:rsidRPr="00A23820">
        <w:t xml:space="preserve">Innehållsområdet omfattar behov av fortsatt arbete. </w:t>
      </w:r>
      <w:bookmarkStart w:id="346" w:name="_Toc65666754"/>
    </w:p>
    <w:p w14:paraId="4E5A2DE0" w14:textId="77777777" w:rsidR="00110082" w:rsidRDefault="00110082" w:rsidP="00110082"/>
    <w:p w14:paraId="5C48605B" w14:textId="7B2554BE" w:rsidR="00774C33" w:rsidRDefault="00195E6D" w:rsidP="00E82151">
      <w:pPr>
        <w:pStyle w:val="Rubrik3"/>
      </w:pPr>
      <w:bookmarkStart w:id="347" w:name="_Toc73600519"/>
      <w:r>
        <w:t>4.2.32</w:t>
      </w:r>
      <w:r w:rsidR="00774C33">
        <w:t xml:space="preserve"> </w:t>
      </w:r>
      <w:r w:rsidR="00774C33" w:rsidRPr="00774C33">
        <w:t>Ny- och ombyggnation (</w:t>
      </w:r>
      <w:r w:rsidR="00692E65">
        <w:t>ÅHS</w:t>
      </w:r>
      <w:r w:rsidR="00774C33" w:rsidRPr="00774C33">
        <w:t>)</w:t>
      </w:r>
      <w:bookmarkEnd w:id="346"/>
      <w:bookmarkEnd w:id="347"/>
    </w:p>
    <w:p w14:paraId="458CB006" w14:textId="743D892F" w:rsidR="00F73314" w:rsidRPr="007508A4" w:rsidRDefault="0053401D" w:rsidP="00F73314">
      <w:r w:rsidRPr="007508A4">
        <w:t>Åtgärdsprogrammets innehållsområde ny- och ombyggnation (ÅHS) (Ett tillgängligt Åland, s. 57</w:t>
      </w:r>
      <w:r w:rsidR="002F4FB2" w:rsidRPr="007508A4">
        <w:t>, åtg. 77</w:t>
      </w:r>
      <w:r w:rsidRPr="007508A4">
        <w:t>).</w:t>
      </w:r>
      <w:r w:rsidR="00790409" w:rsidRPr="007508A4">
        <w:t xml:space="preserve"> Innehållsområdets fokus låg på att rutiner vid ny- och ombyggnation följs enligt framarbetade direktiv så att tillgänglighetsaspekterna beaktas. </w:t>
      </w:r>
    </w:p>
    <w:p w14:paraId="650F6FB4" w14:textId="1C3D38F7" w:rsidR="00790409" w:rsidRDefault="00790409" w:rsidP="00F73314"/>
    <w:p w14:paraId="73BF16C5" w14:textId="641D4E5A" w:rsidR="00790409" w:rsidRDefault="00790409" w:rsidP="00F73314">
      <w:bookmarkStart w:id="348" w:name="_Hlk65838700"/>
      <w:r w:rsidRPr="007508A4">
        <w:t xml:space="preserve">Vid programperiodens slut hade innehållsområdets åtgärd genomförts </w:t>
      </w:r>
      <w:r w:rsidR="002526A1" w:rsidRPr="007508A4">
        <w:t>helt</w:t>
      </w:r>
      <w:r w:rsidRPr="007508A4">
        <w:t xml:space="preserve">. </w:t>
      </w:r>
      <w:bookmarkEnd w:id="348"/>
      <w:r w:rsidRPr="007508A4">
        <w:t xml:space="preserve">Vid nybyggnation och större renoveringsprojekt hade rutin tillämpats där arbetsgrupp om tillgänglighetsanpassningar konsulterats. </w:t>
      </w:r>
    </w:p>
    <w:p w14:paraId="11F6E929" w14:textId="485B96D9" w:rsidR="008B6856" w:rsidRDefault="008B6856" w:rsidP="00F73314"/>
    <w:p w14:paraId="7CB6CB36" w14:textId="27357D29" w:rsidR="008B6856" w:rsidRPr="007508A4" w:rsidRDefault="008B6856" w:rsidP="008B6856">
      <w:pPr>
        <w:pStyle w:val="Starktcitat"/>
      </w:pPr>
      <w:r>
        <w:t>Ålands handikappförbund framför, att förbundet och dess medlemsföreningar, som besitter värdefull kunskap om hur det är att leva med funktionsnedsättning gärna bidrar med input och utlåtanden gällande tillgänglighet, men påminner även om att alla aktörer alltid ska basera sitt tillgänglighetsarbete på egen tillräcklig kunskap eller med hjälp av externa konsulter.</w:t>
      </w:r>
    </w:p>
    <w:p w14:paraId="41AEDA6F" w14:textId="6BFEB295" w:rsidR="002526A1" w:rsidRDefault="002526A1" w:rsidP="00F73314"/>
    <w:p w14:paraId="227B8DA4" w14:textId="17521C5C" w:rsidR="008A368A" w:rsidRDefault="008A368A" w:rsidP="00F73314">
      <w:bookmarkStart w:id="349" w:name="_Hlk66879107"/>
      <w:r w:rsidRPr="007508A4">
        <w:t xml:space="preserve">De genomförda åtgärderna har befrämjat grundförutsättningarna genom ”nätverkande och samarbeten” för att det funktionshinderspolitiska arbetet ska nå framgång på Åland. </w:t>
      </w:r>
      <w:bookmarkEnd w:id="349"/>
      <w:r w:rsidR="002526A1" w:rsidRPr="007508A4">
        <w:t xml:space="preserve">Innehållsområdet är av fortgående karaktär. </w:t>
      </w:r>
    </w:p>
    <w:p w14:paraId="4416C1C6" w14:textId="3814A64B" w:rsidR="00E62FF7" w:rsidRDefault="00E62FF7" w:rsidP="00F73314"/>
    <w:p w14:paraId="0B3C4B2A" w14:textId="231C3B6A" w:rsidR="00E62FF7" w:rsidRDefault="00E62FF7" w:rsidP="00F73314"/>
    <w:p w14:paraId="0D200AFB" w14:textId="77777777" w:rsidR="00E62FF7" w:rsidRPr="007508A4" w:rsidRDefault="00E62FF7" w:rsidP="00F73314"/>
    <w:p w14:paraId="2274443E" w14:textId="5353B5AD" w:rsidR="0012041C" w:rsidRDefault="0012041C" w:rsidP="00F73314"/>
    <w:p w14:paraId="4D6D85AA" w14:textId="7DADA019" w:rsidR="00C73A02" w:rsidRDefault="00C73A02" w:rsidP="00F73314"/>
    <w:p w14:paraId="08E3DB04" w14:textId="77777777" w:rsidR="00C73A02" w:rsidRPr="00F73314" w:rsidRDefault="00C73A02" w:rsidP="00F73314"/>
    <w:p w14:paraId="5FA5582D" w14:textId="355E9DEB" w:rsidR="00774C33" w:rsidRDefault="00195E6D" w:rsidP="00E82151">
      <w:pPr>
        <w:pStyle w:val="Rubrik3"/>
      </w:pPr>
      <w:bookmarkStart w:id="350" w:name="_Toc65666755"/>
      <w:bookmarkStart w:id="351" w:name="_Toc73600520"/>
      <w:r>
        <w:lastRenderedPageBreak/>
        <w:t>4.2.33</w:t>
      </w:r>
      <w:r w:rsidR="00774C33">
        <w:t xml:space="preserve"> </w:t>
      </w:r>
      <w:r w:rsidR="00774C33" w:rsidRPr="00774C33">
        <w:t>Utbildning (</w:t>
      </w:r>
      <w:r w:rsidR="00692E65">
        <w:t>ÅHS</w:t>
      </w:r>
      <w:r w:rsidR="00774C33" w:rsidRPr="00774C33">
        <w:t>)</w:t>
      </w:r>
      <w:bookmarkEnd w:id="350"/>
      <w:bookmarkEnd w:id="351"/>
    </w:p>
    <w:p w14:paraId="41EFCD21" w14:textId="67DA3959" w:rsidR="00F73314" w:rsidRPr="006B3D99" w:rsidRDefault="00E44783" w:rsidP="00F73314">
      <w:bookmarkStart w:id="352" w:name="_Hlk66092828"/>
      <w:r w:rsidRPr="006B3D99">
        <w:t xml:space="preserve">Åtgärdsprogrammets innehållsområde utbildning (ÅHS) (Ett tillgängligt Åland, s. </w:t>
      </w:r>
      <w:r w:rsidR="00543A54" w:rsidRPr="006B3D99">
        <w:t>57–58</w:t>
      </w:r>
      <w:r w:rsidR="008A368A" w:rsidRPr="006B3D99">
        <w:t>, åtg. 78</w:t>
      </w:r>
      <w:r w:rsidRPr="006B3D99">
        <w:t xml:space="preserve">). </w:t>
      </w:r>
      <w:bookmarkEnd w:id="352"/>
      <w:r w:rsidR="00543A54" w:rsidRPr="006B3D99">
        <w:t xml:space="preserve">Målsättningen med innehållsområdet var att genom fortbildning </w:t>
      </w:r>
      <w:r w:rsidR="008A368A" w:rsidRPr="006B3D99">
        <w:t>främja</w:t>
      </w:r>
      <w:r w:rsidR="00543A54" w:rsidRPr="006B3D99">
        <w:t xml:space="preserve"> organisationen Ålands hälso- och sjukvård, ÅHS:s tillgänglighetsarbete. </w:t>
      </w:r>
      <w:r w:rsidR="00F038E8" w:rsidRPr="006B3D99">
        <w:t>Innehållsområdets fokus låg på att erbjuda och marknadsföra fortbildning.</w:t>
      </w:r>
      <w:r w:rsidR="002F3AC4" w:rsidRPr="006B3D99">
        <w:t xml:space="preserve"> </w:t>
      </w:r>
    </w:p>
    <w:p w14:paraId="3C812A9E" w14:textId="424CB2FC" w:rsidR="00543A54" w:rsidRDefault="00543A54" w:rsidP="00F73314"/>
    <w:p w14:paraId="137B413F" w14:textId="5E2E0A9C" w:rsidR="00543A54" w:rsidRPr="006B3D99" w:rsidRDefault="00543A54" w:rsidP="00F73314">
      <w:bookmarkStart w:id="353" w:name="_Hlk66093008"/>
      <w:r w:rsidRPr="006B3D99">
        <w:t>Vid programperiodens slut hade innehållsområdets åtgärd genomförts helt.</w:t>
      </w:r>
      <w:r w:rsidR="00072162" w:rsidRPr="006B3D99">
        <w:t xml:space="preserve"> </w:t>
      </w:r>
      <w:bookmarkEnd w:id="353"/>
      <w:r w:rsidR="00072162" w:rsidRPr="006B3D99">
        <w:t xml:space="preserve">Ålands hälso- och sjukvård, ÅHS hade </w:t>
      </w:r>
      <w:r w:rsidR="008B0940" w:rsidRPr="006B3D99">
        <w:t>kontinuerligt</w:t>
      </w:r>
      <w:r w:rsidR="002F3AC4" w:rsidRPr="006B3D99">
        <w:t xml:space="preserve"> </w:t>
      </w:r>
      <w:r w:rsidR="008B0940" w:rsidRPr="006B3D99">
        <w:t>utannonserat</w:t>
      </w:r>
      <w:r w:rsidR="007F62D1" w:rsidRPr="006B3D99">
        <w:t xml:space="preserve"> internt</w:t>
      </w:r>
      <w:r w:rsidR="002F3AC4" w:rsidRPr="006B3D99">
        <w:t>,</w:t>
      </w:r>
      <w:r w:rsidR="008B0940" w:rsidRPr="006B3D99">
        <w:t xml:space="preserve"> om föreläsningar, kurser, konferenser och fortbildning om funktionshinder och tillgänglighetsanpassning.</w:t>
      </w:r>
      <w:r w:rsidR="002F3AC4" w:rsidRPr="006B3D99">
        <w:t xml:space="preserve"> </w:t>
      </w:r>
      <w:r w:rsidR="004C43D8" w:rsidRPr="006B3D99">
        <w:t>Alla verksamheter inom ÅHS hade bland annat genom internt projekt om hjälpmedel och tillgänglighet, erbjudits utbildning om tillgänglighet.</w:t>
      </w:r>
      <w:r w:rsidR="00274961" w:rsidRPr="006B3D99">
        <w:t xml:space="preserve"> </w:t>
      </w:r>
      <w:r w:rsidR="002F3AC4" w:rsidRPr="006B3D99">
        <w:t>Av verkställelserapporteringen framgår även vidtagna åtgärder som inte motsvarar åtgärdsbeskrivningen</w:t>
      </w:r>
      <w:r w:rsidR="006869C7" w:rsidRPr="006B3D99">
        <w:t xml:space="preserve"> om erbjudande och marknadsföring av fortbildningsåtgärder</w:t>
      </w:r>
      <w:r w:rsidR="002F3AC4" w:rsidRPr="006B3D99">
        <w:t xml:space="preserve">, men som </w:t>
      </w:r>
      <w:r w:rsidR="007F62D1" w:rsidRPr="006B3D99">
        <w:t>befrämjat ÅHS:s tillgänglighetsarbete.</w:t>
      </w:r>
      <w:r w:rsidR="006869C7" w:rsidRPr="006B3D99">
        <w:t xml:space="preserve"> </w:t>
      </w:r>
      <w:r w:rsidR="004C43D8" w:rsidRPr="006B3D99">
        <w:t>E</w:t>
      </w:r>
      <w:r w:rsidR="006869C7" w:rsidRPr="006B3D99">
        <w:t xml:space="preserve">n inventering </w:t>
      </w:r>
      <w:r w:rsidR="004C43D8" w:rsidRPr="006B3D99">
        <w:t xml:space="preserve">hade </w:t>
      </w:r>
      <w:r w:rsidR="006869C7" w:rsidRPr="006B3D99">
        <w:t>genomförts rörande ÅHS tillgänglighet för personer med språkliga, kommunikativa och kognitiva svårigheter och en plan</w:t>
      </w:r>
      <w:r w:rsidR="006B3D99">
        <w:t>/rapport</w:t>
      </w:r>
      <w:r w:rsidR="006869C7" w:rsidRPr="006B3D99">
        <w:t xml:space="preserve"> på förbättringar utarbetats.</w:t>
      </w:r>
      <w:r w:rsidR="00A078BB" w:rsidRPr="006B3D99">
        <w:t xml:space="preserve"> </w:t>
      </w:r>
      <w:r w:rsidR="006B3D99">
        <w:t>Plan</w:t>
      </w:r>
      <w:r w:rsidR="00D457DB">
        <w:t>e</w:t>
      </w:r>
      <w:r w:rsidR="006B3D99">
        <w:t>n</w:t>
      </w:r>
      <w:r w:rsidR="00A078BB" w:rsidRPr="006B3D99">
        <w:t xml:space="preserve"> omfatta</w:t>
      </w:r>
      <w:r w:rsidR="003125DD" w:rsidRPr="006B3D99">
        <w:t>r</w:t>
      </w:r>
      <w:r w:rsidR="00A078BB" w:rsidRPr="006B3D99">
        <w:t>, hur kunskap bland ÅHS personal kan förbättras samt om implementering av kommunikationshjälpmedel inom ÅHS verksamheter. En ordinarie talterapeuttjänst</w:t>
      </w:r>
      <w:r w:rsidR="0085343C" w:rsidRPr="006B3D99">
        <w:t xml:space="preserve"> hade</w:t>
      </w:r>
      <w:r w:rsidR="00A078BB" w:rsidRPr="006B3D99">
        <w:t xml:space="preserve"> inrätta</w:t>
      </w:r>
      <w:r w:rsidR="0085343C" w:rsidRPr="006B3D99">
        <w:t>t</w:t>
      </w:r>
      <w:r w:rsidR="00A078BB" w:rsidRPr="006B3D99">
        <w:t>s</w:t>
      </w:r>
      <w:r w:rsidR="004C43D8" w:rsidRPr="006B3D99">
        <w:t>,</w:t>
      </w:r>
      <w:r w:rsidR="00A078BB" w:rsidRPr="006B3D99">
        <w:t xml:space="preserve"> vilket gav resurser </w:t>
      </w:r>
      <w:r w:rsidR="004C43D8" w:rsidRPr="006B3D99">
        <w:t xml:space="preserve">för </w:t>
      </w:r>
      <w:r w:rsidR="00A078BB" w:rsidRPr="006B3D99">
        <w:t xml:space="preserve">att fortsättningsvis stöda ÅHS arbete med tillgänglighet och kommunikations- och kognitionshjälpmedel. </w:t>
      </w:r>
      <w:r w:rsidR="0085343C" w:rsidRPr="006B3D99">
        <w:t>Flera av ÅHS:s verksamheter hade tillgänglighetsanpassat sina kallelser och patientinfo med bildstöd och mera lättläst språk.</w:t>
      </w:r>
    </w:p>
    <w:p w14:paraId="331893EE" w14:textId="77777777" w:rsidR="00122D5D" w:rsidRPr="006B3D99" w:rsidRDefault="00122D5D" w:rsidP="00F73314"/>
    <w:p w14:paraId="477FA2CF" w14:textId="35578F01" w:rsidR="00FB3F98" w:rsidRDefault="00FB3F98" w:rsidP="00274961">
      <w:bookmarkStart w:id="354" w:name="_Hlk66093716"/>
      <w:bookmarkStart w:id="355" w:name="_Hlk66094579"/>
      <w:r w:rsidRPr="006B3D99">
        <w:t>De genomförda åtgärderna har befrämjat grundförutsättningarna genom ” utbildning, fortbildning och kompetensutveckling”, ”fungerande tillsyn och uppföljning”, ”förbättrad lagstiftning och styrdokument” och ”utveckling av service och stödåtgärder” för att det funktionshinderspolitiska arbetet ska nå framgång på Åland.</w:t>
      </w:r>
    </w:p>
    <w:bookmarkEnd w:id="354"/>
    <w:bookmarkEnd w:id="355"/>
    <w:p w14:paraId="73335548" w14:textId="77777777" w:rsidR="00274961" w:rsidRPr="00F73314" w:rsidRDefault="00274961" w:rsidP="00F73314"/>
    <w:p w14:paraId="65349D5F" w14:textId="2DDC2F80" w:rsidR="00774C33" w:rsidRPr="00774C33" w:rsidRDefault="00195E6D" w:rsidP="00E82151">
      <w:pPr>
        <w:pStyle w:val="Rubrik3"/>
      </w:pPr>
      <w:bookmarkStart w:id="356" w:name="_Toc65666756"/>
      <w:bookmarkStart w:id="357" w:name="_Toc73600521"/>
      <w:r>
        <w:t>4.2.34</w:t>
      </w:r>
      <w:r w:rsidR="00774C33">
        <w:t xml:space="preserve"> </w:t>
      </w:r>
      <w:r w:rsidR="00774C33" w:rsidRPr="00774C33">
        <w:t>Nätverk (</w:t>
      </w:r>
      <w:r w:rsidR="00692E65">
        <w:t>ÅHS</w:t>
      </w:r>
      <w:r w:rsidR="00774C33" w:rsidRPr="00774C33">
        <w:t>)</w:t>
      </w:r>
      <w:bookmarkEnd w:id="356"/>
      <w:bookmarkEnd w:id="357"/>
    </w:p>
    <w:p w14:paraId="62E86D32" w14:textId="66AD7388" w:rsidR="00774810" w:rsidRPr="002817D6" w:rsidRDefault="0085343C" w:rsidP="0085343C">
      <w:bookmarkStart w:id="358" w:name="_Hlk66095164"/>
      <w:r w:rsidRPr="002817D6">
        <w:t>Åtgärdsprogrammets innehållsområde Nätverk (ÅHS) (Ett tillgängligt Åland, s. 58</w:t>
      </w:r>
      <w:r w:rsidR="008B155A" w:rsidRPr="002817D6">
        <w:t>, åtg. 79</w:t>
      </w:r>
      <w:r w:rsidRPr="002817D6">
        <w:t>).</w:t>
      </w:r>
      <w:r w:rsidR="00945A1C" w:rsidRPr="002817D6">
        <w:t xml:space="preserve"> </w:t>
      </w:r>
      <w:bookmarkEnd w:id="358"/>
      <w:r w:rsidR="00244114" w:rsidRPr="002817D6">
        <w:t xml:space="preserve">Målsättningen med innehållsområdet var att Ålands hälso- och sjukvård (ÅHS) genom representation i rådet för personer med funktionsnedsättning i landskapet Åland, ha direkt kontakt med expertis </w:t>
      </w:r>
      <w:bookmarkStart w:id="359" w:name="_Hlk66094358"/>
      <w:r w:rsidR="00244114" w:rsidRPr="002817D6">
        <w:t>och organisationer som arbetar för att göra Åland tillgängligt</w:t>
      </w:r>
      <w:bookmarkEnd w:id="359"/>
      <w:r w:rsidR="00244114" w:rsidRPr="002817D6">
        <w:t>.</w:t>
      </w:r>
      <w:r w:rsidR="005E5528" w:rsidRPr="002817D6">
        <w:t xml:space="preserve"> </w:t>
      </w:r>
    </w:p>
    <w:p w14:paraId="0DD2FE5F" w14:textId="77777777" w:rsidR="00774810" w:rsidRPr="002817D6" w:rsidRDefault="00774810" w:rsidP="0085343C"/>
    <w:p w14:paraId="488D7130" w14:textId="590E305C" w:rsidR="00E919DB" w:rsidRPr="002817D6" w:rsidRDefault="00945A1C" w:rsidP="0085343C">
      <w:bookmarkStart w:id="360" w:name="_Hlk66095468"/>
      <w:r w:rsidRPr="002817D6">
        <w:t xml:space="preserve">Vid programperiodens slut hade innehållsområdets åtgärd genomförts </w:t>
      </w:r>
      <w:r w:rsidR="005E5528" w:rsidRPr="002817D6">
        <w:t>delvis</w:t>
      </w:r>
      <w:r w:rsidRPr="002817D6">
        <w:t>.</w:t>
      </w:r>
      <w:r w:rsidR="005E5528" w:rsidRPr="002817D6">
        <w:t xml:space="preserve"> </w:t>
      </w:r>
      <w:bookmarkEnd w:id="360"/>
      <w:r w:rsidR="005E5528" w:rsidRPr="002817D6">
        <w:t xml:space="preserve">Ålands hälso- och sjukvård (ÅHS) hade genom representation i landskapsregeringens funktionshindersråd, </w:t>
      </w:r>
      <w:r w:rsidR="00D64868" w:rsidRPr="002817D6">
        <w:t xml:space="preserve">haft </w:t>
      </w:r>
      <w:r w:rsidR="005E5528" w:rsidRPr="002817D6">
        <w:t>kontakt med expertis och organisationer som arbetar för att göra Åland tillgängligt. Landskapsregeringen hade ett råd tillsatt under 17.3.2017 - 31.12.2019. Ett funktionshindersråd hade inte tillsatts under år 2020.</w:t>
      </w:r>
    </w:p>
    <w:p w14:paraId="74DF2061" w14:textId="2EEA1FED" w:rsidR="005E5528" w:rsidRPr="002817D6" w:rsidRDefault="005E5528" w:rsidP="0085343C">
      <w:bookmarkStart w:id="361" w:name="_Hlk66879741"/>
    </w:p>
    <w:p w14:paraId="08D9128F" w14:textId="2151FEE0" w:rsidR="00D64868" w:rsidRDefault="00D64868" w:rsidP="0085343C">
      <w:r w:rsidRPr="002817D6">
        <w:t>De genomförda åtgärderna har befrämjat grundförutsättningarna genom ”nätverkande och samarbeten” för att det funktionshinderspolitiska arbetet ska nå framgång på Åland.</w:t>
      </w:r>
      <w:r w:rsidR="00AA640F" w:rsidRPr="002817D6">
        <w:t xml:space="preserve"> </w:t>
      </w:r>
    </w:p>
    <w:p w14:paraId="61AB99FC" w14:textId="55685136" w:rsidR="00E62FF7" w:rsidRDefault="00E62FF7" w:rsidP="0085343C"/>
    <w:p w14:paraId="1E0063EE" w14:textId="7D2C5AAF" w:rsidR="00E62FF7" w:rsidRDefault="00E62FF7" w:rsidP="0085343C"/>
    <w:p w14:paraId="299FE928" w14:textId="4C16578A" w:rsidR="00E62FF7" w:rsidRDefault="00E62FF7" w:rsidP="0085343C"/>
    <w:p w14:paraId="10292AFE" w14:textId="77777777" w:rsidR="00E62FF7" w:rsidRPr="002817D6" w:rsidRDefault="00E62FF7" w:rsidP="0085343C"/>
    <w:bookmarkEnd w:id="361"/>
    <w:p w14:paraId="3E307E38" w14:textId="77777777" w:rsidR="0085343C" w:rsidRPr="0085343C" w:rsidRDefault="0085343C" w:rsidP="0085343C"/>
    <w:p w14:paraId="3CE0B03A" w14:textId="6E174DDA" w:rsidR="00774C33" w:rsidRPr="00774C33" w:rsidRDefault="00774C33" w:rsidP="00E82151">
      <w:pPr>
        <w:pStyle w:val="Rubrik3"/>
      </w:pPr>
      <w:bookmarkStart w:id="362" w:name="_Toc65666757"/>
      <w:bookmarkStart w:id="363" w:name="_Toc73600522"/>
      <w:r w:rsidRPr="00774C33">
        <w:lastRenderedPageBreak/>
        <w:t>Ålands hälso- och sjukvård, ÅHS – prioriterade åtgärder</w:t>
      </w:r>
      <w:bookmarkEnd w:id="362"/>
      <w:bookmarkEnd w:id="363"/>
      <w:r w:rsidRPr="00774C33">
        <w:t xml:space="preserve"> </w:t>
      </w:r>
    </w:p>
    <w:p w14:paraId="12D566D5" w14:textId="211DC2DB" w:rsidR="00774C33" w:rsidRDefault="00195E6D" w:rsidP="00E82151">
      <w:pPr>
        <w:pStyle w:val="Rubrik3"/>
      </w:pPr>
      <w:bookmarkStart w:id="364" w:name="_Toc65666758"/>
      <w:bookmarkStart w:id="365" w:name="_Toc73600523"/>
      <w:r>
        <w:t>4.2.35</w:t>
      </w:r>
      <w:r w:rsidR="00774C33">
        <w:t xml:space="preserve"> </w:t>
      </w:r>
      <w:bookmarkStart w:id="366" w:name="_Hlk65484148"/>
      <w:r w:rsidR="00774C33" w:rsidRPr="00774C33">
        <w:t>Balkongtrösklar förses med ramper</w:t>
      </w:r>
      <w:bookmarkEnd w:id="364"/>
      <w:bookmarkEnd w:id="365"/>
      <w:r w:rsidR="00774C33" w:rsidRPr="00774C33">
        <w:t xml:space="preserve"> </w:t>
      </w:r>
      <w:bookmarkEnd w:id="366"/>
    </w:p>
    <w:p w14:paraId="037B790D" w14:textId="538D3C0D" w:rsidR="006C2D4E" w:rsidRPr="002817D6" w:rsidRDefault="00AA640F" w:rsidP="006C2D4E">
      <w:bookmarkStart w:id="367" w:name="_Hlk66172605"/>
      <w:r w:rsidRPr="002817D6">
        <w:t xml:space="preserve">Åtgärdsprogrammets innehållsområde balkongtrösklar förses med ramper (Ett tillgängligt Åland, s. </w:t>
      </w:r>
      <w:r w:rsidR="001874A4" w:rsidRPr="002817D6">
        <w:t>58–59</w:t>
      </w:r>
      <w:r w:rsidR="00550A5A" w:rsidRPr="002817D6">
        <w:t>, åtg. 80</w:t>
      </w:r>
      <w:r w:rsidRPr="002817D6">
        <w:t>).</w:t>
      </w:r>
      <w:r w:rsidR="001874A4" w:rsidRPr="002817D6">
        <w:t xml:space="preserve"> </w:t>
      </w:r>
      <w:bookmarkEnd w:id="367"/>
      <w:r w:rsidR="001874A4" w:rsidRPr="002817D6">
        <w:t xml:space="preserve">Målsättningen med innehållsområdet var att prioritera, att </w:t>
      </w:r>
      <w:r w:rsidR="00EA67F4" w:rsidRPr="002817D6">
        <w:t xml:space="preserve">balkongtrösklar vid </w:t>
      </w:r>
      <w:r w:rsidR="001874A4" w:rsidRPr="002817D6">
        <w:t>Ålands hälso- och sjukvård, ÅHS:s huvudbyggnad (sjukhuset) förses med plåtramper för rullstolar.</w:t>
      </w:r>
    </w:p>
    <w:p w14:paraId="68292CB4" w14:textId="0EA4F539" w:rsidR="00EA67F4" w:rsidRPr="002817D6" w:rsidRDefault="00EA67F4" w:rsidP="006C2D4E"/>
    <w:p w14:paraId="405369BD" w14:textId="04A8AFCF" w:rsidR="00AA640F" w:rsidRPr="002817D6" w:rsidRDefault="00EA67F4" w:rsidP="006C2D4E">
      <w:bookmarkStart w:id="368" w:name="_Hlk66185748"/>
      <w:r w:rsidRPr="002817D6">
        <w:t>Vid programperiodens slut hade innehållsområdets åtgärd genomförts delvis.</w:t>
      </w:r>
      <w:r w:rsidR="007760ED" w:rsidRPr="002817D6">
        <w:t xml:space="preserve"> </w:t>
      </w:r>
      <w:bookmarkStart w:id="369" w:name="_Hlk67903116"/>
      <w:bookmarkEnd w:id="368"/>
      <w:r w:rsidR="00550A5A" w:rsidRPr="002817D6">
        <w:t>Alla balkongtrösklar vid avdelningarna, där patienter vistas, var försedda med ramper</w:t>
      </w:r>
      <w:r w:rsidR="00D457DB">
        <w:t xml:space="preserve"> i trä</w:t>
      </w:r>
      <w:r w:rsidR="00550A5A" w:rsidRPr="002817D6">
        <w:t>.</w:t>
      </w:r>
    </w:p>
    <w:bookmarkEnd w:id="369"/>
    <w:p w14:paraId="1F2195D3" w14:textId="77777777" w:rsidR="0000788D" w:rsidRPr="002817D6" w:rsidRDefault="0000788D" w:rsidP="0000788D"/>
    <w:p w14:paraId="4568ED00" w14:textId="6841EAF0" w:rsidR="0000788D" w:rsidRPr="002817D6" w:rsidRDefault="0000788D" w:rsidP="0000788D">
      <w:bookmarkStart w:id="370" w:name="_Hlk66879996"/>
      <w:r w:rsidRPr="002817D6">
        <w:t>De genomförda åtgärderna har befrämjat grundförutsättningarna genom ”utveckling av den fysiska tillgängligheten” för att det funktionshinderspolitiska arbetet ska nå framgång på Åland.</w:t>
      </w:r>
    </w:p>
    <w:bookmarkEnd w:id="370"/>
    <w:p w14:paraId="60A7522C" w14:textId="77777777" w:rsidR="00550A5A" w:rsidRPr="006C2D4E" w:rsidRDefault="00550A5A" w:rsidP="006C2D4E"/>
    <w:p w14:paraId="1FD6B0FA" w14:textId="6620A557" w:rsidR="00774C33" w:rsidRDefault="00195E6D" w:rsidP="00E82151">
      <w:pPr>
        <w:pStyle w:val="Rubrik3"/>
      </w:pPr>
      <w:bookmarkStart w:id="371" w:name="_Toc65666759"/>
      <w:bookmarkStart w:id="372" w:name="_Toc73600524"/>
      <w:r>
        <w:t>4.2.36</w:t>
      </w:r>
      <w:r w:rsidR="00774C33">
        <w:t xml:space="preserve"> </w:t>
      </w:r>
      <w:bookmarkStart w:id="373" w:name="_Hlk65484178"/>
      <w:r w:rsidR="00774C33" w:rsidRPr="00774C33">
        <w:t>Kontrastmarkeringar på glasdörrar</w:t>
      </w:r>
      <w:bookmarkEnd w:id="371"/>
      <w:bookmarkEnd w:id="372"/>
      <w:bookmarkEnd w:id="373"/>
    </w:p>
    <w:p w14:paraId="472C66E1" w14:textId="36C65B1C" w:rsidR="006C2D4E" w:rsidRPr="00F729CF" w:rsidRDefault="007760ED" w:rsidP="006C2D4E">
      <w:bookmarkStart w:id="374" w:name="_Hlk66261634"/>
      <w:r w:rsidRPr="00F729CF">
        <w:t>Åtgärdsprogrammets innehållsområde kontrastmarkeringar på glasdörrar (Ett tillgängligt Åland, s. 59</w:t>
      </w:r>
      <w:r w:rsidR="0000788D" w:rsidRPr="00F729CF">
        <w:t>, åtg. 81</w:t>
      </w:r>
      <w:r w:rsidRPr="00F729CF">
        <w:t>).</w:t>
      </w:r>
      <w:r w:rsidR="003F7E12" w:rsidRPr="00F729CF">
        <w:t xml:space="preserve"> </w:t>
      </w:r>
      <w:bookmarkEnd w:id="374"/>
      <w:r w:rsidR="003F7E12" w:rsidRPr="00F729CF">
        <w:t xml:space="preserve">Innehållsområdets fokus låg på att kontrastmarkera glasdörrar i den byggnad där </w:t>
      </w:r>
      <w:r w:rsidR="0000788D" w:rsidRPr="00F729CF">
        <w:t xml:space="preserve">Ålands hälso- och sjukvård, ÅHS:s </w:t>
      </w:r>
      <w:r w:rsidR="003F7E12" w:rsidRPr="00F729CF">
        <w:t>psykiatriska klinik finns.</w:t>
      </w:r>
    </w:p>
    <w:p w14:paraId="6E427430" w14:textId="06704B87" w:rsidR="003F7E12" w:rsidRPr="00F729CF" w:rsidRDefault="003F7E12" w:rsidP="006C2D4E"/>
    <w:p w14:paraId="7E74B65B" w14:textId="78D662D2" w:rsidR="003F7E12" w:rsidRDefault="003F7E12" w:rsidP="006C2D4E">
      <w:bookmarkStart w:id="375" w:name="_Hlk66261885"/>
      <w:r w:rsidRPr="00F729CF">
        <w:t xml:space="preserve">Vid programperiodens slut hade innehållsområdets åtgärd genomförts delvis. </w:t>
      </w:r>
      <w:bookmarkStart w:id="376" w:name="_Hlk67903471"/>
      <w:bookmarkEnd w:id="375"/>
      <w:r w:rsidRPr="00F729CF">
        <w:t xml:space="preserve">Ålands hälso- och sjukvård (ÅHS) hade arbetat med kontrastmarkering. Av </w:t>
      </w:r>
      <w:r w:rsidR="00D02629" w:rsidRPr="00F729CF">
        <w:t>verkställelse</w:t>
      </w:r>
      <w:r w:rsidRPr="00F729CF">
        <w:t xml:space="preserve">rapporteringen framgår </w:t>
      </w:r>
      <w:r w:rsidR="00D02629" w:rsidRPr="00F729CF">
        <w:t xml:space="preserve">även </w:t>
      </w:r>
      <w:r w:rsidRPr="00F729CF">
        <w:t xml:space="preserve">vidtagna åtgärder som inte motsvarar åtgärdsbeskrivningen, men som befrämjar </w:t>
      </w:r>
      <w:r w:rsidR="00D02629" w:rsidRPr="00F729CF">
        <w:t>syftet med kontrastmarkering och en ökad tillgänglighet som tex. kontrastmarkering vid trappor och dörrars svepytor.</w:t>
      </w:r>
      <w:bookmarkEnd w:id="376"/>
    </w:p>
    <w:p w14:paraId="31BEFF80" w14:textId="075CA606" w:rsidR="00E919DB" w:rsidRDefault="00E919DB" w:rsidP="006C2D4E"/>
    <w:p w14:paraId="0859E377" w14:textId="41580F7D" w:rsidR="00E919DB" w:rsidRPr="00F729CF" w:rsidRDefault="00E919DB" w:rsidP="00E919DB">
      <w:pPr>
        <w:pStyle w:val="Starktcitat"/>
      </w:pPr>
      <w:r>
        <w:t>Ålands handikappförbund framför, att kontrastmarkeringarna på dörrarna vid psykiatriska kliniken är för diskreta, varav åtgärden inte kan anses uppfylld.</w:t>
      </w:r>
    </w:p>
    <w:p w14:paraId="467F1CD4" w14:textId="1581BDAC" w:rsidR="003F7E12" w:rsidRDefault="003F7E12" w:rsidP="006C2D4E"/>
    <w:p w14:paraId="66F5A88B" w14:textId="55930D38" w:rsidR="0000788D" w:rsidRDefault="00631A22" w:rsidP="003F7E12">
      <w:bookmarkStart w:id="377" w:name="_Hlk66273237"/>
      <w:bookmarkStart w:id="378" w:name="_Hlk66880349"/>
      <w:r w:rsidRPr="00F729CF">
        <w:t>De genomförda åtgärderna har befrämjat grundförutsättningarna genom ”utveckling av den fysiska tillgängligheten” för att det funktionshinderspolitiska arbetet ska nå framgång på Åland.</w:t>
      </w:r>
      <w:bookmarkEnd w:id="377"/>
      <w:r w:rsidRPr="00F729CF">
        <w:t xml:space="preserve"> </w:t>
      </w:r>
      <w:bookmarkEnd w:id="378"/>
      <w:r w:rsidR="00D02629" w:rsidRPr="00F729CF">
        <w:t xml:space="preserve">Av verkställelserapporteringen framgår ett behov av fortsatt arbete, i samband med att Ålands hälso- och sjukvård </w:t>
      </w:r>
      <w:r w:rsidR="003F7E12" w:rsidRPr="00F729CF">
        <w:t>upphandlat skyltleverantör</w:t>
      </w:r>
      <w:r w:rsidR="00D457DB">
        <w:t xml:space="preserve"> samt rörande kontrastmarkering.</w:t>
      </w:r>
    </w:p>
    <w:p w14:paraId="393575B7" w14:textId="77777777" w:rsidR="007760ED" w:rsidRPr="006C2D4E" w:rsidRDefault="007760ED" w:rsidP="006C2D4E"/>
    <w:p w14:paraId="0A50381F" w14:textId="5AB9C8D8" w:rsidR="00774C33" w:rsidRDefault="00195E6D" w:rsidP="00E82151">
      <w:pPr>
        <w:pStyle w:val="Rubrik3"/>
      </w:pPr>
      <w:bookmarkStart w:id="379" w:name="_Toc65666760"/>
      <w:bookmarkStart w:id="380" w:name="_Toc73600525"/>
      <w:r>
        <w:t>4.2.37</w:t>
      </w:r>
      <w:r w:rsidR="00774C33">
        <w:t xml:space="preserve"> </w:t>
      </w:r>
      <w:bookmarkStart w:id="381" w:name="_Hlk65484215"/>
      <w:r w:rsidR="00774C33" w:rsidRPr="00774C33">
        <w:t>Patientcentra – tillgänglighetsanpassning</w:t>
      </w:r>
      <w:bookmarkEnd w:id="379"/>
      <w:bookmarkEnd w:id="380"/>
      <w:bookmarkEnd w:id="381"/>
    </w:p>
    <w:p w14:paraId="29F408F6" w14:textId="5F6EE293" w:rsidR="006C2D4E" w:rsidRPr="002817D6" w:rsidRDefault="00E56181" w:rsidP="006C2D4E">
      <w:bookmarkStart w:id="382" w:name="_Hlk66271092"/>
      <w:r w:rsidRPr="002817D6">
        <w:t xml:space="preserve">Åtgärdsprogrammets innehållsområde </w:t>
      </w:r>
      <w:r w:rsidR="0032730B" w:rsidRPr="002817D6">
        <w:t>patientcentra-tillgänglighetsanpassning</w:t>
      </w:r>
      <w:r w:rsidRPr="002817D6">
        <w:t xml:space="preserve"> (Ett tillgängligt Åland, s. </w:t>
      </w:r>
      <w:r w:rsidR="0032730B" w:rsidRPr="002817D6">
        <w:t>59–60</w:t>
      </w:r>
      <w:r w:rsidR="00631A22" w:rsidRPr="002817D6">
        <w:t>, åtg. 82</w:t>
      </w:r>
      <w:r w:rsidRPr="002817D6">
        <w:t>).</w:t>
      </w:r>
      <w:r w:rsidR="0032730B" w:rsidRPr="002817D6">
        <w:t xml:space="preserve"> </w:t>
      </w:r>
      <w:bookmarkEnd w:id="382"/>
      <w:r w:rsidR="0032730B" w:rsidRPr="002817D6">
        <w:t>Målsättningen med innehållsområdet var att följa upp, att Ålands hälso- och sjukvård (ÅHS) tilltänkta (år 2017) patientcentra tillgänglighetsanpassades.</w:t>
      </w:r>
    </w:p>
    <w:p w14:paraId="26FC8006" w14:textId="3FC81EC0" w:rsidR="0032730B" w:rsidRPr="002817D6" w:rsidRDefault="0032730B" w:rsidP="006C2D4E"/>
    <w:p w14:paraId="7B508AE8" w14:textId="3FA03A44" w:rsidR="0032730B" w:rsidRDefault="0032730B" w:rsidP="006C2D4E">
      <w:bookmarkStart w:id="383" w:name="_Hlk66272055"/>
      <w:r w:rsidRPr="002817D6">
        <w:t xml:space="preserve">Vid programperiodens slut hade innehållsområdets åtgärd inte genomförts. </w:t>
      </w:r>
      <w:bookmarkEnd w:id="383"/>
      <w:r w:rsidR="000150DA" w:rsidRPr="002817D6">
        <w:t xml:space="preserve">Vid programperiodens slut fanns inget pågående projekt rörande </w:t>
      </w:r>
      <w:r w:rsidR="000150DA" w:rsidRPr="00551D26">
        <w:t xml:space="preserve">patientcentra. </w:t>
      </w:r>
    </w:p>
    <w:p w14:paraId="00E814E7" w14:textId="62769F5B" w:rsidR="00551D26" w:rsidRDefault="00551D26" w:rsidP="006C2D4E"/>
    <w:p w14:paraId="7BCC6429" w14:textId="6B2B7918" w:rsidR="00551D26" w:rsidRDefault="00551D26" w:rsidP="006C2D4E"/>
    <w:p w14:paraId="7DD185D3" w14:textId="6A07F672" w:rsidR="00551D26" w:rsidRDefault="00551D26" w:rsidP="006C2D4E"/>
    <w:p w14:paraId="4E866AED" w14:textId="77777777" w:rsidR="00551D26" w:rsidRPr="00631A22" w:rsidRDefault="00551D26" w:rsidP="006C2D4E">
      <w:pPr>
        <w:rPr>
          <w:color w:val="00B050"/>
        </w:rPr>
      </w:pPr>
    </w:p>
    <w:p w14:paraId="5EC7C62F" w14:textId="77777777" w:rsidR="00E56181" w:rsidRPr="006C2D4E" w:rsidRDefault="00E56181" w:rsidP="006C2D4E"/>
    <w:p w14:paraId="4285B3CF" w14:textId="52C9EE6D" w:rsidR="00774C33" w:rsidRDefault="00195E6D" w:rsidP="00E82151">
      <w:pPr>
        <w:pStyle w:val="Rubrik3"/>
      </w:pPr>
      <w:bookmarkStart w:id="384" w:name="_Toc65666761"/>
      <w:bookmarkStart w:id="385" w:name="_Toc73600526"/>
      <w:r>
        <w:lastRenderedPageBreak/>
        <w:t>4.2.38</w:t>
      </w:r>
      <w:r w:rsidR="00774C33">
        <w:t xml:space="preserve"> </w:t>
      </w:r>
      <w:bookmarkStart w:id="386" w:name="_Hlk65484254"/>
      <w:r w:rsidR="00774C33" w:rsidRPr="00774C33">
        <w:t>Upphandling av skyltmaterial</w:t>
      </w:r>
      <w:bookmarkEnd w:id="384"/>
      <w:bookmarkEnd w:id="385"/>
      <w:r w:rsidR="00774C33" w:rsidRPr="00774C33">
        <w:t xml:space="preserve"> </w:t>
      </w:r>
      <w:bookmarkEnd w:id="386"/>
    </w:p>
    <w:p w14:paraId="6ED0B16F" w14:textId="4A0BF3DB" w:rsidR="006C2D4E" w:rsidRPr="00F729CF" w:rsidRDefault="007C7497" w:rsidP="006C2D4E">
      <w:bookmarkStart w:id="387" w:name="_Hlk66271845"/>
      <w:r w:rsidRPr="00F729CF">
        <w:t>Åtgärdsprogrammets innehållsområde upphandling av skyltmaterial (Ett tillgängligt Åland, s. 60–61</w:t>
      </w:r>
      <w:r w:rsidR="00631A22" w:rsidRPr="00F729CF">
        <w:t>, åtg. 83</w:t>
      </w:r>
      <w:r w:rsidRPr="00F729CF">
        <w:t xml:space="preserve">). </w:t>
      </w:r>
      <w:bookmarkEnd w:id="387"/>
      <w:r w:rsidRPr="00F729CF">
        <w:t>Innehållsområdets fokus låg på Ålands hälso- och sjukvårds (ÅHS) upphandling av skyltar, i enlighet med ”Skyltdirektivet för ÅHS”.</w:t>
      </w:r>
    </w:p>
    <w:p w14:paraId="597D5A0C" w14:textId="38F46F5A" w:rsidR="007C7497" w:rsidRPr="00F729CF" w:rsidRDefault="007C7497" w:rsidP="006C2D4E"/>
    <w:p w14:paraId="1460A63E" w14:textId="171B887A" w:rsidR="007C7497" w:rsidRPr="00F729CF" w:rsidRDefault="00FA6A8F" w:rsidP="006C2D4E">
      <w:r w:rsidRPr="00F729CF">
        <w:t xml:space="preserve">Av verkställelserapporteringen framgår en hänvisning till redogörelsen av åtgärd 76. </w:t>
      </w:r>
      <w:r w:rsidR="007C7497" w:rsidRPr="00F729CF">
        <w:t>Se 4.2.31 Information och skyltning (ÅHS).</w:t>
      </w:r>
    </w:p>
    <w:p w14:paraId="5BEA354D" w14:textId="77777777" w:rsidR="007C7497" w:rsidRPr="006C2D4E" w:rsidRDefault="007C7497" w:rsidP="006C2D4E"/>
    <w:p w14:paraId="314F60FA" w14:textId="30CAE79E" w:rsidR="00774C33" w:rsidRDefault="00195E6D" w:rsidP="00E82151">
      <w:pPr>
        <w:pStyle w:val="Rubrik3"/>
      </w:pPr>
      <w:bookmarkStart w:id="388" w:name="_Toc65666762"/>
      <w:bookmarkStart w:id="389" w:name="_Toc73600527"/>
      <w:r>
        <w:t>4.2.39</w:t>
      </w:r>
      <w:r w:rsidR="00774C33">
        <w:t xml:space="preserve"> </w:t>
      </w:r>
      <w:bookmarkStart w:id="390" w:name="_Hlk65484297"/>
      <w:r w:rsidR="00774C33" w:rsidRPr="00774C33">
        <w:t>Webbplats – tillgänglighetsanpassning</w:t>
      </w:r>
      <w:bookmarkEnd w:id="388"/>
      <w:bookmarkEnd w:id="389"/>
      <w:bookmarkEnd w:id="390"/>
    </w:p>
    <w:p w14:paraId="02C26935" w14:textId="3ED856F5" w:rsidR="00773D9D" w:rsidRPr="00F729CF" w:rsidRDefault="00FA6A8F" w:rsidP="0047296E">
      <w:r w:rsidRPr="00F729CF">
        <w:t>Åtgärdsprogrammets innehållsområde webbplats-tillgänglighetsanpassning (Ett tillgängligt Åland, s. 61</w:t>
      </w:r>
      <w:r w:rsidR="00631A22" w:rsidRPr="00F729CF">
        <w:t>, åtg. 84</w:t>
      </w:r>
      <w:r w:rsidRPr="00F729CF">
        <w:t xml:space="preserve">). Målsättningen med innehållsområdet var en för </w:t>
      </w:r>
      <w:bookmarkStart w:id="391" w:name="_Hlk66272653"/>
      <w:r w:rsidRPr="00F729CF">
        <w:t xml:space="preserve">Ålands hälso- och sjukvård (ÅHS) </w:t>
      </w:r>
      <w:bookmarkEnd w:id="391"/>
      <w:r w:rsidRPr="00F729CF">
        <w:t>förnyad och tillgänglighetsanpassad webbplats.</w:t>
      </w:r>
    </w:p>
    <w:p w14:paraId="268885F5" w14:textId="5E87C9A4" w:rsidR="00FA6A8F" w:rsidRPr="00F729CF" w:rsidRDefault="00FA6A8F" w:rsidP="0047296E"/>
    <w:p w14:paraId="1A4F76EA" w14:textId="7935542B" w:rsidR="00FA6A8F" w:rsidRPr="00F729CF" w:rsidRDefault="00FA6A8F" w:rsidP="0047296E">
      <w:r w:rsidRPr="00F729CF">
        <w:t>Vid programperiodens slut hade innehållsområdets åtgärd</w:t>
      </w:r>
      <w:r w:rsidR="006552D5" w:rsidRPr="00F729CF">
        <w:t xml:space="preserve"> genomförts helt</w:t>
      </w:r>
      <w:r w:rsidRPr="00F729CF">
        <w:t>.</w:t>
      </w:r>
      <w:r w:rsidR="006552D5" w:rsidRPr="00F729CF">
        <w:t xml:space="preserve"> Ålands hälso- och sjukvård (ÅHS) hade lanserat en ny och tillgänglighetsgranskad webbplats </w:t>
      </w:r>
      <w:hyperlink r:id="rId20" w:history="1">
        <w:r w:rsidR="001F192C" w:rsidRPr="00F729CF">
          <w:rPr>
            <w:rStyle w:val="Hyperlnk"/>
            <w:color w:val="auto"/>
          </w:rPr>
          <w:t>www.ahs.ax</w:t>
        </w:r>
      </w:hyperlink>
      <w:r w:rsidR="006552D5" w:rsidRPr="00F729CF">
        <w:t>.</w:t>
      </w:r>
      <w:r w:rsidR="001F192C" w:rsidRPr="00F729CF">
        <w:t xml:space="preserve"> Av verkställelserapporteringen framgår även vidtagna åtgärder som inte motsvarar åtgärdsbeskrivningen</w:t>
      </w:r>
      <w:r w:rsidR="00EA3DC9" w:rsidRPr="00F729CF">
        <w:t xml:space="preserve">. </w:t>
      </w:r>
      <w:r w:rsidR="007E6A1F" w:rsidRPr="00F729CF">
        <w:t>E</w:t>
      </w:r>
      <w:r w:rsidR="001F192C" w:rsidRPr="00F729CF">
        <w:t xml:space="preserve">n interaktiv 3D-karta över sjukhusområdet hade installerats på ÅHS webbsida. Den interaktiva kartan ger information om i vilka byggnader som ÅHS verksamhet befinner sig och möjliggör även till panoramabild över entréerna till respektive byggnad, </w:t>
      </w:r>
      <w:hyperlink r:id="rId21" w:history="1">
        <w:r w:rsidR="00631A22" w:rsidRPr="00F729CF">
          <w:rPr>
            <w:rStyle w:val="Hyperlnk"/>
            <w:color w:val="auto"/>
          </w:rPr>
          <w:t>https://visualisering.gitech.ax/ahs/</w:t>
        </w:r>
      </w:hyperlink>
      <w:r w:rsidR="001F192C" w:rsidRPr="00F729CF">
        <w:t>.</w:t>
      </w:r>
      <w:r w:rsidR="00631A22" w:rsidRPr="00F729CF">
        <w:t xml:space="preserve"> </w:t>
      </w:r>
    </w:p>
    <w:p w14:paraId="0861E429" w14:textId="2E7AA0FC" w:rsidR="001F192C" w:rsidRPr="00F729CF" w:rsidRDefault="001F192C" w:rsidP="0047296E"/>
    <w:p w14:paraId="0B9B3F6F" w14:textId="07CE4B50" w:rsidR="00EA3DC9" w:rsidRPr="00EA3DC9" w:rsidRDefault="00631A22" w:rsidP="00EA3DC9">
      <w:pPr>
        <w:rPr>
          <w:color w:val="000000" w:themeColor="text1"/>
        </w:rPr>
      </w:pPr>
      <w:r w:rsidRPr="00F729CF">
        <w:t>De genomförda åtgärderna har befrämjat grundförutsättningarna genom ”digitalisering och tillgänglighet” och ”informationsförmedling och kunskapsspridning” för att det funktionshinderspolitiska arbetet ska nå framgång på Åland.</w:t>
      </w:r>
      <w:r w:rsidR="00EA3DC9" w:rsidRPr="00EA3DC9">
        <w:rPr>
          <w:color w:val="000000" w:themeColor="text1"/>
        </w:rPr>
        <w:tab/>
      </w:r>
    </w:p>
    <w:p w14:paraId="4461720B" w14:textId="77777777" w:rsidR="008C3CB1" w:rsidRDefault="008C3CB1" w:rsidP="0047296E">
      <w:pPr>
        <w:rPr>
          <w:color w:val="FF0000"/>
        </w:rPr>
      </w:pPr>
    </w:p>
    <w:p w14:paraId="46CE6203" w14:textId="77777777" w:rsidR="00361F28" w:rsidRDefault="00361F28" w:rsidP="004F7E11">
      <w:pPr>
        <w:pStyle w:val="Rubrik1"/>
      </w:pPr>
    </w:p>
    <w:p w14:paraId="7EB1B31C" w14:textId="77777777" w:rsidR="00361F28" w:rsidRDefault="00361F28" w:rsidP="004F7E11">
      <w:pPr>
        <w:pStyle w:val="Rubrik1"/>
      </w:pPr>
    </w:p>
    <w:p w14:paraId="34AF726B" w14:textId="77777777" w:rsidR="00361F28" w:rsidRDefault="00361F28" w:rsidP="004F7E11">
      <w:pPr>
        <w:pStyle w:val="Rubrik1"/>
      </w:pPr>
    </w:p>
    <w:p w14:paraId="3FF267BC" w14:textId="2A6DF829" w:rsidR="00110082" w:rsidRDefault="00110082" w:rsidP="00110082"/>
    <w:p w14:paraId="57D60F8A" w14:textId="1F7479CF" w:rsidR="00E62FF7" w:rsidRDefault="00E62FF7" w:rsidP="00110082"/>
    <w:p w14:paraId="5271BEC2" w14:textId="73A33648" w:rsidR="00E62FF7" w:rsidRDefault="00E62FF7" w:rsidP="00110082"/>
    <w:p w14:paraId="576663F0" w14:textId="1DF2A970" w:rsidR="00E62FF7" w:rsidRDefault="00E62FF7" w:rsidP="00110082"/>
    <w:p w14:paraId="015AE30A" w14:textId="3CEE51FE" w:rsidR="00E62FF7" w:rsidRDefault="00E62FF7" w:rsidP="00110082"/>
    <w:p w14:paraId="1DCC4C5D" w14:textId="67B66D1F" w:rsidR="00E62FF7" w:rsidRDefault="00E62FF7" w:rsidP="00110082"/>
    <w:p w14:paraId="5C8536D2" w14:textId="7D417750" w:rsidR="00E62FF7" w:rsidRDefault="00E62FF7" w:rsidP="00110082"/>
    <w:p w14:paraId="538B3F15" w14:textId="5493CB29" w:rsidR="00E62FF7" w:rsidRDefault="00E62FF7" w:rsidP="00110082"/>
    <w:p w14:paraId="44E5C933" w14:textId="5574BF4B" w:rsidR="00E62FF7" w:rsidRDefault="00E62FF7" w:rsidP="00110082"/>
    <w:p w14:paraId="7ADB90A3" w14:textId="3CB6FAEF" w:rsidR="00E62FF7" w:rsidRDefault="00E62FF7" w:rsidP="00110082"/>
    <w:p w14:paraId="52C5789E" w14:textId="01E38C8F" w:rsidR="00E62FF7" w:rsidRDefault="00E62FF7" w:rsidP="00110082"/>
    <w:p w14:paraId="1193FB8E" w14:textId="79E3FA07" w:rsidR="00E62FF7" w:rsidRDefault="00E62FF7" w:rsidP="00110082"/>
    <w:p w14:paraId="734E7B03" w14:textId="77777777" w:rsidR="00E62FF7" w:rsidRPr="00110082" w:rsidRDefault="00E62FF7" w:rsidP="00110082"/>
    <w:p w14:paraId="69D8F072" w14:textId="205035D2" w:rsidR="00BB7442" w:rsidRDefault="00BB7442" w:rsidP="004F7E11">
      <w:pPr>
        <w:pStyle w:val="Rubrik1"/>
      </w:pPr>
      <w:bookmarkStart w:id="392" w:name="_Toc73600528"/>
      <w:r>
        <w:lastRenderedPageBreak/>
        <w:t xml:space="preserve">5. </w:t>
      </w:r>
      <w:r w:rsidR="00087E9E">
        <w:t>C</w:t>
      </w:r>
      <w:r w:rsidR="00087E9E" w:rsidRPr="0026363A">
        <w:t>oronapandemi</w:t>
      </w:r>
      <w:r w:rsidR="00087E9E">
        <w:t>ns</w:t>
      </w:r>
      <w:r w:rsidR="00C8367E">
        <w:t xml:space="preserve"> påverkan</w:t>
      </w:r>
      <w:bookmarkEnd w:id="392"/>
    </w:p>
    <w:p w14:paraId="672129B6" w14:textId="77777777" w:rsidR="0026363A" w:rsidRDefault="0026363A" w:rsidP="00B02BEF">
      <w:r>
        <w:t xml:space="preserve">En summativ utvärdering, enligt Jerkedal (2010) omfattar </w:t>
      </w:r>
      <w:bookmarkStart w:id="393" w:name="_Hlk69300055"/>
      <w:r>
        <w:t xml:space="preserve">även redogörelse av observerade </w:t>
      </w:r>
      <w:r w:rsidRPr="0026363A">
        <w:t>”inte målrelaterade” resultat</w:t>
      </w:r>
      <w:r>
        <w:t xml:space="preserve">. </w:t>
      </w:r>
    </w:p>
    <w:bookmarkEnd w:id="393"/>
    <w:p w14:paraId="7CD48CD2" w14:textId="77777777" w:rsidR="0026363A" w:rsidRDefault="0026363A" w:rsidP="00B02BEF"/>
    <w:p w14:paraId="22D78EE1" w14:textId="402D86D7" w:rsidR="00BC0C40" w:rsidRPr="00BC0C40" w:rsidRDefault="00B02BEF" w:rsidP="00BC0C40">
      <w:r w:rsidRPr="00BB7442">
        <w:t xml:space="preserve">I samband med att ansvarig avdelning/enhet/byrå eller underliggande myndighet lämnade in sin verkställelseredogörelse för programperioden 2017–2020, lyftes </w:t>
      </w:r>
      <w:r w:rsidR="00240812">
        <w:t xml:space="preserve">den pågående </w:t>
      </w:r>
      <w:r w:rsidRPr="00BB7442">
        <w:t>coronapandemin som en påverkandefaktor på landskapsregeringens verkställelse av åtgärdsprogrammet</w:t>
      </w:r>
      <w:r w:rsidR="00BC0C40">
        <w:t>, vilket bör tas i beaktande</w:t>
      </w:r>
      <w:r w:rsidR="00240812">
        <w:t xml:space="preserve">. Verksamhetsåret 2020 har </w:t>
      </w:r>
      <w:r w:rsidR="00240812" w:rsidRPr="00BC0C40">
        <w:t>präglats av hantering av coronapandemin</w:t>
      </w:r>
      <w:r w:rsidR="00BC0C40" w:rsidRPr="00BC0C40">
        <w:t xml:space="preserve"> och</w:t>
      </w:r>
      <w:r w:rsidRPr="00BC0C40">
        <w:t xml:space="preserve"> </w:t>
      </w:r>
      <w:r w:rsidR="00BC0C40" w:rsidRPr="00BC0C40">
        <w:t xml:space="preserve">har varit viktigt för att säkerställa en så välmående befolkning som möjligt. </w:t>
      </w:r>
      <w:r w:rsidR="00BC0C40">
        <w:t xml:space="preserve">Effekter av den rådande pandemin, kan observeras </w:t>
      </w:r>
      <w:r w:rsidR="002C7DCE">
        <w:t xml:space="preserve">haft en </w:t>
      </w:r>
      <w:r w:rsidR="00BC0C40">
        <w:t>negativ</w:t>
      </w:r>
      <w:r w:rsidR="002C7DCE">
        <w:t xml:space="preserve"> påverkan i tillgänglighetsarbetet</w:t>
      </w:r>
      <w:r w:rsidR="00BC0C40">
        <w:t>, men även positiva effekter kan skönjas.</w:t>
      </w:r>
      <w:r w:rsidR="00BC0C40" w:rsidRPr="0026363A">
        <w:rPr>
          <w:color w:val="FF0000"/>
        </w:rPr>
        <w:t xml:space="preserve"> </w:t>
      </w:r>
    </w:p>
    <w:p w14:paraId="4D89C674" w14:textId="42911E70" w:rsidR="00BC0C40" w:rsidRDefault="00BC0C40" w:rsidP="00BC0C40">
      <w:pPr>
        <w:rPr>
          <w:color w:val="FF0000"/>
        </w:rPr>
      </w:pPr>
    </w:p>
    <w:p w14:paraId="618EBD38" w14:textId="5F85D123" w:rsidR="00C462F7" w:rsidRPr="007A4B7E" w:rsidRDefault="00C462F7" w:rsidP="00C462F7">
      <w:r w:rsidRPr="00C462F7">
        <w:t xml:space="preserve">Den största negativa effekten på tillgänglighetsarbetet, </w:t>
      </w:r>
      <w:r w:rsidR="007A4B7E">
        <w:t>var</w:t>
      </w:r>
      <w:r w:rsidRPr="00C462F7">
        <w:t xml:space="preserve"> att planerade eller pågående åtgärder</w:t>
      </w:r>
      <w:r w:rsidR="007A4B7E">
        <w:t xml:space="preserve"> avstannade eller inte kunde genomföras. </w:t>
      </w:r>
      <w:r w:rsidR="00B12783" w:rsidRPr="00321554">
        <w:t>Exempelvis</w:t>
      </w:r>
      <w:r w:rsidR="00321554">
        <w:t xml:space="preserve"> kan lyftas, att</w:t>
      </w:r>
      <w:r w:rsidR="00B12783" w:rsidRPr="00321554">
        <w:t xml:space="preserve"> </w:t>
      </w:r>
      <w:r w:rsidR="00321554" w:rsidRPr="00321554">
        <w:t xml:space="preserve">verksamhetsförutsättningarna vid hälso- och sjukvårdsbyrån, social- och miljöavdelningen </w:t>
      </w:r>
      <w:r w:rsidR="008E5224">
        <w:t xml:space="preserve">under 2020 </w:t>
      </w:r>
      <w:r w:rsidR="00321554" w:rsidRPr="00321554">
        <w:t>inte</w:t>
      </w:r>
      <w:r w:rsidR="00321554">
        <w:t xml:space="preserve"> </w:t>
      </w:r>
      <w:r w:rsidR="00321554" w:rsidRPr="00321554">
        <w:t>gett utrymme för annat arbete, än hantering av coronapandemin</w:t>
      </w:r>
      <w:r w:rsidR="008E5224">
        <w:t>, vilket ännu fortgår</w:t>
      </w:r>
      <w:r w:rsidR="00321554" w:rsidRPr="00321554">
        <w:t xml:space="preserve">. </w:t>
      </w:r>
      <w:r w:rsidR="008E5224">
        <w:t>Motsvarande kan konstateras, att fokus i näringsavdelningens arbete har legat</w:t>
      </w:r>
      <w:r w:rsidR="008E5224" w:rsidRPr="007A4B7E">
        <w:rPr>
          <w:color w:val="FF0000"/>
        </w:rPr>
        <w:t xml:space="preserve"> </w:t>
      </w:r>
      <w:r w:rsidR="008E5224" w:rsidRPr="007A4B7E">
        <w:t>på att försöka lindra de omedelbara finansiella effekterna som drabbat det åländska näringslivet med anledning av pandemin</w:t>
      </w:r>
      <w:r w:rsidR="008E5224">
        <w:t>.</w:t>
      </w:r>
      <w:r w:rsidR="008E5224" w:rsidRPr="007A4B7E">
        <w:t xml:space="preserve"> </w:t>
      </w:r>
      <w:r w:rsidR="002C7DCE">
        <w:t>Liknande</w:t>
      </w:r>
      <w:r w:rsidR="009E4F78">
        <w:t xml:space="preserve"> situation kan observeras hos flertal andra enheter</w:t>
      </w:r>
      <w:r w:rsidR="008E5224" w:rsidRPr="007A4B7E">
        <w:t xml:space="preserve"> </w:t>
      </w:r>
      <w:r w:rsidR="009E4F78">
        <w:t xml:space="preserve">inom landskapsregeringens allmänna förvaltning samt underliggande myndigheter. </w:t>
      </w:r>
      <w:r w:rsidR="008E5224">
        <w:t xml:space="preserve">Bland de konkreta åtgärderna, så hade till exempel </w:t>
      </w:r>
      <w:r w:rsidR="00B12783">
        <w:t>Ålands hälso- och sjukvård</w:t>
      </w:r>
      <w:r w:rsidR="00321554">
        <w:t xml:space="preserve"> </w:t>
      </w:r>
      <w:r w:rsidR="00B12783" w:rsidRPr="00B12783">
        <w:t xml:space="preserve">skrivit avtal med Skyltstället Sverige Ab </w:t>
      </w:r>
      <w:r w:rsidR="00321554">
        <w:t xml:space="preserve">den </w:t>
      </w:r>
      <w:r w:rsidR="00B12783" w:rsidRPr="00B12783">
        <w:t>12 maj 2020, men på grund av coronapandemin har uppdraget ännu inte kunnat utföras.</w:t>
      </w:r>
      <w:r w:rsidR="00B12783">
        <w:t xml:space="preserve"> </w:t>
      </w:r>
    </w:p>
    <w:p w14:paraId="2CF4ED4B" w14:textId="77777777" w:rsidR="00C462F7" w:rsidRDefault="00C462F7" w:rsidP="00C462F7">
      <w:pPr>
        <w:rPr>
          <w:color w:val="FF0000"/>
        </w:rPr>
      </w:pPr>
    </w:p>
    <w:p w14:paraId="51E5B2BE" w14:textId="2BB51EBB" w:rsidR="00986318" w:rsidRDefault="009E4F78" w:rsidP="00B02BEF">
      <w:r>
        <w:t>Den största positiva effekten som kan skönjas, i spåren av pandemin, är utvecklingen av digitaliseringe</w:t>
      </w:r>
      <w:r w:rsidR="00B71EDD">
        <w:t>n och digitala lösningar som gått framåt i rask takt</w:t>
      </w:r>
      <w:r>
        <w:t>. Under 2020 har verksamheter, i snabb takt ställt om till digitala lösningar</w:t>
      </w:r>
      <w:r w:rsidR="006A6040">
        <w:t xml:space="preserve">. </w:t>
      </w:r>
      <w:r w:rsidR="0087785E">
        <w:t xml:space="preserve"> </w:t>
      </w:r>
      <w:r w:rsidR="006A6040" w:rsidRPr="006A6040">
        <w:t xml:space="preserve">Ålands kulturhistoriska museum och Ålands konstmuseum </w:t>
      </w:r>
      <w:r w:rsidR="006A6040">
        <w:t xml:space="preserve">har till exempel förbättrat tillgängligheten </w:t>
      </w:r>
      <w:r w:rsidR="00EF792B">
        <w:t xml:space="preserve">till det åländska kulturarvet </w:t>
      </w:r>
      <w:r w:rsidR="006A6040">
        <w:t>genom f</w:t>
      </w:r>
      <w:r w:rsidR="006A6040" w:rsidRPr="006A6040">
        <w:t xml:space="preserve">lertal digitala verksamheter </w:t>
      </w:r>
      <w:r w:rsidR="006A6040">
        <w:t>som</w:t>
      </w:r>
      <w:r w:rsidR="006A6040" w:rsidRPr="006A6040">
        <w:t xml:space="preserve"> Skype guidningar</w:t>
      </w:r>
      <w:r w:rsidR="006A6040">
        <w:t xml:space="preserve"> och</w:t>
      </w:r>
      <w:r w:rsidR="006A6040" w:rsidRPr="006A6040">
        <w:t xml:space="preserve"> verksamhet i digitala versioner på museets webbsida</w:t>
      </w:r>
      <w:r w:rsidR="006A6040">
        <w:t>.</w:t>
      </w:r>
      <w:r w:rsidR="006A6040" w:rsidRPr="006A6040">
        <w:t xml:space="preserve"> </w:t>
      </w:r>
      <w:r w:rsidR="006A6040">
        <w:t>D</w:t>
      </w:r>
      <w:r w:rsidR="006A6040" w:rsidRPr="006A6040">
        <w:t>igitala föreläsningar, guidningar, filmer och skollektioner ha</w:t>
      </w:r>
      <w:r w:rsidR="006A6040">
        <w:t>r</w:t>
      </w:r>
      <w:r w:rsidR="006A6040" w:rsidRPr="006A6040">
        <w:t xml:space="preserve"> </w:t>
      </w:r>
      <w:r w:rsidR="006A6040">
        <w:t xml:space="preserve">även </w:t>
      </w:r>
      <w:r w:rsidR="006A6040" w:rsidRPr="006A6040">
        <w:t>erbjudits samt livesänd guidning av specialutställningar som de permanenta utställningarna i Ålands kulturhistoriska museum och Ålands konstmuseum.</w:t>
      </w:r>
      <w:r w:rsidR="006A6040">
        <w:t xml:space="preserve"> Detta innebär ett </w:t>
      </w:r>
      <w:r w:rsidR="005174E7">
        <w:t xml:space="preserve">förnyat </w:t>
      </w:r>
      <w:r w:rsidR="006A6040">
        <w:t xml:space="preserve">fokus på nyttan med digitala lösningar, men även </w:t>
      </w:r>
      <w:r w:rsidR="005174E7">
        <w:t xml:space="preserve">behovet </w:t>
      </w:r>
      <w:r w:rsidR="006A6040">
        <w:t>av att de är tillgängliga</w:t>
      </w:r>
      <w:r w:rsidR="005174E7">
        <w:t xml:space="preserve"> förstärks</w:t>
      </w:r>
      <w:r w:rsidR="006A6040">
        <w:t>. En medvetenhet måste dock alltid finnas, att alla inte kan tillgodogöra sig digitala lösningar</w:t>
      </w:r>
      <w:r w:rsidR="005174E7">
        <w:t xml:space="preserve"> eller att de, inte i alla fall är den mest ändamålsenliga lösningen</w:t>
      </w:r>
      <w:r w:rsidR="006A6040">
        <w:t>.</w:t>
      </w:r>
    </w:p>
    <w:p w14:paraId="69B6B21F" w14:textId="20DC4859" w:rsidR="00DE2E47" w:rsidRDefault="00DE2E47" w:rsidP="00B02BEF"/>
    <w:p w14:paraId="3DD04630" w14:textId="7A2180B1" w:rsidR="00DE2E47" w:rsidRDefault="00DE2E47" w:rsidP="00B02BEF"/>
    <w:p w14:paraId="7252FDA9" w14:textId="74DA23DE" w:rsidR="00DE2E47" w:rsidRDefault="00DE2E47" w:rsidP="00B02BEF"/>
    <w:p w14:paraId="6F9EF601" w14:textId="40507608" w:rsidR="00DE2E47" w:rsidRDefault="00DE2E47" w:rsidP="00B02BEF"/>
    <w:p w14:paraId="69CCD982" w14:textId="72C150CD" w:rsidR="00DE2E47" w:rsidRDefault="00DE2E47" w:rsidP="00B02BEF"/>
    <w:p w14:paraId="7D45BCFC" w14:textId="776FFAC4" w:rsidR="00DE2E47" w:rsidRDefault="00DE2E47" w:rsidP="00B02BEF"/>
    <w:p w14:paraId="1DF42EB6" w14:textId="3BB0B92F" w:rsidR="00DE2E47" w:rsidRDefault="00DE2E47" w:rsidP="00B02BEF"/>
    <w:p w14:paraId="05BD1B57" w14:textId="77777777" w:rsidR="00DE2E47" w:rsidRPr="005174E7" w:rsidRDefault="00DE2E47" w:rsidP="00B02BEF"/>
    <w:p w14:paraId="368D3469" w14:textId="77777777" w:rsidR="00B02BEF" w:rsidRDefault="00B02BEF" w:rsidP="0047296E">
      <w:pPr>
        <w:rPr>
          <w:color w:val="FF0000"/>
        </w:rPr>
      </w:pPr>
    </w:p>
    <w:p w14:paraId="14FA3F16" w14:textId="0E01600C" w:rsidR="00BB7442" w:rsidRDefault="00BB7442" w:rsidP="004F7E11">
      <w:pPr>
        <w:pStyle w:val="Rubrik1"/>
      </w:pPr>
      <w:bookmarkStart w:id="394" w:name="_Toc73600529"/>
      <w:r>
        <w:lastRenderedPageBreak/>
        <w:t xml:space="preserve">6. </w:t>
      </w:r>
      <w:r w:rsidR="009B78F8">
        <w:t>P</w:t>
      </w:r>
      <w:r w:rsidR="00D02B3B" w:rsidRPr="009B78F8">
        <w:t>åverkande</w:t>
      </w:r>
      <w:r w:rsidR="00B363AC">
        <w:t xml:space="preserve"> </w:t>
      </w:r>
      <w:r w:rsidR="00D02B3B" w:rsidRPr="009B78F8">
        <w:t>fakt</w:t>
      </w:r>
      <w:r w:rsidR="00C127A0" w:rsidRPr="009B78F8">
        <w:t>a</w:t>
      </w:r>
      <w:r w:rsidR="009B78F8">
        <w:t xml:space="preserve"> till </w:t>
      </w:r>
      <w:r w:rsidR="00361F28">
        <w:t xml:space="preserve">beslut om </w:t>
      </w:r>
      <w:r w:rsidR="009B78F8">
        <w:t>nytt åtgärdsprogram</w:t>
      </w:r>
      <w:bookmarkEnd w:id="394"/>
    </w:p>
    <w:p w14:paraId="72FA1037" w14:textId="16CFBC1B" w:rsidR="008B35F4" w:rsidRDefault="00D94E7A" w:rsidP="0047296E">
      <w:r w:rsidRPr="00D94E7A">
        <w:t xml:space="preserve">Med beaktande, av att det åländska samhället är i kontinuerlig utveckling, så även under programperioden 2017–2020, så finns det motiv för att ge en </w:t>
      </w:r>
      <w:bookmarkStart w:id="395" w:name="_Hlk69300137"/>
      <w:r w:rsidRPr="00D94E7A">
        <w:t xml:space="preserve">översikt på </w:t>
      </w:r>
      <w:r w:rsidR="008B35F4">
        <w:t>fakta</w:t>
      </w:r>
      <w:r w:rsidRPr="00D94E7A">
        <w:t>, vilka kan inverka på</w:t>
      </w:r>
      <w:r w:rsidR="00455A76">
        <w:t xml:space="preserve"> bedömning av</w:t>
      </w:r>
      <w:r w:rsidRPr="00D94E7A">
        <w:t xml:space="preserve"> </w:t>
      </w:r>
      <w:r>
        <w:t xml:space="preserve">behov och </w:t>
      </w:r>
      <w:r w:rsidRPr="00D94E7A">
        <w:t>beslut om landskapsregeringen ska utarbeta ett nytt funktionshinderspolitiskt åtgärdsprogram.</w:t>
      </w:r>
      <w:r w:rsidR="008B35F4">
        <w:t xml:space="preserve"> </w:t>
      </w:r>
      <w:bookmarkEnd w:id="395"/>
      <w:r w:rsidR="008B35F4" w:rsidRPr="008B35F4">
        <w:t>Ålands handikappförbund</w:t>
      </w:r>
      <w:r w:rsidR="00455A76">
        <w:t>s</w:t>
      </w:r>
      <w:r w:rsidR="008B35F4" w:rsidRPr="008B35F4">
        <w:t xml:space="preserve"> </w:t>
      </w:r>
      <w:bookmarkStart w:id="396" w:name="_Hlk69293425"/>
      <w:r w:rsidR="008B35F4" w:rsidRPr="008B35F4">
        <w:t>synpunkter och motiveringar till behov av nytt åtgärdsprogram</w:t>
      </w:r>
      <w:bookmarkEnd w:id="396"/>
      <w:r w:rsidR="008B35F4" w:rsidRPr="008B35F4">
        <w:t xml:space="preserve"> har även inhämtats.</w:t>
      </w:r>
    </w:p>
    <w:p w14:paraId="0CF6055F" w14:textId="5538BA9E" w:rsidR="000F7D95" w:rsidRDefault="000F7D95" w:rsidP="0047296E"/>
    <w:p w14:paraId="0C9B9AD8" w14:textId="482E99E1" w:rsidR="00110082" w:rsidRDefault="00110082" w:rsidP="00110082">
      <w:pPr>
        <w:pStyle w:val="Rubrik2"/>
      </w:pPr>
      <w:bookmarkStart w:id="397" w:name="_Toc73600530"/>
      <w:r>
        <w:t xml:space="preserve">6.1 </w:t>
      </w:r>
      <w:r w:rsidRPr="00110082">
        <w:t>EU:s strategi för rättigheter för personer med funktionsnedsättning 2021–2030</w:t>
      </w:r>
      <w:bookmarkEnd w:id="397"/>
    </w:p>
    <w:p w14:paraId="7C5C2692" w14:textId="7F9AC437" w:rsidR="000F7D95" w:rsidRDefault="00864638" w:rsidP="00864638">
      <w:r>
        <w:t>I</w:t>
      </w:r>
      <w:r w:rsidR="00E81EEA">
        <w:t xml:space="preserve"> mars 2021 </w:t>
      </w:r>
      <w:r>
        <w:t xml:space="preserve">avgavs </w:t>
      </w:r>
      <w:r w:rsidR="00E81EEA" w:rsidRPr="00E81EEA">
        <w:t>"</w:t>
      </w:r>
      <w:r w:rsidR="00EB4D10">
        <w:t>M</w:t>
      </w:r>
      <w:r w:rsidR="00E81EEA" w:rsidRPr="00E81EEA">
        <w:t>eddelande från kommissionen till europaparlamentet, rådet, europeiska ekonomiska och sociala kommittén samt regionkommittén</w:t>
      </w:r>
      <w:r w:rsidR="00EB4D10">
        <w:t>.</w:t>
      </w:r>
      <w:r w:rsidR="00E81EEA" w:rsidRPr="00E81EEA">
        <w:t xml:space="preserve"> En jämlikhetsunion: </w:t>
      </w:r>
      <w:bookmarkStart w:id="398" w:name="_Hlk69289871"/>
      <w:r w:rsidR="00E81EEA" w:rsidRPr="00E81EEA">
        <w:t>EU:s strategi för rättigheter för personer med funktionsnedsättning 2021–2030"</w:t>
      </w:r>
      <w:bookmarkEnd w:id="398"/>
      <w:r w:rsidR="00E81EEA" w:rsidRPr="00E81EEA">
        <w:t>, COM (2021).</w:t>
      </w:r>
      <w:r w:rsidR="00EB4D10">
        <w:t xml:space="preserve"> </w:t>
      </w:r>
      <w:r>
        <w:t>Kommissionen konstaterar, att EU:s funktionshindersstrategi 2010–2020 banade väg för ett hinderfritt samhälle i EU, att den främjade insatser för att göra skillnad för omkring 87 miljoner människor med någon form av funktionsnedsättning. Strategin hade bidragit till att förbättra situationen på en rad områden, framförallt vad gäller tillgängligheten för personer med funktionsnedsättning och främjandet av rättigheter, genom att prioritera frågan på EU:s agenda.</w:t>
      </w:r>
    </w:p>
    <w:p w14:paraId="75CA2669" w14:textId="67308CE4" w:rsidR="00C8367E" w:rsidRDefault="00C8367E" w:rsidP="00864638"/>
    <w:p w14:paraId="4C9A05AE" w14:textId="32787A25" w:rsidR="00C8367E" w:rsidRDefault="00C8367E" w:rsidP="00864638">
      <w:r>
        <w:t>Kommissionen konstaterar dock, att p</w:t>
      </w:r>
      <w:r w:rsidRPr="00C8367E">
        <w:t xml:space="preserve">ersoner med funktionsnedsättning emellertid fortfarande möter stora hinder när det gäller tillgång till hälso- och sjukvård, utbildning, sysselsättning, fritidsaktiviteter och deltagande i det politiska livet. </w:t>
      </w:r>
      <w:r>
        <w:t>Personerna</w:t>
      </w:r>
      <w:r w:rsidRPr="00C8367E">
        <w:t xml:space="preserve"> löper högre risk att drabbas av fattigdom eller social utestängning (28,4 %) jämfört med personer utan funktionsnedsättning (18,4 %). Över hälften av alla personer med funktionsnedsättning anger att de personligen utsattes för diskriminering under 2019.</w:t>
      </w:r>
      <w:r>
        <w:t xml:space="preserve"> Kommissionen belyser att </w:t>
      </w:r>
      <w:r w:rsidRPr="00C8367E">
        <w:t>Covid-19-pandemin och dess ekonomiska konsekvenser gör det ännu mer brådskande att ta itu med denna fråga, eftersom pandemin har förstärkt hindren och ojämlikheterna</w:t>
      </w:r>
      <w:r>
        <w:t>, att det nu är dags att utöka EU:s åtgärder.</w:t>
      </w:r>
    </w:p>
    <w:p w14:paraId="47EC8A2F" w14:textId="77777777" w:rsidR="00110082" w:rsidRDefault="00110082" w:rsidP="00864638"/>
    <w:p w14:paraId="41F99747" w14:textId="15C0D513" w:rsidR="00744832" w:rsidRDefault="000E131F" w:rsidP="00864638">
      <w:r w:rsidRPr="000E131F">
        <w:t>EU:s strategi för rättigheter för personer med funktionsnedsättning 2021–2030</w:t>
      </w:r>
      <w:r>
        <w:t xml:space="preserve"> </w:t>
      </w:r>
      <w:r w:rsidRPr="000E131F">
        <w:t xml:space="preserve">syftar till att underlätta tillvaron för personer med funktionsnedsättning under det kommande årtiondet, i EU och resten av världen. </w:t>
      </w:r>
      <w:r>
        <w:t>Kommissionen lyfter, att m</w:t>
      </w:r>
      <w:r w:rsidRPr="000E131F">
        <w:t>ålen i strategi</w:t>
      </w:r>
      <w:r>
        <w:t>n</w:t>
      </w:r>
      <w:r w:rsidRPr="000E131F">
        <w:t xml:space="preserve"> endast kan uppnås genom samordnade insatser</w:t>
      </w:r>
      <w:r w:rsidR="00BB0D88">
        <w:t>,</w:t>
      </w:r>
      <w:r w:rsidRPr="000E131F">
        <w:t xml:space="preserve"> på både nationell nivå och EU-nivå, med kraftfulla åtaganden från medlemsstaterna samt regionala och lokala myndigheter för att vidta de av kommissionen föreslagna åtgärderna.</w:t>
      </w:r>
      <w:r>
        <w:t xml:space="preserve"> Strategin omfattar, ett flertal åtgärder samt uppmaningar till medlemsstaterna. K</w:t>
      </w:r>
      <w:r w:rsidRPr="000E131F">
        <w:t>ommissionen uppmanar medlemsstaterna</w:t>
      </w:r>
      <w:r>
        <w:t>,</w:t>
      </w:r>
      <w:r w:rsidRPr="000E131F">
        <w:t xml:space="preserve"> </w:t>
      </w:r>
      <w:r>
        <w:t xml:space="preserve">till att bland annat </w:t>
      </w:r>
      <w:r w:rsidRPr="000E131F">
        <w:t xml:space="preserve">anta ambitiösa nationella strategier för att främja genomförandet av </w:t>
      </w:r>
      <w:r w:rsidR="00812A69">
        <w:t xml:space="preserve">FN:s </w:t>
      </w:r>
      <w:r w:rsidRPr="000E131F">
        <w:t>konvention</w:t>
      </w:r>
      <w:r w:rsidR="00812A69">
        <w:t xml:space="preserve"> om rättigheter för personer med funktionsnedsättning</w:t>
      </w:r>
      <w:r w:rsidRPr="000E131F">
        <w:t xml:space="preserve"> och </w:t>
      </w:r>
      <w:r>
        <w:t>EU:s funktionshinders</w:t>
      </w:r>
      <w:r w:rsidRPr="000E131F">
        <w:t>strategi på nationell, regional och lokal nivå.</w:t>
      </w:r>
      <w:r w:rsidR="005E1AF5">
        <w:t xml:space="preserve"> I februari lanserade Finland</w:t>
      </w:r>
      <w:r w:rsidR="00744832">
        <w:t xml:space="preserve"> d</w:t>
      </w:r>
      <w:r w:rsidR="00744832" w:rsidRPr="00744832">
        <w:t>et andra nationella handlingsprogrammet för FN:s konvention om rättigheter för personer med funktionsnedsättning</w:t>
      </w:r>
      <w:r w:rsidR="00744832">
        <w:rPr>
          <w:rStyle w:val="Fotnotsreferens"/>
        </w:rPr>
        <w:footnoteReference w:id="33"/>
      </w:r>
      <w:r w:rsidR="00744832">
        <w:t>, vilke</w:t>
      </w:r>
      <w:r w:rsidR="00BA4CE1">
        <w:t>n</w:t>
      </w:r>
      <w:r w:rsidR="00744832">
        <w:t xml:space="preserve"> ännu inte lanserats på svenska.</w:t>
      </w:r>
    </w:p>
    <w:p w14:paraId="556CBF91" w14:textId="54C20698" w:rsidR="00110082" w:rsidRDefault="00110082" w:rsidP="00110082">
      <w:pPr>
        <w:pStyle w:val="Rubrik2"/>
      </w:pPr>
      <w:bookmarkStart w:id="399" w:name="_Toc73600531"/>
      <w:r w:rsidRPr="00110082">
        <w:lastRenderedPageBreak/>
        <w:t>6.</w:t>
      </w:r>
      <w:r>
        <w:t>2</w:t>
      </w:r>
      <w:r w:rsidRPr="00110082">
        <w:t xml:space="preserve"> </w:t>
      </w:r>
      <w:r>
        <w:t>FN kommitténs rekommendationer</w:t>
      </w:r>
      <w:bookmarkEnd w:id="399"/>
      <w:r w:rsidRPr="00110082">
        <w:t xml:space="preserve"> </w:t>
      </w:r>
    </w:p>
    <w:p w14:paraId="0F762F8A" w14:textId="53D63FED" w:rsidR="00BA4CE1" w:rsidRDefault="00BA4CE1" w:rsidP="00BA4CE1">
      <w:r w:rsidRPr="00E5772E">
        <w:t>I maj 2018 antog Ålands landskapsregering sin första rapport om genomförande av FN konventionen om rättigheter för personer med funktionsnedsättning</w:t>
      </w:r>
      <w:r>
        <w:rPr>
          <w:rStyle w:val="Fotnotsreferens"/>
        </w:rPr>
        <w:footnoteReference w:id="34"/>
      </w:r>
      <w:r>
        <w:t xml:space="preserve">, vilken </w:t>
      </w:r>
      <w:r w:rsidRPr="00E5772E">
        <w:t>utgör en del av Finlands första periodiska rapportering</w:t>
      </w:r>
      <w:r>
        <w:rPr>
          <w:rStyle w:val="Fotnotsreferens"/>
        </w:rPr>
        <w:footnoteReference w:id="35"/>
      </w:r>
      <w:r w:rsidRPr="00E5772E">
        <w:t xml:space="preserve"> </w:t>
      </w:r>
      <w:r w:rsidR="00306553">
        <w:t>i</w:t>
      </w:r>
      <w:r w:rsidR="00306553" w:rsidRPr="00E5772E">
        <w:t xml:space="preserve"> augusti 2019</w:t>
      </w:r>
      <w:r w:rsidR="00306553">
        <w:t xml:space="preserve"> </w:t>
      </w:r>
      <w:r w:rsidRPr="00E5772E">
        <w:t>till FN:s kommitté.</w:t>
      </w:r>
      <w:r>
        <w:t xml:space="preserve"> Med anledning av coronapandemin, har tidtabellen för FN kommitténs behandling och återkoppling av rapporteringen fördröjts, varav det är oklart när kommittén avser komma med rekommendationer om att vidta eventuella åtgärder.</w:t>
      </w:r>
    </w:p>
    <w:p w14:paraId="4C948B2A" w14:textId="77777777" w:rsidR="00BA4CE1" w:rsidRDefault="00BA4CE1" w:rsidP="00BA4CE1"/>
    <w:p w14:paraId="13298B53" w14:textId="51850365" w:rsidR="00BB0D88" w:rsidRDefault="00BB0D88" w:rsidP="00BB0D88">
      <w:pPr>
        <w:pStyle w:val="Rubrik2"/>
      </w:pPr>
      <w:bookmarkStart w:id="400" w:name="_Toc73600532"/>
      <w:r>
        <w:t>6.3 Rapporter och undersökningar</w:t>
      </w:r>
      <w:bookmarkEnd w:id="400"/>
    </w:p>
    <w:p w14:paraId="382399A3" w14:textId="213A6254" w:rsidR="004B53F1" w:rsidRDefault="004B53F1" w:rsidP="004B53F1">
      <w:r>
        <w:t>Under programperioden, fram till dags datum, har på Åland publicerats rapporter och undersökningar</w:t>
      </w:r>
      <w:r w:rsidR="00CB0984">
        <w:t xml:space="preserve">, förutom de under punkterna 4.1–4.2 nämnda, </w:t>
      </w:r>
      <w:r>
        <w:t xml:space="preserve">vilka påvisar ett behov av </w:t>
      </w:r>
      <w:r w:rsidR="00CB0984">
        <w:t xml:space="preserve">fortsatta </w:t>
      </w:r>
      <w:r>
        <w:t xml:space="preserve">åtgärder, till exempel; </w:t>
      </w:r>
    </w:p>
    <w:p w14:paraId="477B737F" w14:textId="2FAC0644" w:rsidR="00BA4CE1" w:rsidRDefault="004B53F1" w:rsidP="00CB0984">
      <w:r>
        <w:t>Upplevd diskriminering i det åländska samhället 2020 (ÅSUB, 2020:7)</w:t>
      </w:r>
      <w:r>
        <w:rPr>
          <w:rStyle w:val="Fotnotsreferens"/>
        </w:rPr>
        <w:footnoteReference w:id="36"/>
      </w:r>
      <w:r w:rsidR="00CB0984">
        <w:t>, ”Dags att vakna kanske” -upplevelser av tillgänglighet och bemötande bland barn med funktionsvariation/ funktionsnedsättning och deras vårdnadshavare på Åland (Ålands ombudsmannamyndighet, 2019)</w:t>
      </w:r>
      <w:r w:rsidR="00CB0984">
        <w:rPr>
          <w:rStyle w:val="Fotnotsreferens"/>
        </w:rPr>
        <w:footnoteReference w:id="37"/>
      </w:r>
      <w:r w:rsidR="00CB0984">
        <w:t>, Evaluering av AMS</w:t>
      </w:r>
      <w:r w:rsidR="00505F66">
        <w:t xml:space="preserve"> </w:t>
      </w:r>
      <w:r w:rsidR="00CB0984">
        <w:t>– med kunden och framtiden i fokus</w:t>
      </w:r>
      <w:r w:rsidR="00505F66">
        <w:t xml:space="preserve"> (ÅSUB, rapport 2020:5)</w:t>
      </w:r>
      <w:r w:rsidR="00505F66">
        <w:rPr>
          <w:rStyle w:val="Fotnotsreferens"/>
        </w:rPr>
        <w:footnoteReference w:id="38"/>
      </w:r>
      <w:r w:rsidR="00505F66">
        <w:t xml:space="preserve">, </w:t>
      </w:r>
      <w:r w:rsidR="00AE1571" w:rsidRPr="00AE1571">
        <w:t>De särskilt utsatta och utkomststödet i kommunerna på Åland</w:t>
      </w:r>
      <w:r w:rsidR="00AE1571">
        <w:t xml:space="preserve"> (ÅSUB översikter och indikatorer 2021:3)</w:t>
      </w:r>
      <w:r w:rsidR="00AE1571">
        <w:rPr>
          <w:rStyle w:val="Fotnotsreferens"/>
        </w:rPr>
        <w:footnoteReference w:id="39"/>
      </w:r>
      <w:r w:rsidR="00D323BE">
        <w:t xml:space="preserve"> </w:t>
      </w:r>
      <w:proofErr w:type="gramStart"/>
      <w:r w:rsidR="00D323BE">
        <w:t>m.fl.</w:t>
      </w:r>
      <w:proofErr w:type="gramEnd"/>
      <w:r w:rsidR="00D323BE">
        <w:t xml:space="preserve"> </w:t>
      </w:r>
      <w:r w:rsidR="00876CE8">
        <w:t>Inom den närmsta tiden kan, med största sannolikhet, även fler undersökningar och rapporter avges om coronapandemins effekter och efterföljande behov av åtgärder.</w:t>
      </w:r>
    </w:p>
    <w:p w14:paraId="17C5BA95" w14:textId="77777777" w:rsidR="00876CE8" w:rsidRDefault="00876CE8" w:rsidP="00CB0984"/>
    <w:p w14:paraId="0779EA22" w14:textId="6AFF2493" w:rsidR="00BB0D88" w:rsidRDefault="00BB0D88" w:rsidP="00BB0D88">
      <w:pPr>
        <w:pStyle w:val="Rubrik2"/>
      </w:pPr>
      <w:bookmarkStart w:id="401" w:name="_Toc73600533"/>
      <w:r>
        <w:t>6.4 Funktionsrättsrörelsens synpunkter och motiveringar</w:t>
      </w:r>
      <w:bookmarkEnd w:id="401"/>
    </w:p>
    <w:p w14:paraId="26D3BA57" w14:textId="57DAFF1D" w:rsidR="00082DEA" w:rsidRDefault="00BA4CE1" w:rsidP="00CB0984">
      <w:r>
        <w:t>Ålands handikappförbund, som</w:t>
      </w:r>
      <w:r w:rsidRPr="00BA4CE1">
        <w:t xml:space="preserve"> representant för funktionsrättsrörelsen på Åland</w:t>
      </w:r>
      <w:r>
        <w:t>, har genom utlåtande</w:t>
      </w:r>
      <w:r>
        <w:rPr>
          <w:rStyle w:val="Fotnotsreferens"/>
        </w:rPr>
        <w:footnoteReference w:id="40"/>
      </w:r>
      <w:r>
        <w:t xml:space="preserve"> lyft </w:t>
      </w:r>
      <w:r w:rsidRPr="00BA4CE1">
        <w:t xml:space="preserve">synpunkter och motiveringar till behov av nytt </w:t>
      </w:r>
      <w:r>
        <w:t xml:space="preserve">funktionshinderspolitiskt </w:t>
      </w:r>
      <w:r w:rsidRPr="00BA4CE1">
        <w:t>åtgärdsprogram</w:t>
      </w:r>
      <w:r>
        <w:t xml:space="preserve">. </w:t>
      </w:r>
      <w:r w:rsidR="00082DEA">
        <w:t>Förbundet belyser bland annat;</w:t>
      </w:r>
      <w:r w:rsidR="00082DEA">
        <w:br/>
      </w:r>
    </w:p>
    <w:p w14:paraId="0BB2AF20" w14:textId="68C5D8CA" w:rsidR="00082DEA" w:rsidRDefault="00082DEA" w:rsidP="00082DEA">
      <w:pPr>
        <w:pStyle w:val="Starktcitat"/>
      </w:pPr>
      <w:bookmarkStart w:id="402" w:name="_Hlk69302477"/>
      <w:r>
        <w:t>Det är en självklarhet att ett framåtsträvande och demokratiskt självstyrande område som Åland ska ha ett åtgärdsprogram för att implementera FN-konventionen liksom Utvecklings- och hållbarhetsagendan för Åland.</w:t>
      </w:r>
    </w:p>
    <w:bookmarkEnd w:id="402"/>
    <w:p w14:paraId="5D592D00" w14:textId="77777777" w:rsidR="00082DEA" w:rsidRDefault="00082DEA" w:rsidP="00CB0984"/>
    <w:p w14:paraId="1CE5C364" w14:textId="32764859" w:rsidR="00082DEA" w:rsidRDefault="00082DEA" w:rsidP="00CB0984">
      <w:r>
        <w:t xml:space="preserve">Förbundet belyser </w:t>
      </w:r>
      <w:r w:rsidR="00661D0B">
        <w:t>vidden av att Åland inte ska stå i en sämre ställning än Finland, vilka antagit ett nationellt handlingsprogram för FN:s konvention om rättigheter för personer med funktionsnedsättning. Landskapsregeringens huvudansvar i arbetet mot mer inkludering påtalas</w:t>
      </w:r>
      <w:r w:rsidR="0040105B">
        <w:t xml:space="preserve"> och att </w:t>
      </w:r>
      <w:r w:rsidR="00BB0D88">
        <w:t xml:space="preserve">ett </w:t>
      </w:r>
      <w:r w:rsidR="00661D0B">
        <w:t>åtgärdsprogram</w:t>
      </w:r>
      <w:r w:rsidR="00BB0D88">
        <w:t xml:space="preserve"> </w:t>
      </w:r>
      <w:r w:rsidR="00661D0B">
        <w:t>ska finnas till för att konventionen ska verkställas på Åland</w:t>
      </w:r>
      <w:r w:rsidR="0040105B">
        <w:t>.</w:t>
      </w:r>
      <w:r w:rsidR="00661D0B">
        <w:t xml:space="preserve"> </w:t>
      </w:r>
      <w:r w:rsidR="0040105B">
        <w:t>Förbundet lyfter,</w:t>
      </w:r>
      <w:r w:rsidR="00661D0B">
        <w:t xml:space="preserve"> att arbetet med att förbättra </w:t>
      </w:r>
      <w:r w:rsidR="00661D0B">
        <w:lastRenderedPageBreak/>
        <w:t>livsvillkoren och delaktigheten för personer med funktionsnedsättning behöver fortsätta</w:t>
      </w:r>
      <w:r w:rsidR="0040105B">
        <w:t>, att e</w:t>
      </w:r>
      <w:r w:rsidR="00661D0B">
        <w:t>tt åtgärdsprogram antaget av landskapsregeringen utgör en viktig del i detta.</w:t>
      </w:r>
      <w:r w:rsidR="0040105B">
        <w:t xml:space="preserve"> Behov av nya åtgärder motiveras, bland annat med hänvisning till </w:t>
      </w:r>
      <w:r w:rsidR="009B78F8">
        <w:t>förbundets skuggrapport ”Hur upplever personer med funktionsnedsättning sin situation på Åland? Uppfyller Åland FN-konventionen om rättigheter för personer med funktionsnedsättning som trädde ikraft 10.6.2016?”</w:t>
      </w:r>
      <w:r w:rsidR="009B78F8">
        <w:rPr>
          <w:rStyle w:val="Fotnotsreferens"/>
        </w:rPr>
        <w:footnoteReference w:id="41"/>
      </w:r>
      <w:r w:rsidR="009B78F8">
        <w:t xml:space="preserve"> </w:t>
      </w:r>
    </w:p>
    <w:p w14:paraId="1CC2CE67" w14:textId="787503E5" w:rsidR="00661D0B" w:rsidRDefault="00661D0B" w:rsidP="00CB0984"/>
    <w:p w14:paraId="3C236BE1" w14:textId="7E3501D6" w:rsidR="00661D0B" w:rsidRDefault="00661D0B" w:rsidP="00661D0B">
      <w:pPr>
        <w:pStyle w:val="Starktcitat"/>
      </w:pPr>
      <w:r>
        <w:t>Landskapsregeringen visar med ett nytt program att den tar sitt ansvar och prioriterar mänskliga rättigheter för personer med funktionsnedsättning.</w:t>
      </w:r>
    </w:p>
    <w:p w14:paraId="6096C73A" w14:textId="77777777" w:rsidR="00082DEA" w:rsidRDefault="00082DEA" w:rsidP="00CB0984"/>
    <w:p w14:paraId="0DE9C3BC" w14:textId="2664C897" w:rsidR="0047296E" w:rsidRDefault="00082DEA" w:rsidP="00523F2B">
      <w:r>
        <w:t xml:space="preserve">Handikappförbundet har även i sitt utlåtande lyft önskemål om åtgärdsprogrammets fokusområden, omfattning, innehåll och utformning, faktorer </w:t>
      </w:r>
      <w:r w:rsidR="00FF0DDB">
        <w:t xml:space="preserve">att </w:t>
      </w:r>
      <w:r>
        <w:t>ta i beaktande vid eventuellt framtagande av nytt program.</w:t>
      </w:r>
      <w:r w:rsidR="00FB6A09">
        <w:t xml:space="preserve"> Förbundet lyfter slutligen fram önskemål, att nytt åtgärdsprogram utarbetas i samarbete med funktionsrättsrörelsen på Åland.</w:t>
      </w:r>
    </w:p>
    <w:p w14:paraId="614E2EFD" w14:textId="77777777" w:rsidR="00BB0D88" w:rsidRDefault="00BB0D88" w:rsidP="00523F2B"/>
    <w:p w14:paraId="2BC21266" w14:textId="32DFDC6B" w:rsidR="00523F2B" w:rsidRDefault="004F7E11" w:rsidP="00523F2B">
      <w:pPr>
        <w:pStyle w:val="Rubrik1"/>
      </w:pPr>
      <w:bookmarkStart w:id="403" w:name="_Toc73600534"/>
      <w:r>
        <w:t xml:space="preserve">7. </w:t>
      </w:r>
      <w:r w:rsidR="00B02BEF">
        <w:t>Diskussion och rekommendation</w:t>
      </w:r>
      <w:bookmarkEnd w:id="403"/>
    </w:p>
    <w:p w14:paraId="2C7826A6" w14:textId="297229F0" w:rsidR="005B5D44" w:rsidRDefault="005B5D44" w:rsidP="005B5D44">
      <w:bookmarkStart w:id="404" w:name="_Hlk69302429"/>
      <w:r>
        <w:t>Resultaten påvisar, att landskapsregeringens egen förvaltning, allmänna förvaltningen, Ålands hälso-och sjukvård och Ålands arbetsmarknads- och studieservicemyndighet, enligt sina ansvarsområden har deltagit i beredning, genomförande och uppföljningen av åtgärdsprogrammet ”Ett tillgängligt Åland” 2017–2020</w:t>
      </w:r>
      <w:bookmarkStart w:id="405" w:name="_Hlk69460628"/>
      <w:r>
        <w:t>, i vissa fall även övriga aktörer</w:t>
      </w:r>
      <w:bookmarkEnd w:id="405"/>
      <w:r>
        <w:t xml:space="preserve">. Ålands handikapp r.f., som representant för funktionsrättsrörelsen, har även deltagit aktivt. </w:t>
      </w:r>
    </w:p>
    <w:p w14:paraId="186F8500" w14:textId="77777777" w:rsidR="005B5D44" w:rsidRDefault="005B5D44" w:rsidP="005B5D44"/>
    <w:p w14:paraId="094E0A8C" w14:textId="77777777" w:rsidR="005B5D44" w:rsidRDefault="005B5D44" w:rsidP="005B5D44">
      <w:pPr>
        <w:rPr>
          <w:color w:val="FF0000"/>
        </w:rPr>
      </w:pPr>
      <w:r>
        <w:t>Oaktat av att åtgärdsprogrammet antogs i december 2017 så omfattade programmet hela tidsperioden 2017–2020. Åtgärder i programmet hade således, till viss del, inletts innan programmet antogs. Vid programperiodens slut, hade majoriteten av de 84 åtgärderna genomförts helt, delvis eller påbörjats. Fem åtgärder hade inte påbörjats, varav en hade konstaterats inte vara ändamålsenlig genomföra. Coronapandemin hade, under år 2020, påverkat verksamhetsförutsättningarna för genomförande av åtgärdsprogrammet negativt, men pandemin har även påvisat ”icke målrelaterade” positiva effekter genom en snabb utveckling av digitaliseringen och digitala lösningar, vilka kan tas tillvara i ett fortsatt arbete.</w:t>
      </w:r>
    </w:p>
    <w:p w14:paraId="11F76385" w14:textId="77777777" w:rsidR="005B5D44" w:rsidRDefault="005B5D44" w:rsidP="005B5D44">
      <w:pPr>
        <w:rPr>
          <w:color w:val="FF0000"/>
        </w:rPr>
      </w:pPr>
    </w:p>
    <w:p w14:paraId="5AB1A3CE" w14:textId="77777777" w:rsidR="005B5D44" w:rsidRDefault="005B5D44" w:rsidP="005B5D44">
      <w:bookmarkStart w:id="406" w:name="_Hlk69472784"/>
      <w:r>
        <w:t xml:space="preserve">De av landskapsregeringen vidtagna åtgärderna har inneburit en positiv utveckling mot ett mer tillgängligt Åland, inom samtliga av de åtta utvecklingsområdena som hade bedömts representera de grundförutsättningar i åtgärdsprogrammet som behövde främjas eller befästas för att det funktionshinderspolitiska utvecklingsarbetet skulle nå framgång på Åland. Exempel där en tydlig positiv utveckling kan observeras är bland annat inom kollektivtrafiken (färja och buss), tillgången till det åländska kulturarvet, upphandling och stödvillkor, uppdaterad lagstiftning (särskilt inom socialvården) och tillgängliga webbsidor. </w:t>
      </w:r>
    </w:p>
    <w:bookmarkEnd w:id="406"/>
    <w:p w14:paraId="6BE60268" w14:textId="77777777" w:rsidR="005B5D44" w:rsidRDefault="005B5D44" w:rsidP="005B5D44"/>
    <w:p w14:paraId="71F7312F" w14:textId="40450A58" w:rsidR="005B5D44" w:rsidRDefault="005B5D44" w:rsidP="005B5D44">
      <w:pPr>
        <w:rPr>
          <w:color w:val="FF0000"/>
        </w:rPr>
      </w:pPr>
      <w:bookmarkStart w:id="407" w:name="_Hlk69469414"/>
      <w:r>
        <w:t xml:space="preserve">Resultaten påvisar dock ett behov av fortsatta åtgärder rörande de åtgärder som under den föregående programperioden genomförts delvis, påbörjats eller som ännu inte hade inletts. Vissa av de genomförda åtgärderna är av sådan karaktär att de bör genomföras kontinuerligt. Det har även under programperioden, </w:t>
      </w:r>
      <w:r>
        <w:lastRenderedPageBreak/>
        <w:t xml:space="preserve">fram till dags datum, på Åland publicerats rapporter och undersökningar vilka påvisar ett behov av åtgärder. Faktorer som även påvisar ett behov, av att landskapsregeringen utarbetar nytt funktionshinderspolitiskt åtgärdsprogram, är de åtaganden som Åland antagit, att leva upp till FN:s konvention om rättigheter för personer med funktionsnedsättning samt förvekligande av de strategiska utvecklingsmålen, som ställts upp i utvecklings- och hållbarhetsagendan för Åland, vilka baserar sig på FN:s Agenda 2030. EU-kommissionens konstateranden, att personer med funktionsnedsättning fortfarande möter stora hinder och att Covid-19-pandemin och dess ekonomiska konsekvenser gör det ännu mer brådskande att ta itu med denna fråga, att pandemin har förstärkt hindren och ojämlikheterna, ska även tas i beaktande. Kommissionen lyfter att målen i EU:s strategi för rättigheter för personer med funktionsnedsättning 2021–2030, endast kan uppnås genom kraftfulla åtaganden från medlemsstaterna samt regionala och lokala myndigheter. Kommissionen uppmanar medlemsstaterna, till att bland annat anta ambitiösa nationella strategier för att främja genomförandet av FN:s konvention om rättigheter för personer med funktionsnedsättning och EU:s funktionshindersstrategi på nationell, regional och lokal nivå. </w:t>
      </w:r>
    </w:p>
    <w:bookmarkEnd w:id="407"/>
    <w:p w14:paraId="3326DD5F" w14:textId="77777777" w:rsidR="005B5D44" w:rsidRDefault="005B5D44" w:rsidP="005B5D44">
      <w:pPr>
        <w:rPr>
          <w:color w:val="FF0000"/>
        </w:rPr>
      </w:pPr>
    </w:p>
    <w:p w14:paraId="750764BE" w14:textId="004820BF" w:rsidR="005B5D44" w:rsidRDefault="005B5D44" w:rsidP="005B5D44">
      <w:bookmarkStart w:id="408" w:name="_Hlk69469266"/>
      <w:r>
        <w:t>Med hänvisning till att landskapsregeringen har ett ansvar för att målmässigt leda utvecklingen med ett framåtsträvande arbete mot ett mer tillgängligt och hållbart samhälle och att leva upp till de åtagande man åtagit sig, rekommenderas landskapsregeringen till att fatta beslut om att utarbeta ett nytt funktionshinderspolitiskt åtgärdsprogram.</w:t>
      </w:r>
      <w:bookmarkEnd w:id="408"/>
    </w:p>
    <w:p w14:paraId="5C26FBE7" w14:textId="37B0C80E" w:rsidR="00DE182E" w:rsidRPr="005B5D44" w:rsidRDefault="00DE182E" w:rsidP="005B5D44"/>
    <w:bookmarkEnd w:id="404"/>
    <w:p w14:paraId="71849E06" w14:textId="07AF4BA3" w:rsidR="0066011A" w:rsidRDefault="0066011A" w:rsidP="00523F2B">
      <w:pPr>
        <w:rPr>
          <w:color w:val="FF0000"/>
        </w:rPr>
      </w:pPr>
    </w:p>
    <w:p w14:paraId="701EF962" w14:textId="21BAFE9D" w:rsidR="00DE182E" w:rsidRDefault="00DE182E">
      <w:pPr>
        <w:rPr>
          <w:color w:val="FF0000"/>
        </w:rPr>
      </w:pPr>
    </w:p>
    <w:p w14:paraId="1DC6962B" w14:textId="667BADE2" w:rsidR="00551D26" w:rsidRDefault="00551D26">
      <w:pPr>
        <w:rPr>
          <w:color w:val="FF0000"/>
        </w:rPr>
      </w:pPr>
    </w:p>
    <w:p w14:paraId="31CAB522" w14:textId="4893A0C2" w:rsidR="00551D26" w:rsidRDefault="00551D26">
      <w:pPr>
        <w:rPr>
          <w:color w:val="FF0000"/>
        </w:rPr>
      </w:pPr>
    </w:p>
    <w:p w14:paraId="628B1049" w14:textId="0BFCAA3F" w:rsidR="00551D26" w:rsidRDefault="00551D26">
      <w:pPr>
        <w:rPr>
          <w:color w:val="FF0000"/>
        </w:rPr>
      </w:pPr>
    </w:p>
    <w:p w14:paraId="771BF1AC" w14:textId="06135BEF" w:rsidR="00551D26" w:rsidRDefault="00551D26">
      <w:pPr>
        <w:rPr>
          <w:color w:val="FF0000"/>
        </w:rPr>
      </w:pPr>
    </w:p>
    <w:p w14:paraId="2FBA8A76" w14:textId="225E91E8" w:rsidR="00551D26" w:rsidRDefault="00551D26">
      <w:pPr>
        <w:rPr>
          <w:color w:val="FF0000"/>
        </w:rPr>
      </w:pPr>
    </w:p>
    <w:p w14:paraId="21103E3C" w14:textId="07304C2E" w:rsidR="00551D26" w:rsidRDefault="00551D26">
      <w:pPr>
        <w:rPr>
          <w:color w:val="FF0000"/>
        </w:rPr>
      </w:pPr>
    </w:p>
    <w:p w14:paraId="62E74605" w14:textId="5D760854" w:rsidR="00551D26" w:rsidRDefault="00551D26">
      <w:pPr>
        <w:rPr>
          <w:color w:val="FF0000"/>
        </w:rPr>
      </w:pPr>
    </w:p>
    <w:p w14:paraId="142A688B" w14:textId="39F950CC" w:rsidR="00551D26" w:rsidRDefault="00551D26">
      <w:pPr>
        <w:rPr>
          <w:color w:val="FF0000"/>
        </w:rPr>
      </w:pPr>
    </w:p>
    <w:p w14:paraId="2C9D73B5" w14:textId="2F6CB92D" w:rsidR="00551D26" w:rsidRDefault="00551D26">
      <w:pPr>
        <w:rPr>
          <w:color w:val="FF0000"/>
        </w:rPr>
      </w:pPr>
    </w:p>
    <w:p w14:paraId="7908C5B1" w14:textId="6095090A" w:rsidR="00551D26" w:rsidRDefault="00551D26">
      <w:pPr>
        <w:rPr>
          <w:color w:val="FF0000"/>
        </w:rPr>
      </w:pPr>
    </w:p>
    <w:p w14:paraId="5088BAA5" w14:textId="286D2901" w:rsidR="00551D26" w:rsidRDefault="00551D26">
      <w:pPr>
        <w:rPr>
          <w:color w:val="FF0000"/>
        </w:rPr>
      </w:pPr>
    </w:p>
    <w:p w14:paraId="7ECAD5C3" w14:textId="4677A834" w:rsidR="00551D26" w:rsidRDefault="00551D26">
      <w:pPr>
        <w:rPr>
          <w:color w:val="FF0000"/>
        </w:rPr>
      </w:pPr>
    </w:p>
    <w:p w14:paraId="777CB139" w14:textId="05A7CBDA" w:rsidR="00551D26" w:rsidRDefault="00551D26">
      <w:pPr>
        <w:rPr>
          <w:color w:val="FF0000"/>
        </w:rPr>
      </w:pPr>
    </w:p>
    <w:p w14:paraId="11440C4A" w14:textId="7A983F28" w:rsidR="00551D26" w:rsidRDefault="00551D26">
      <w:pPr>
        <w:rPr>
          <w:color w:val="FF0000"/>
        </w:rPr>
      </w:pPr>
    </w:p>
    <w:p w14:paraId="3DBBDE4A" w14:textId="6B4B80FE" w:rsidR="00551D26" w:rsidRDefault="00551D26">
      <w:pPr>
        <w:rPr>
          <w:color w:val="FF0000"/>
        </w:rPr>
      </w:pPr>
    </w:p>
    <w:p w14:paraId="4AA06E62" w14:textId="07B784D7" w:rsidR="00551D26" w:rsidRDefault="00551D26">
      <w:pPr>
        <w:rPr>
          <w:color w:val="FF0000"/>
        </w:rPr>
      </w:pPr>
    </w:p>
    <w:p w14:paraId="266FDA6A" w14:textId="2C1AD1BA" w:rsidR="00551D26" w:rsidRDefault="00551D26">
      <w:pPr>
        <w:rPr>
          <w:color w:val="FF0000"/>
        </w:rPr>
      </w:pPr>
    </w:p>
    <w:p w14:paraId="1BEC8F69" w14:textId="5D466385" w:rsidR="00551D26" w:rsidRDefault="00551D26">
      <w:pPr>
        <w:rPr>
          <w:color w:val="FF0000"/>
        </w:rPr>
      </w:pPr>
    </w:p>
    <w:p w14:paraId="7064BDE1" w14:textId="63D55566" w:rsidR="00551D26" w:rsidRDefault="00551D26">
      <w:pPr>
        <w:rPr>
          <w:color w:val="FF0000"/>
        </w:rPr>
      </w:pPr>
    </w:p>
    <w:p w14:paraId="0A3A2338" w14:textId="7365C3CD" w:rsidR="00551D26" w:rsidRDefault="00551D26">
      <w:pPr>
        <w:rPr>
          <w:color w:val="FF0000"/>
        </w:rPr>
      </w:pPr>
    </w:p>
    <w:p w14:paraId="221592F9" w14:textId="30B42BE8" w:rsidR="00551D26" w:rsidRDefault="00551D26">
      <w:pPr>
        <w:rPr>
          <w:color w:val="FF0000"/>
        </w:rPr>
      </w:pPr>
    </w:p>
    <w:p w14:paraId="0B0527C5" w14:textId="5FD364CA" w:rsidR="00551D26" w:rsidRDefault="00551D26">
      <w:pPr>
        <w:rPr>
          <w:color w:val="FF0000"/>
        </w:rPr>
      </w:pPr>
    </w:p>
    <w:p w14:paraId="4BCE8A60" w14:textId="77777777" w:rsidR="00551D26" w:rsidRPr="002850EB" w:rsidRDefault="00551D26">
      <w:pPr>
        <w:rPr>
          <w:color w:val="FF0000"/>
        </w:rPr>
      </w:pPr>
    </w:p>
    <w:sectPr w:rsidR="00551D26" w:rsidRPr="002850EB" w:rsidSect="00956BBE">
      <w:headerReference w:type="default" r:id="rId22"/>
      <w:footerReference w:type="default" r:id="rId23"/>
      <w:headerReference w:type="first" r:id="rId24"/>
      <w:footerReference w:type="first" r:id="rId25"/>
      <w:type w:val="continuous"/>
      <w:pgSz w:w="11906" w:h="16838" w:code="9"/>
      <w:pgMar w:top="568" w:right="1134" w:bottom="1134" w:left="1134" w:header="850" w:footer="51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215763" w14:textId="77777777" w:rsidR="0014142F" w:rsidRDefault="0014142F" w:rsidP="00B3473A">
      <w:r>
        <w:separator/>
      </w:r>
    </w:p>
  </w:endnote>
  <w:endnote w:type="continuationSeparator" w:id="0">
    <w:p w14:paraId="03B0DD1E" w14:textId="77777777" w:rsidR="0014142F" w:rsidRDefault="0014142F" w:rsidP="00B3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Wingdings 2">
    <w:panose1 w:val="05020102010507070707"/>
    <w:charset w:val="02"/>
    <w:family w:val="roman"/>
    <w:pitch w:val="variable"/>
    <w:sig w:usb0="00000000" w:usb1="10000000" w:usb2="00000000" w:usb3="00000000" w:csb0="80000000" w:csb1="00000000"/>
  </w:font>
  <w:font w:name="Open Sans Semibold">
    <w:altName w:val="Segoe UI"/>
    <w:charset w:val="00"/>
    <w:family w:val="swiss"/>
    <w:pitch w:val="variable"/>
    <w:sig w:usb0="E00002EF" w:usb1="4000205B" w:usb2="00000028" w:usb3="00000000" w:csb0="0000019F" w:csb1="00000000"/>
  </w:font>
  <w:font w:name="Segoe UI Semibold">
    <w:panose1 w:val="020B0702040204020203"/>
    <w:charset w:val="00"/>
    <w:family w:val="swiss"/>
    <w:pitch w:val="variable"/>
    <w:sig w:usb0="E4002EFF" w:usb1="C000E47F" w:usb2="00000009" w:usb3="00000000" w:csb0="000001FF" w:csb1="00000000"/>
  </w:font>
  <w:font w:name="Open Sans Condensed Light">
    <w:altName w:val="Segoe UI"/>
    <w:charset w:val="00"/>
    <w:family w:val="swiss"/>
    <w:pitch w:val="variable"/>
    <w:sig w:usb0="E00002EF" w:usb1="4000205B" w:usb2="00000028"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Black">
    <w:panose1 w:val="020B0A02040204020203"/>
    <w:charset w:val="00"/>
    <w:family w:val="swiss"/>
    <w:pitch w:val="variable"/>
    <w:sig w:usb0="E00002FF" w:usb1="4000E47F" w:usb2="00000021" w:usb3="00000000" w:csb0="0000019F" w:csb1="00000000"/>
  </w:font>
  <w:font w:name="Segoe UI Light">
    <w:panose1 w:val="020B0502040204020203"/>
    <w:charset w:val="00"/>
    <w:family w:val="swiss"/>
    <w:pitch w:val="variable"/>
    <w:sig w:usb0="E4002EFF" w:usb1="C000E47F" w:usb2="00000009" w:usb3="00000000" w:csb0="000001FF" w:csb1="00000000"/>
  </w:font>
  <w:font w:name="Open Sans Light">
    <w:charset w:val="00"/>
    <w:family w:val="swiss"/>
    <w:pitch w:val="variable"/>
    <w:sig w:usb0="E00002EF" w:usb1="4000205B" w:usb2="00000028"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lang w:val="sv-SE"/>
      </w:rPr>
      <w:id w:val="-1667782293"/>
      <w:docPartObj>
        <w:docPartGallery w:val="Page Numbers (Bottom of Page)"/>
        <w:docPartUnique/>
      </w:docPartObj>
    </w:sdtPr>
    <w:sdtEndPr/>
    <w:sdtContent>
      <w:p w14:paraId="71971734" w14:textId="189968A6" w:rsidR="003A29C0" w:rsidRPr="007D281B" w:rsidRDefault="003A29C0" w:rsidP="007D281B">
        <w:pPr>
          <w:pStyle w:val="Sidfot"/>
          <w:rPr>
            <w:lang w:val="sv-SE"/>
          </w:rPr>
        </w:pPr>
        <w:r w:rsidRPr="00F05AA3">
          <w:rPr>
            <w:lang w:val="sv-SE"/>
          </w:rPr>
          <w:fldChar w:fldCharType="begin"/>
        </w:r>
        <w:r w:rsidRPr="00F05AA3">
          <w:rPr>
            <w:lang w:val="sv-SE"/>
          </w:rPr>
          <w:instrText xml:space="preserve"> PAGE   \* MERGEFORMAT </w:instrText>
        </w:r>
        <w:r w:rsidRPr="00F05AA3">
          <w:rPr>
            <w:lang w:val="sv-SE"/>
          </w:rPr>
          <w:fldChar w:fldCharType="separate"/>
        </w:r>
        <w:r w:rsidRPr="00F05AA3">
          <w:rPr>
            <w:lang w:val="sv-SE"/>
          </w:rPr>
          <w:t>2</w:t>
        </w:r>
        <w:r w:rsidRPr="00F05AA3">
          <w:rPr>
            <w:lang w:val="sv-SE"/>
          </w:rPr>
          <w:fldChar w:fldCharType="end"/>
        </w:r>
        <w:r w:rsidRPr="00F05AA3">
          <w:rPr>
            <w:lang w:val="sv-SE"/>
          </w:rPr>
          <w:t xml:space="preserve"> (</w:t>
        </w:r>
        <w:r w:rsidRPr="00F05AA3">
          <w:rPr>
            <w:lang w:val="sv-SE"/>
          </w:rPr>
          <w:fldChar w:fldCharType="begin"/>
        </w:r>
        <w:r w:rsidRPr="00F05AA3">
          <w:rPr>
            <w:lang w:val="sv-SE"/>
          </w:rPr>
          <w:instrText xml:space="preserve"> NUMPAGES   \* MERGEFORMAT </w:instrText>
        </w:r>
        <w:r w:rsidRPr="00F05AA3">
          <w:rPr>
            <w:lang w:val="sv-SE"/>
          </w:rPr>
          <w:fldChar w:fldCharType="separate"/>
        </w:r>
        <w:r w:rsidRPr="00F05AA3">
          <w:rPr>
            <w:lang w:val="sv-SE"/>
          </w:rPr>
          <w:t>4</w:t>
        </w:r>
        <w:r w:rsidRPr="00F05AA3">
          <w:rPr>
            <w:lang w:val="sv-SE"/>
          </w:rPr>
          <w:fldChar w:fldCharType="end"/>
        </w:r>
        <w:r w:rsidRPr="00F05AA3">
          <w:rPr>
            <w:lang w:val="sv-SE"/>
          </w:rPr>
          <w:t>)</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C49EC" w14:textId="77777777" w:rsidR="003A29C0" w:rsidRPr="00C61CDC" w:rsidRDefault="003A29C0" w:rsidP="007D281B">
    <w:pPr>
      <w:pStyle w:val="Sidfot"/>
    </w:pPr>
    <w:r>
      <w:rPr>
        <w:lang w:val="sv-SE"/>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5EF710" w14:textId="77777777" w:rsidR="0014142F" w:rsidRDefault="0014142F" w:rsidP="00B3473A">
      <w:r>
        <w:separator/>
      </w:r>
    </w:p>
  </w:footnote>
  <w:footnote w:type="continuationSeparator" w:id="0">
    <w:p w14:paraId="37ADD2A2" w14:textId="77777777" w:rsidR="0014142F" w:rsidRDefault="0014142F" w:rsidP="00B3473A">
      <w:r>
        <w:continuationSeparator/>
      </w:r>
    </w:p>
  </w:footnote>
  <w:footnote w:id="1">
    <w:p w14:paraId="74F3F3E1" w14:textId="27B04629"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w:t>
      </w:r>
      <w:hyperlink r:id="rId1" w:history="1">
        <w:r w:rsidRPr="004C7362">
          <w:rPr>
            <w:rStyle w:val="Hyperlnk"/>
            <w:rFonts w:asciiTheme="majorHAnsi" w:hAnsiTheme="majorHAnsi" w:cstheme="majorHAnsi"/>
            <w:sz w:val="18"/>
            <w:szCs w:val="18"/>
            <w:u w:val="none"/>
          </w:rPr>
          <w:t>https://dokument.lagtinget.ax/handlingar/2014-2015/rp09/RP284-2014.pdf</w:t>
        </w:r>
      </w:hyperlink>
    </w:p>
  </w:footnote>
  <w:footnote w:id="2">
    <w:p w14:paraId="0BCE0920" w14:textId="77777777" w:rsidR="003A29C0" w:rsidRDefault="003A29C0" w:rsidP="00D67E9B">
      <w:pPr>
        <w:pStyle w:val="Fotnotstext"/>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w:t>
      </w:r>
      <w:hyperlink r:id="rId2" w:history="1">
        <w:r w:rsidRPr="004C7362">
          <w:rPr>
            <w:rStyle w:val="Hyperlnk"/>
            <w:rFonts w:asciiTheme="majorHAnsi" w:hAnsiTheme="majorHAnsi" w:cstheme="majorHAnsi"/>
            <w:sz w:val="18"/>
            <w:szCs w:val="18"/>
            <w:u w:val="none"/>
          </w:rPr>
          <w:t>https://www.barkraft.ax/sites/default/files/attachments/page/utvecklings-och-hallbarhetsagenda-for-aland_0.pdf</w:t>
        </w:r>
      </w:hyperlink>
    </w:p>
  </w:footnote>
  <w:footnote w:id="3">
    <w:p w14:paraId="16750941" w14:textId="77777777" w:rsidR="003A29C0" w:rsidRPr="004C7362" w:rsidRDefault="003A29C0" w:rsidP="007903BA">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w:t>
      </w:r>
      <w:hyperlink r:id="rId3" w:history="1">
        <w:r w:rsidRPr="004C7362">
          <w:rPr>
            <w:rStyle w:val="Hyperlnk"/>
            <w:rFonts w:asciiTheme="majorHAnsi" w:hAnsiTheme="majorHAnsi" w:cstheme="majorHAnsi"/>
            <w:sz w:val="18"/>
            <w:szCs w:val="18"/>
            <w:u w:val="none"/>
          </w:rPr>
          <w:t>https://www.regeringen.ax/sites/www.regeringen.ax/files/attachments/guidedocument/m0120192020-handlingsprogram-2019-2023.pdf</w:t>
        </w:r>
      </w:hyperlink>
    </w:p>
  </w:footnote>
  <w:footnote w:id="4">
    <w:p w14:paraId="266684A6" w14:textId="282BFC95"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https://www.regeringen.ax/styrdokument-rapporter-publikationer/tillgangligt-aland-0</w:t>
      </w:r>
    </w:p>
  </w:footnote>
  <w:footnote w:id="5">
    <w:p w14:paraId="24FE8F2A" w14:textId="6BDBAEC6"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Åke Jerkedal. Utvärdering-steg för steg: om projekt- och programbedömning. 4 uppl. Stockholm: Norstedts Juridik AB, 2010</w:t>
      </w:r>
    </w:p>
  </w:footnote>
  <w:footnote w:id="6">
    <w:p w14:paraId="56A3F731" w14:textId="01DE2983" w:rsidR="003A29C0" w:rsidRDefault="003A29C0">
      <w:pPr>
        <w:pStyle w:val="Fotnotstext"/>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w:t>
      </w:r>
      <w:r w:rsidRPr="000524DF">
        <w:rPr>
          <w:rFonts w:asciiTheme="majorHAnsi" w:hAnsiTheme="majorHAnsi" w:cstheme="majorHAnsi"/>
          <w:sz w:val="18"/>
          <w:szCs w:val="18"/>
        </w:rPr>
        <w:t>https://handicampen.ax/paverkan/</w:t>
      </w:r>
    </w:p>
  </w:footnote>
  <w:footnote w:id="7">
    <w:p w14:paraId="145944C4" w14:textId="4808B72E"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hyperlink r:id="rId4" w:history="1">
        <w:r w:rsidRPr="004C7362">
          <w:rPr>
            <w:rStyle w:val="Hyperlnk"/>
            <w:rFonts w:asciiTheme="majorHAnsi" w:hAnsiTheme="majorHAnsi" w:cstheme="majorHAnsi"/>
            <w:sz w:val="18"/>
            <w:szCs w:val="18"/>
            <w:u w:val="none"/>
          </w:rPr>
          <w:t>https://www.regeringen.ax/sites/www.regeringen.ax/files/attachments/guidedocument/ett_tillgangligt_aland_2017-2020.pdf</w:t>
        </w:r>
      </w:hyperlink>
    </w:p>
  </w:footnote>
  <w:footnote w:id="8">
    <w:p w14:paraId="7C2C936A" w14:textId="5652F6B2"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https://www.lagtinget.ax/arenden/funktionshinderspolitiskt-atgardsprogram-tillgangligt-aland-2017-2020-14699</w:t>
      </w:r>
    </w:p>
  </w:footnote>
  <w:footnote w:id="9">
    <w:p w14:paraId="4B9C84B3" w14:textId="56FD31CE" w:rsidR="003A29C0" w:rsidRDefault="003A29C0">
      <w:pPr>
        <w:pStyle w:val="Fotnotstext"/>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https://www.lagtinget.ax/dokument/meddelande-12015-2016-10546</w:t>
      </w:r>
    </w:p>
  </w:footnote>
  <w:footnote w:id="10">
    <w:p w14:paraId="4A24CC21" w14:textId="518918A0"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https://www.regeringen.ax/sites/www.regeringen.ax/files/attachments/page/handbok-offentlig-upphandling-landskapet-aland-2.12.2019.pdf</w:t>
      </w:r>
    </w:p>
  </w:footnote>
  <w:footnote w:id="11">
    <w:p w14:paraId="1FB423DE" w14:textId="2CA89E83" w:rsidR="003A29C0" w:rsidRDefault="003A29C0">
      <w:pPr>
        <w:pStyle w:val="Fotnotstext"/>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https://www.regeringen.ax/infrastruktur-kommunikationer/bygga-bo/bidrag-stod-byggande</w:t>
      </w:r>
    </w:p>
  </w:footnote>
  <w:footnote w:id="12">
    <w:p w14:paraId="7A9B9FAF" w14:textId="42775438"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https://www.regeringen.ax/sites/www.regeringen.ax/files/attachments/page/kst-primarkommun_gransdragning_0.pdf</w:t>
      </w:r>
    </w:p>
  </w:footnote>
  <w:footnote w:id="13">
    <w:p w14:paraId="3AC92744" w14:textId="526AE06D"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https://www.regeringen.ax/sites/www.regeringen.ax/files/attachments/page/principerslutlig2017_003.pdf</w:t>
      </w:r>
    </w:p>
  </w:footnote>
  <w:footnote w:id="14">
    <w:p w14:paraId="55EF979F" w14:textId="2E294C21"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https://www.norden.org/sv/publication/handlingsplan-nordiskt-samarbete-om-funktionshinder-2018-22</w:t>
      </w:r>
    </w:p>
  </w:footnote>
  <w:footnote w:id="15">
    <w:p w14:paraId="590DA4AE" w14:textId="56709D20"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https://www.regeringen.ax/sites/www.regeringen.ax/files/attachments/article/vald-i-nara-relationer-webb.pdf</w:t>
      </w:r>
    </w:p>
  </w:footnote>
  <w:footnote w:id="16">
    <w:p w14:paraId="2D075031" w14:textId="29819879"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https://www.regeringen.ax/styrdokument-rapporter-publikationer/strategi-nolltolerans-mot-vald-nara-relationer-2020-2030</w:t>
      </w:r>
    </w:p>
  </w:footnote>
  <w:footnote w:id="17">
    <w:p w14:paraId="68ECDF04" w14:textId="52822A9F"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https://www.regeringen.ax/styrdokument-rapporter-publikationer/aldres-psykiska-ohalsa-slutrapport</w:t>
      </w:r>
    </w:p>
  </w:footnote>
  <w:footnote w:id="18">
    <w:p w14:paraId="50D5D984" w14:textId="62C51795"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https://www.regeringen.ax/utbildning-larande/styrdokument-utbildning</w:t>
      </w:r>
    </w:p>
  </w:footnote>
  <w:footnote w:id="19">
    <w:p w14:paraId="2C02E7DD" w14:textId="3B76433B"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https://www.gymnasium.ax/sites/default/files/protocol/attachment/bilaga_ss105b_handlingsplan_y-program.pdf</w:t>
      </w:r>
    </w:p>
  </w:footnote>
  <w:footnote w:id="20">
    <w:p w14:paraId="46BB22EE" w14:textId="5763D394" w:rsidR="003A29C0" w:rsidRDefault="003A29C0">
      <w:pPr>
        <w:pStyle w:val="Fotnotstext"/>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https://www.regeringen.ax/sites/www.regeringen.ax/files/attachments/form/instructions/paf-principer_investeringsstod_antagna_15.9.2017_0.pdf</w:t>
      </w:r>
    </w:p>
  </w:footnote>
  <w:footnote w:id="21">
    <w:p w14:paraId="4B0E4F06" w14:textId="7F5995B8"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https://www.regeringen.ax/styrdokument-rapporter-publikationer/tillganglighetstank-byggkedjan-borttappat-ansvar</w:t>
      </w:r>
    </w:p>
  </w:footnote>
  <w:footnote w:id="22">
    <w:p w14:paraId="30F7C4C5" w14:textId="68EAA28D"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https://www.regeringen.ax/sites/www.regeringen.ax/files/attachments/page/handbok-offentlig-upphandling-landskapet-aland-2.12.2019.pdf</w:t>
      </w:r>
    </w:p>
  </w:footnote>
  <w:footnote w:id="23">
    <w:p w14:paraId="6FEF5525" w14:textId="006DDB25" w:rsidR="003A29C0" w:rsidRDefault="003A29C0">
      <w:pPr>
        <w:pStyle w:val="Fotnotstext"/>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https://www.regeringen.ax/styrdokument-rapporter-publikationer/tillganglighetstank-byggkedjan-borttappat-ansvar</w:t>
      </w:r>
    </w:p>
  </w:footnote>
  <w:footnote w:id="24">
    <w:p w14:paraId="526429E7" w14:textId="7DBD522A" w:rsidR="003A29C0" w:rsidRDefault="003A29C0">
      <w:pPr>
        <w:pStyle w:val="Fotnotstext"/>
      </w:pPr>
      <w:r>
        <w:rPr>
          <w:rStyle w:val="Fotnotsreferens"/>
        </w:rPr>
        <w:footnoteRef/>
      </w:r>
      <w:r>
        <w:t xml:space="preserve"> </w:t>
      </w:r>
      <w:r w:rsidRPr="000524DF">
        <w:t>https://handicampen.ax/paverkan/</w:t>
      </w:r>
    </w:p>
  </w:footnote>
  <w:footnote w:id="25">
    <w:p w14:paraId="3335843E" w14:textId="59E6E488" w:rsidR="003A29C0" w:rsidRDefault="003A29C0" w:rsidP="00A014C0">
      <w:pPr>
        <w:pStyle w:val="Fotnotstext"/>
      </w:pPr>
      <w:r>
        <w:rPr>
          <w:rStyle w:val="Fotnotsreferens"/>
        </w:rPr>
        <w:footnoteRef/>
      </w:r>
      <w:r>
        <w:t xml:space="preserve"> </w:t>
      </w:r>
      <w:r w:rsidRPr="000524DF">
        <w:t>https://handicampen.ax/paverkan/</w:t>
      </w:r>
    </w:p>
  </w:footnote>
  <w:footnote w:id="26">
    <w:p w14:paraId="6B2B00D7" w14:textId="3338E8AD"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https://www.norden.org/sv/publication/handlingsplan-nordiskt-samarbete-om-funktionshinder-2018-22</w:t>
      </w:r>
    </w:p>
  </w:footnote>
  <w:footnote w:id="27">
    <w:p w14:paraId="7486E54E" w14:textId="5E88D1CC"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https://thl.fi/sv/web/handbok-om-funktionshinderservice</w:t>
      </w:r>
    </w:p>
  </w:footnote>
  <w:footnote w:id="28">
    <w:p w14:paraId="14272E53" w14:textId="4A6EF5FE"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https://www.regeringen.ax/styrdokument-rapporter-publikationer/vald-nara-relationer-pa-aland-2017-undersokning-om-forekomst-vald-nara-relationer</w:t>
      </w:r>
    </w:p>
  </w:footnote>
  <w:footnote w:id="29">
    <w:p w14:paraId="3BB68DB9" w14:textId="34BDA587" w:rsidR="003A29C0" w:rsidRDefault="003A29C0">
      <w:pPr>
        <w:pStyle w:val="Fotnotstext"/>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https://www.regeringen.ax/styrdokument-rapporter-publikationer/strategi-nolltolerans-mot-vald-nara-relationer-2020-2030</w:t>
      </w:r>
    </w:p>
  </w:footnote>
  <w:footnote w:id="30">
    <w:p w14:paraId="3C1CD9D1" w14:textId="2A69D0DE"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https://www.regeringen.ax/styrdokument-rapporter-publikationer/aldres-psykiska-ohalsa-slutrapport</w:t>
      </w:r>
    </w:p>
  </w:footnote>
  <w:footnote w:id="31">
    <w:p w14:paraId="3CA13647" w14:textId="77F4C1BB"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w:t>
      </w:r>
      <w:r w:rsidRPr="005B5D44">
        <w:rPr>
          <w:rFonts w:asciiTheme="majorHAnsi" w:hAnsiTheme="majorHAnsi" w:cstheme="majorHAnsi"/>
          <w:sz w:val="18"/>
          <w:szCs w:val="18"/>
        </w:rPr>
        <w:t>https://handicampen.ax/paverkan/</w:t>
      </w:r>
    </w:p>
  </w:footnote>
  <w:footnote w:id="32">
    <w:p w14:paraId="7D08F6F0" w14:textId="4223B7B0"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https://www.regeringen.ax/sites/www.regeringen.ax/files/attachments/protocol/nr5-2020-enskild-s2.pdf</w:t>
      </w:r>
    </w:p>
  </w:footnote>
  <w:footnote w:id="33">
    <w:p w14:paraId="6EB4C0C7" w14:textId="7566E1CE"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https://stm.fi/sv/-/det-andra-nationella-handlingsprogrammet-for-fn-s-konvention-om-rattigheter-for-personer-med-funktionsnedsattning-har-publicerats-rattigheterna-ska-beaktas-i-all-verksamhet</w:t>
      </w:r>
    </w:p>
  </w:footnote>
  <w:footnote w:id="34">
    <w:p w14:paraId="440A77C1" w14:textId="77777777" w:rsidR="003A29C0" w:rsidRPr="004C7362" w:rsidRDefault="003A29C0" w:rsidP="00BA4CE1">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https://www.regeringen.ax/sites/www.regeringen.ax/files/attachments/page/alands_genomforande_av_fn_konventionen_om_rattigheter_for_personer_med_funktionsnedsattning_crpd.pdf</w:t>
      </w:r>
    </w:p>
  </w:footnote>
  <w:footnote w:id="35">
    <w:p w14:paraId="60A110E9" w14:textId="77777777" w:rsidR="003A29C0" w:rsidRPr="004C7362" w:rsidRDefault="003A29C0" w:rsidP="00BA4CE1">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https://www.regeringen.ax/sites/www.regeringen.ax/files/attachments/page/crpd_initial_report_finland_august_2019.pdf</w:t>
      </w:r>
    </w:p>
  </w:footnote>
  <w:footnote w:id="36">
    <w:p w14:paraId="3EA3306B" w14:textId="3CD2067D"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https://www.asub.ax/sites/www.asub.ax/files/reports/diskrimineringsundersokning_2020_0.pdf</w:t>
      </w:r>
    </w:p>
  </w:footnote>
  <w:footnote w:id="37">
    <w:p w14:paraId="78FDEFB6" w14:textId="18483E6B"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https://www.ombudsman.ax/sites/default/files/attachments/article/dags_att_vakna_aom_studie_2019_final.pdf</w:t>
      </w:r>
    </w:p>
  </w:footnote>
  <w:footnote w:id="38">
    <w:p w14:paraId="677D18BA" w14:textId="61B0A1CC" w:rsidR="003A29C0" w:rsidRDefault="003A29C0">
      <w:pPr>
        <w:pStyle w:val="Fotnotstext"/>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https://www.asub.ax/sites/www.asub.ax/files/reports/rapport_2020_5_evaluering_av_ams.pdf</w:t>
      </w:r>
    </w:p>
  </w:footnote>
  <w:footnote w:id="39">
    <w:p w14:paraId="2CD9BFA7" w14:textId="4B4CE6F5"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https://www.asub.ax/sites/www.asub.ax/files/reports/oversikter_och_indikatorer_2021_3.pdf</w:t>
      </w:r>
    </w:p>
  </w:footnote>
  <w:footnote w:id="40">
    <w:p w14:paraId="446583A6" w14:textId="735737D9" w:rsidR="003A29C0" w:rsidRPr="004C7362" w:rsidRDefault="003A29C0">
      <w:pPr>
        <w:pStyle w:val="Fotnotstext"/>
        <w:rPr>
          <w:rFonts w:asciiTheme="majorHAnsi" w:hAnsiTheme="majorHAnsi" w:cstheme="majorHAnsi"/>
          <w:sz w:val="18"/>
          <w:szCs w:val="18"/>
        </w:rPr>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https://handicampen.ax/app/uploads/2021/04/utvardering-ett-tillgangligt-aland-2021.pdf</w:t>
      </w:r>
    </w:p>
  </w:footnote>
  <w:footnote w:id="41">
    <w:p w14:paraId="538E3CF3" w14:textId="1CC125DB" w:rsidR="003A29C0" w:rsidRDefault="003A29C0">
      <w:pPr>
        <w:pStyle w:val="Fotnotstext"/>
      </w:pPr>
      <w:r w:rsidRPr="004C7362">
        <w:rPr>
          <w:rStyle w:val="Fotnotsreferens"/>
          <w:rFonts w:asciiTheme="majorHAnsi" w:hAnsiTheme="majorHAnsi" w:cstheme="majorHAnsi"/>
          <w:sz w:val="18"/>
          <w:szCs w:val="18"/>
        </w:rPr>
        <w:footnoteRef/>
      </w:r>
      <w:r w:rsidRPr="004C7362">
        <w:rPr>
          <w:rFonts w:asciiTheme="majorHAnsi" w:hAnsiTheme="majorHAnsi" w:cstheme="majorHAnsi"/>
          <w:sz w:val="18"/>
          <w:szCs w:val="18"/>
        </w:rPr>
        <w:t xml:space="preserve"> https://handicampen.ax/rattigheter/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F4BD44" w14:textId="77777777" w:rsidR="003A29C0" w:rsidRPr="00816005" w:rsidRDefault="003A29C0" w:rsidP="00C21358">
    <w:pPr>
      <w:pStyle w:val="Sidhuvud"/>
      <w:rPr>
        <w:sz w:val="2"/>
        <w:szCs w:val="2"/>
      </w:rPr>
    </w:pPr>
  </w:p>
  <w:p w14:paraId="6E0DCB71" w14:textId="77777777" w:rsidR="003A29C0" w:rsidRDefault="003A29C0">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8F00B" w14:textId="64FC40C6" w:rsidR="003A29C0" w:rsidRDefault="00176FE8">
    <w:pPr>
      <w:pStyle w:val="Sidhuvud"/>
      <w:rPr>
        <w:sz w:val="2"/>
        <w:szCs w:val="2"/>
      </w:rPr>
    </w:pPr>
    <w:proofErr w:type="spellStart"/>
    <w:r>
      <w:rPr>
        <w:sz w:val="2"/>
        <w:szCs w:val="2"/>
      </w:rPr>
      <w:t>Bilgg</w:t>
    </w:r>
    <w:r w:rsidR="00956BBE">
      <w:rPr>
        <w:sz w:val="2"/>
        <w:szCs w:val="2"/>
      </w:rPr>
      <w:t>B</w:t>
    </w:r>
    <w:proofErr w:type="spellEnd"/>
  </w:p>
  <w:p w14:paraId="1B9D949A" w14:textId="075A976A" w:rsidR="00176FE8" w:rsidRDefault="00176FE8">
    <w:pPr>
      <w:pStyle w:val="Sidhuvud"/>
      <w:rPr>
        <w:sz w:val="2"/>
        <w:szCs w:val="2"/>
      </w:rPr>
    </w:pPr>
  </w:p>
  <w:p w14:paraId="396F6B37" w14:textId="77777777" w:rsidR="00176FE8" w:rsidRDefault="00176FE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6" type="#_x0000_t75" style="width:23.25pt;height:95.25pt" o:bullet="t">
        <v:imagedata r:id="rId1" o:title="Gul ruta"/>
      </v:shape>
    </w:pict>
  </w:numPicBullet>
  <w:abstractNum w:abstractNumId="0" w15:restartNumberingAfterBreak="0">
    <w:nsid w:val="FFFFFF7C"/>
    <w:multiLevelType w:val="singleLevel"/>
    <w:tmpl w:val="3AEE05E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C66B6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762C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A12C7A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C0012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4E90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BCAC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DAD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8E83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2623EE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DF4F97"/>
    <w:multiLevelType w:val="hybridMultilevel"/>
    <w:tmpl w:val="1F80E638"/>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1" w15:restartNumberingAfterBreak="0">
    <w:nsid w:val="1B8B646F"/>
    <w:multiLevelType w:val="hybridMultilevel"/>
    <w:tmpl w:val="641C22FE"/>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2" w15:restartNumberingAfterBreak="0">
    <w:nsid w:val="20F2100F"/>
    <w:multiLevelType w:val="hybridMultilevel"/>
    <w:tmpl w:val="8BB638B6"/>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3" w15:restartNumberingAfterBreak="0">
    <w:nsid w:val="31D60C2F"/>
    <w:multiLevelType w:val="hybridMultilevel"/>
    <w:tmpl w:val="272624BE"/>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4" w15:restartNumberingAfterBreak="0">
    <w:nsid w:val="37253D32"/>
    <w:multiLevelType w:val="hybridMultilevel"/>
    <w:tmpl w:val="E94834DC"/>
    <w:lvl w:ilvl="0" w:tplc="081D0011">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5" w15:restartNumberingAfterBreak="0">
    <w:nsid w:val="45755380"/>
    <w:multiLevelType w:val="hybridMultilevel"/>
    <w:tmpl w:val="3CF6F8CC"/>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6" w15:restartNumberingAfterBreak="0">
    <w:nsid w:val="497D76CA"/>
    <w:multiLevelType w:val="hybridMultilevel"/>
    <w:tmpl w:val="C818CFC0"/>
    <w:lvl w:ilvl="0" w:tplc="550E7854">
      <w:start w:val="4"/>
      <w:numFmt w:val="bullet"/>
      <w:lvlText w:val=""/>
      <w:lvlJc w:val="left"/>
      <w:pPr>
        <w:ind w:left="1605" w:hanging="1245"/>
      </w:pPr>
      <w:rPr>
        <w:rFonts w:ascii="Symbol" w:eastAsiaTheme="minorHAnsi" w:hAnsi="Symbol" w:cs="Open Sans"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7" w15:restartNumberingAfterBreak="0">
    <w:nsid w:val="4A31062A"/>
    <w:multiLevelType w:val="hybridMultilevel"/>
    <w:tmpl w:val="4AAC3F02"/>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8" w15:restartNumberingAfterBreak="0">
    <w:nsid w:val="50A45FDD"/>
    <w:multiLevelType w:val="hybridMultilevel"/>
    <w:tmpl w:val="1E2CF870"/>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9" w15:restartNumberingAfterBreak="0">
    <w:nsid w:val="54C547C9"/>
    <w:multiLevelType w:val="hybridMultilevel"/>
    <w:tmpl w:val="6A78F1D4"/>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0" w15:restartNumberingAfterBreak="0">
    <w:nsid w:val="56705704"/>
    <w:multiLevelType w:val="multilevel"/>
    <w:tmpl w:val="F41C98BA"/>
    <w:styleLink w:val="Formatmall2"/>
    <w:lvl w:ilvl="0">
      <w:start w:val="1"/>
      <w:numFmt w:val="bullet"/>
      <w:lvlText w:val=""/>
      <w:lvlJc w:val="left"/>
      <w:pPr>
        <w:ind w:left="360" w:hanging="360"/>
      </w:pPr>
      <w:rPr>
        <w:rFonts w:ascii="Wingdings 2" w:hAnsi="Wingdings 2"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5E41218B"/>
    <w:multiLevelType w:val="hybridMultilevel"/>
    <w:tmpl w:val="7D54A5D4"/>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2" w15:restartNumberingAfterBreak="0">
    <w:nsid w:val="604B757C"/>
    <w:multiLevelType w:val="multilevel"/>
    <w:tmpl w:val="E7322D30"/>
    <w:styleLink w:val="Formatmall1"/>
    <w:lvl w:ilvl="0">
      <w:start w:val="1"/>
      <w:numFmt w:val="bullet"/>
      <w:lvlText w:val=""/>
      <w:lvlPicBulletId w:val="0"/>
      <w:lvlJc w:val="left"/>
      <w:pPr>
        <w:ind w:left="360" w:hanging="360"/>
      </w:pPr>
      <w:rPr>
        <w:rFonts w:ascii="Symbol" w:hAnsi="Symbol" w:hint="default"/>
        <w:color w:val="auto"/>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6F0427F"/>
    <w:multiLevelType w:val="hybridMultilevel"/>
    <w:tmpl w:val="4DB6D6EC"/>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4" w15:restartNumberingAfterBreak="0">
    <w:nsid w:val="68E85574"/>
    <w:multiLevelType w:val="hybridMultilevel"/>
    <w:tmpl w:val="0A8A9B8E"/>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5" w15:restartNumberingAfterBreak="0">
    <w:nsid w:val="6AA512F5"/>
    <w:multiLevelType w:val="hybridMultilevel"/>
    <w:tmpl w:val="ACB63E24"/>
    <w:lvl w:ilvl="0" w:tplc="081D0003">
      <w:start w:val="1"/>
      <w:numFmt w:val="bullet"/>
      <w:lvlText w:val="o"/>
      <w:lvlJc w:val="left"/>
      <w:pPr>
        <w:ind w:left="720" w:hanging="360"/>
      </w:pPr>
      <w:rPr>
        <w:rFonts w:ascii="Courier New" w:hAnsi="Courier New" w:cs="Courier New"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6" w15:restartNumberingAfterBreak="0">
    <w:nsid w:val="71C42DD6"/>
    <w:multiLevelType w:val="hybridMultilevel"/>
    <w:tmpl w:val="B69623DE"/>
    <w:lvl w:ilvl="0" w:tplc="081D000F">
      <w:start w:val="1"/>
      <w:numFmt w:val="decimal"/>
      <w:lvlText w:val="%1."/>
      <w:lvlJc w:val="left"/>
      <w:pPr>
        <w:ind w:left="720"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27" w15:restartNumberingAfterBreak="0">
    <w:nsid w:val="79731147"/>
    <w:multiLevelType w:val="hybridMultilevel"/>
    <w:tmpl w:val="B6926CD8"/>
    <w:lvl w:ilvl="0" w:tplc="081D0011">
      <w:start w:val="1"/>
      <w:numFmt w:val="decimal"/>
      <w:lvlText w:val="%1)"/>
      <w:lvlJc w:val="left"/>
      <w:pPr>
        <w:ind w:left="720" w:hanging="360"/>
      </w:p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22"/>
  </w:num>
  <w:num w:numId="12">
    <w:abstractNumId w:val="20"/>
  </w:num>
  <w:num w:numId="13">
    <w:abstractNumId w:val="11"/>
  </w:num>
  <w:num w:numId="14">
    <w:abstractNumId w:val="26"/>
  </w:num>
  <w:num w:numId="15">
    <w:abstractNumId w:val="27"/>
  </w:num>
  <w:num w:numId="16">
    <w:abstractNumId w:val="14"/>
  </w:num>
  <w:num w:numId="17">
    <w:abstractNumId w:val="10"/>
  </w:num>
  <w:num w:numId="18">
    <w:abstractNumId w:val="12"/>
  </w:num>
  <w:num w:numId="19">
    <w:abstractNumId w:val="25"/>
  </w:num>
  <w:num w:numId="20">
    <w:abstractNumId w:val="24"/>
  </w:num>
  <w:num w:numId="21">
    <w:abstractNumId w:val="16"/>
  </w:num>
  <w:num w:numId="22">
    <w:abstractNumId w:val="21"/>
  </w:num>
  <w:num w:numId="23">
    <w:abstractNumId w:val="23"/>
  </w:num>
  <w:num w:numId="24">
    <w:abstractNumId w:val="15"/>
  </w:num>
  <w:num w:numId="25">
    <w:abstractNumId w:val="13"/>
  </w:num>
  <w:num w:numId="26">
    <w:abstractNumId w:val="18"/>
  </w:num>
  <w:num w:numId="27">
    <w:abstractNumId w:val="17"/>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124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1FE"/>
    <w:rsid w:val="000002F2"/>
    <w:rsid w:val="00000447"/>
    <w:rsid w:val="000007E4"/>
    <w:rsid w:val="00001599"/>
    <w:rsid w:val="0000186F"/>
    <w:rsid w:val="00003A95"/>
    <w:rsid w:val="00003ED3"/>
    <w:rsid w:val="00004127"/>
    <w:rsid w:val="000042A6"/>
    <w:rsid w:val="0000606F"/>
    <w:rsid w:val="0000788D"/>
    <w:rsid w:val="00007A66"/>
    <w:rsid w:val="00010B00"/>
    <w:rsid w:val="00010B2D"/>
    <w:rsid w:val="00011208"/>
    <w:rsid w:val="00012840"/>
    <w:rsid w:val="00013FB1"/>
    <w:rsid w:val="00014ACF"/>
    <w:rsid w:val="000150DA"/>
    <w:rsid w:val="00017801"/>
    <w:rsid w:val="00017A6C"/>
    <w:rsid w:val="0002068A"/>
    <w:rsid w:val="000213ED"/>
    <w:rsid w:val="00022817"/>
    <w:rsid w:val="00024BF7"/>
    <w:rsid w:val="00031F3D"/>
    <w:rsid w:val="00032492"/>
    <w:rsid w:val="00034403"/>
    <w:rsid w:val="00034E91"/>
    <w:rsid w:val="00035055"/>
    <w:rsid w:val="0003720F"/>
    <w:rsid w:val="00037BF8"/>
    <w:rsid w:val="00040702"/>
    <w:rsid w:val="000417AC"/>
    <w:rsid w:val="00042637"/>
    <w:rsid w:val="00044778"/>
    <w:rsid w:val="00045F12"/>
    <w:rsid w:val="00047D92"/>
    <w:rsid w:val="0005020C"/>
    <w:rsid w:val="00050F70"/>
    <w:rsid w:val="000524DF"/>
    <w:rsid w:val="000544AD"/>
    <w:rsid w:val="000552CA"/>
    <w:rsid w:val="00060785"/>
    <w:rsid w:val="00060AA5"/>
    <w:rsid w:val="00062819"/>
    <w:rsid w:val="00062E0C"/>
    <w:rsid w:val="00063C4B"/>
    <w:rsid w:val="00064892"/>
    <w:rsid w:val="00064CFD"/>
    <w:rsid w:val="00067A45"/>
    <w:rsid w:val="00070673"/>
    <w:rsid w:val="0007159A"/>
    <w:rsid w:val="00072162"/>
    <w:rsid w:val="00072F43"/>
    <w:rsid w:val="00073F0E"/>
    <w:rsid w:val="00074CB5"/>
    <w:rsid w:val="000757BA"/>
    <w:rsid w:val="00076AF1"/>
    <w:rsid w:val="00077459"/>
    <w:rsid w:val="00077648"/>
    <w:rsid w:val="0007793C"/>
    <w:rsid w:val="00082344"/>
    <w:rsid w:val="0008244B"/>
    <w:rsid w:val="00082629"/>
    <w:rsid w:val="00082DEA"/>
    <w:rsid w:val="000852BC"/>
    <w:rsid w:val="000870DA"/>
    <w:rsid w:val="00087A9B"/>
    <w:rsid w:val="00087E9E"/>
    <w:rsid w:val="00090CA7"/>
    <w:rsid w:val="000914E4"/>
    <w:rsid w:val="000919F8"/>
    <w:rsid w:val="0009512C"/>
    <w:rsid w:val="00095DE8"/>
    <w:rsid w:val="00096393"/>
    <w:rsid w:val="000972CC"/>
    <w:rsid w:val="000A12D3"/>
    <w:rsid w:val="000A2EC8"/>
    <w:rsid w:val="000A47EC"/>
    <w:rsid w:val="000A4CA2"/>
    <w:rsid w:val="000B1D38"/>
    <w:rsid w:val="000B24EF"/>
    <w:rsid w:val="000B281B"/>
    <w:rsid w:val="000B4427"/>
    <w:rsid w:val="000B4468"/>
    <w:rsid w:val="000B5904"/>
    <w:rsid w:val="000B618B"/>
    <w:rsid w:val="000B6793"/>
    <w:rsid w:val="000C3E21"/>
    <w:rsid w:val="000C76C9"/>
    <w:rsid w:val="000C7EE4"/>
    <w:rsid w:val="000D1A74"/>
    <w:rsid w:val="000D1B77"/>
    <w:rsid w:val="000D1FC3"/>
    <w:rsid w:val="000D2446"/>
    <w:rsid w:val="000D4099"/>
    <w:rsid w:val="000D409C"/>
    <w:rsid w:val="000D5E0F"/>
    <w:rsid w:val="000D72F1"/>
    <w:rsid w:val="000E131F"/>
    <w:rsid w:val="000E61C0"/>
    <w:rsid w:val="000E6EE7"/>
    <w:rsid w:val="000F0FD4"/>
    <w:rsid w:val="000F24F9"/>
    <w:rsid w:val="000F271E"/>
    <w:rsid w:val="000F38BC"/>
    <w:rsid w:val="000F3F68"/>
    <w:rsid w:val="000F4626"/>
    <w:rsid w:val="000F4AF8"/>
    <w:rsid w:val="000F60C2"/>
    <w:rsid w:val="000F618A"/>
    <w:rsid w:val="000F6414"/>
    <w:rsid w:val="000F6D95"/>
    <w:rsid w:val="000F71D9"/>
    <w:rsid w:val="000F71F6"/>
    <w:rsid w:val="000F7D95"/>
    <w:rsid w:val="00101E1A"/>
    <w:rsid w:val="00101E2E"/>
    <w:rsid w:val="00101EC4"/>
    <w:rsid w:val="00101F15"/>
    <w:rsid w:val="001023E9"/>
    <w:rsid w:val="001058B6"/>
    <w:rsid w:val="0010703D"/>
    <w:rsid w:val="001079FA"/>
    <w:rsid w:val="00107CD4"/>
    <w:rsid w:val="00110082"/>
    <w:rsid w:val="001117AD"/>
    <w:rsid w:val="00112258"/>
    <w:rsid w:val="0011739D"/>
    <w:rsid w:val="001200AB"/>
    <w:rsid w:val="0012041C"/>
    <w:rsid w:val="001207FF"/>
    <w:rsid w:val="001209C6"/>
    <w:rsid w:val="001219E9"/>
    <w:rsid w:val="00121EDA"/>
    <w:rsid w:val="00122D5D"/>
    <w:rsid w:val="0012364E"/>
    <w:rsid w:val="00124C20"/>
    <w:rsid w:val="00125083"/>
    <w:rsid w:val="00125260"/>
    <w:rsid w:val="0012735B"/>
    <w:rsid w:val="00131ADF"/>
    <w:rsid w:val="00131B70"/>
    <w:rsid w:val="00132F44"/>
    <w:rsid w:val="0013326F"/>
    <w:rsid w:val="0013370E"/>
    <w:rsid w:val="00133BD3"/>
    <w:rsid w:val="001341C8"/>
    <w:rsid w:val="0013495A"/>
    <w:rsid w:val="00136D09"/>
    <w:rsid w:val="0013715A"/>
    <w:rsid w:val="00137379"/>
    <w:rsid w:val="001377E1"/>
    <w:rsid w:val="00140840"/>
    <w:rsid w:val="0014142F"/>
    <w:rsid w:val="0014297D"/>
    <w:rsid w:val="00143481"/>
    <w:rsid w:val="00143C41"/>
    <w:rsid w:val="001445B5"/>
    <w:rsid w:val="00146525"/>
    <w:rsid w:val="0015465C"/>
    <w:rsid w:val="00154E4B"/>
    <w:rsid w:val="00156828"/>
    <w:rsid w:val="001607E2"/>
    <w:rsid w:val="00160DA0"/>
    <w:rsid w:val="00165269"/>
    <w:rsid w:val="00166C75"/>
    <w:rsid w:val="00167B1C"/>
    <w:rsid w:val="00167D90"/>
    <w:rsid w:val="00175E81"/>
    <w:rsid w:val="00176609"/>
    <w:rsid w:val="00176FE8"/>
    <w:rsid w:val="00182533"/>
    <w:rsid w:val="00182F13"/>
    <w:rsid w:val="00185948"/>
    <w:rsid w:val="001874A4"/>
    <w:rsid w:val="00191431"/>
    <w:rsid w:val="0019295A"/>
    <w:rsid w:val="001936B6"/>
    <w:rsid w:val="00195429"/>
    <w:rsid w:val="00195E6D"/>
    <w:rsid w:val="00197E4F"/>
    <w:rsid w:val="001A2589"/>
    <w:rsid w:val="001A2881"/>
    <w:rsid w:val="001A2CEB"/>
    <w:rsid w:val="001A5170"/>
    <w:rsid w:val="001A7239"/>
    <w:rsid w:val="001A7B02"/>
    <w:rsid w:val="001B0945"/>
    <w:rsid w:val="001B0DB5"/>
    <w:rsid w:val="001B30CB"/>
    <w:rsid w:val="001B34B7"/>
    <w:rsid w:val="001B3CD8"/>
    <w:rsid w:val="001B57F2"/>
    <w:rsid w:val="001B5C51"/>
    <w:rsid w:val="001C18EE"/>
    <w:rsid w:val="001C2230"/>
    <w:rsid w:val="001C2D7E"/>
    <w:rsid w:val="001C409E"/>
    <w:rsid w:val="001C4F70"/>
    <w:rsid w:val="001C56D9"/>
    <w:rsid w:val="001C6ECA"/>
    <w:rsid w:val="001D36EE"/>
    <w:rsid w:val="001D550A"/>
    <w:rsid w:val="001E032B"/>
    <w:rsid w:val="001E0E79"/>
    <w:rsid w:val="001E28D1"/>
    <w:rsid w:val="001E2E8D"/>
    <w:rsid w:val="001E3756"/>
    <w:rsid w:val="001E3B4B"/>
    <w:rsid w:val="001E7013"/>
    <w:rsid w:val="001F14CE"/>
    <w:rsid w:val="001F192C"/>
    <w:rsid w:val="001F4EF6"/>
    <w:rsid w:val="001F5B41"/>
    <w:rsid w:val="00200114"/>
    <w:rsid w:val="00201A2F"/>
    <w:rsid w:val="00201A9A"/>
    <w:rsid w:val="002021D8"/>
    <w:rsid w:val="002025BC"/>
    <w:rsid w:val="00203D39"/>
    <w:rsid w:val="00206232"/>
    <w:rsid w:val="0020699D"/>
    <w:rsid w:val="0020745D"/>
    <w:rsid w:val="00207470"/>
    <w:rsid w:val="00210F10"/>
    <w:rsid w:val="00211998"/>
    <w:rsid w:val="00211D87"/>
    <w:rsid w:val="002120B8"/>
    <w:rsid w:val="0021261B"/>
    <w:rsid w:val="00212F34"/>
    <w:rsid w:val="0021402A"/>
    <w:rsid w:val="002162A0"/>
    <w:rsid w:val="00221A54"/>
    <w:rsid w:val="00221CD4"/>
    <w:rsid w:val="00226175"/>
    <w:rsid w:val="002270E8"/>
    <w:rsid w:val="00227B3B"/>
    <w:rsid w:val="00230F5C"/>
    <w:rsid w:val="002320D0"/>
    <w:rsid w:val="00236E39"/>
    <w:rsid w:val="002379B8"/>
    <w:rsid w:val="00237EE5"/>
    <w:rsid w:val="00240138"/>
    <w:rsid w:val="00240812"/>
    <w:rsid w:val="00241F26"/>
    <w:rsid w:val="002437B9"/>
    <w:rsid w:val="00244114"/>
    <w:rsid w:val="002458D2"/>
    <w:rsid w:val="002462D1"/>
    <w:rsid w:val="00246600"/>
    <w:rsid w:val="0024707D"/>
    <w:rsid w:val="00247908"/>
    <w:rsid w:val="00247CD0"/>
    <w:rsid w:val="002526A1"/>
    <w:rsid w:val="00253322"/>
    <w:rsid w:val="00254820"/>
    <w:rsid w:val="00254FB0"/>
    <w:rsid w:val="002552C2"/>
    <w:rsid w:val="00257133"/>
    <w:rsid w:val="00261B1F"/>
    <w:rsid w:val="0026363A"/>
    <w:rsid w:val="00264D2F"/>
    <w:rsid w:val="00267C89"/>
    <w:rsid w:val="002737B0"/>
    <w:rsid w:val="00273C58"/>
    <w:rsid w:val="00274639"/>
    <w:rsid w:val="00274961"/>
    <w:rsid w:val="00275060"/>
    <w:rsid w:val="002751E4"/>
    <w:rsid w:val="00275374"/>
    <w:rsid w:val="00277A4E"/>
    <w:rsid w:val="002802FF"/>
    <w:rsid w:val="002811C6"/>
    <w:rsid w:val="002815C6"/>
    <w:rsid w:val="002817D6"/>
    <w:rsid w:val="00281AEA"/>
    <w:rsid w:val="00283272"/>
    <w:rsid w:val="002835A2"/>
    <w:rsid w:val="002850EB"/>
    <w:rsid w:val="002858D6"/>
    <w:rsid w:val="00286525"/>
    <w:rsid w:val="00287A2A"/>
    <w:rsid w:val="00287D03"/>
    <w:rsid w:val="00290B95"/>
    <w:rsid w:val="00290CE5"/>
    <w:rsid w:val="002918D4"/>
    <w:rsid w:val="00292676"/>
    <w:rsid w:val="00294405"/>
    <w:rsid w:val="002960F7"/>
    <w:rsid w:val="002A0664"/>
    <w:rsid w:val="002A0944"/>
    <w:rsid w:val="002A1F35"/>
    <w:rsid w:val="002A211B"/>
    <w:rsid w:val="002A5191"/>
    <w:rsid w:val="002A6071"/>
    <w:rsid w:val="002B078C"/>
    <w:rsid w:val="002B0CDF"/>
    <w:rsid w:val="002B1B8B"/>
    <w:rsid w:val="002B1E10"/>
    <w:rsid w:val="002B4F71"/>
    <w:rsid w:val="002B5015"/>
    <w:rsid w:val="002B50C6"/>
    <w:rsid w:val="002B5E74"/>
    <w:rsid w:val="002C0BD0"/>
    <w:rsid w:val="002C26CA"/>
    <w:rsid w:val="002C39AA"/>
    <w:rsid w:val="002C5134"/>
    <w:rsid w:val="002C58C4"/>
    <w:rsid w:val="002C7C98"/>
    <w:rsid w:val="002C7DCE"/>
    <w:rsid w:val="002D6859"/>
    <w:rsid w:val="002D70FB"/>
    <w:rsid w:val="002D7A6A"/>
    <w:rsid w:val="002E03C4"/>
    <w:rsid w:val="002E04C1"/>
    <w:rsid w:val="002E0A88"/>
    <w:rsid w:val="002E1589"/>
    <w:rsid w:val="002E41E0"/>
    <w:rsid w:val="002E63CA"/>
    <w:rsid w:val="002E7688"/>
    <w:rsid w:val="002F0775"/>
    <w:rsid w:val="002F08CD"/>
    <w:rsid w:val="002F30D2"/>
    <w:rsid w:val="002F3AC4"/>
    <w:rsid w:val="002F4921"/>
    <w:rsid w:val="002F4FB2"/>
    <w:rsid w:val="002F571C"/>
    <w:rsid w:val="00300729"/>
    <w:rsid w:val="0030156D"/>
    <w:rsid w:val="00306553"/>
    <w:rsid w:val="00306DDD"/>
    <w:rsid w:val="0031080E"/>
    <w:rsid w:val="00311545"/>
    <w:rsid w:val="00312052"/>
    <w:rsid w:val="003125DD"/>
    <w:rsid w:val="0031557A"/>
    <w:rsid w:val="0031585B"/>
    <w:rsid w:val="0031726B"/>
    <w:rsid w:val="00317CFB"/>
    <w:rsid w:val="00321554"/>
    <w:rsid w:val="003219C0"/>
    <w:rsid w:val="00323B2E"/>
    <w:rsid w:val="00324184"/>
    <w:rsid w:val="00326801"/>
    <w:rsid w:val="0032687D"/>
    <w:rsid w:val="00326F97"/>
    <w:rsid w:val="0032730B"/>
    <w:rsid w:val="00330550"/>
    <w:rsid w:val="00330F38"/>
    <w:rsid w:val="00333143"/>
    <w:rsid w:val="003339BB"/>
    <w:rsid w:val="00334A68"/>
    <w:rsid w:val="003353DB"/>
    <w:rsid w:val="00340821"/>
    <w:rsid w:val="0034151C"/>
    <w:rsid w:val="003422A2"/>
    <w:rsid w:val="003441C0"/>
    <w:rsid w:val="00344A5E"/>
    <w:rsid w:val="00346785"/>
    <w:rsid w:val="00346DAD"/>
    <w:rsid w:val="00347B52"/>
    <w:rsid w:val="00353EAB"/>
    <w:rsid w:val="00354380"/>
    <w:rsid w:val="003548CE"/>
    <w:rsid w:val="00354BDE"/>
    <w:rsid w:val="003551D4"/>
    <w:rsid w:val="00355448"/>
    <w:rsid w:val="00355528"/>
    <w:rsid w:val="00355C27"/>
    <w:rsid w:val="003573C6"/>
    <w:rsid w:val="00357447"/>
    <w:rsid w:val="003607E2"/>
    <w:rsid w:val="00361F28"/>
    <w:rsid w:val="00362FA7"/>
    <w:rsid w:val="00363340"/>
    <w:rsid w:val="00363A1A"/>
    <w:rsid w:val="00365DAB"/>
    <w:rsid w:val="00370ED2"/>
    <w:rsid w:val="00371242"/>
    <w:rsid w:val="0037128A"/>
    <w:rsid w:val="00371C9A"/>
    <w:rsid w:val="0037347D"/>
    <w:rsid w:val="003749B8"/>
    <w:rsid w:val="00374C63"/>
    <w:rsid w:val="00377FCD"/>
    <w:rsid w:val="00382DFE"/>
    <w:rsid w:val="003835CB"/>
    <w:rsid w:val="00385D63"/>
    <w:rsid w:val="00387780"/>
    <w:rsid w:val="003878E6"/>
    <w:rsid w:val="00391B9F"/>
    <w:rsid w:val="00391ED0"/>
    <w:rsid w:val="0039251A"/>
    <w:rsid w:val="00394E53"/>
    <w:rsid w:val="00396A6C"/>
    <w:rsid w:val="00396FA2"/>
    <w:rsid w:val="00397FB5"/>
    <w:rsid w:val="003A1D7B"/>
    <w:rsid w:val="003A23F8"/>
    <w:rsid w:val="003A29C0"/>
    <w:rsid w:val="003A3A57"/>
    <w:rsid w:val="003A4A36"/>
    <w:rsid w:val="003A4FE3"/>
    <w:rsid w:val="003A65FD"/>
    <w:rsid w:val="003A6704"/>
    <w:rsid w:val="003A67EB"/>
    <w:rsid w:val="003B038D"/>
    <w:rsid w:val="003B09EF"/>
    <w:rsid w:val="003B1DF3"/>
    <w:rsid w:val="003B4DB6"/>
    <w:rsid w:val="003B50D2"/>
    <w:rsid w:val="003B6876"/>
    <w:rsid w:val="003B6954"/>
    <w:rsid w:val="003C0156"/>
    <w:rsid w:val="003C079B"/>
    <w:rsid w:val="003C3C27"/>
    <w:rsid w:val="003C4BEC"/>
    <w:rsid w:val="003C5F15"/>
    <w:rsid w:val="003C6C3D"/>
    <w:rsid w:val="003C7488"/>
    <w:rsid w:val="003C7797"/>
    <w:rsid w:val="003C78B9"/>
    <w:rsid w:val="003C79E5"/>
    <w:rsid w:val="003D077D"/>
    <w:rsid w:val="003D0D84"/>
    <w:rsid w:val="003D451C"/>
    <w:rsid w:val="003D4791"/>
    <w:rsid w:val="003D6828"/>
    <w:rsid w:val="003D75C8"/>
    <w:rsid w:val="003D7952"/>
    <w:rsid w:val="003E06BC"/>
    <w:rsid w:val="003E1639"/>
    <w:rsid w:val="003E19EB"/>
    <w:rsid w:val="003E2127"/>
    <w:rsid w:val="003E3391"/>
    <w:rsid w:val="003E3C72"/>
    <w:rsid w:val="003E5F71"/>
    <w:rsid w:val="003E681D"/>
    <w:rsid w:val="003F0CDC"/>
    <w:rsid w:val="003F165F"/>
    <w:rsid w:val="003F1693"/>
    <w:rsid w:val="003F18EA"/>
    <w:rsid w:val="003F1FF3"/>
    <w:rsid w:val="003F4DFF"/>
    <w:rsid w:val="003F524F"/>
    <w:rsid w:val="003F73DE"/>
    <w:rsid w:val="003F79A4"/>
    <w:rsid w:val="003F7E12"/>
    <w:rsid w:val="0040105B"/>
    <w:rsid w:val="0040173E"/>
    <w:rsid w:val="00403255"/>
    <w:rsid w:val="00405F41"/>
    <w:rsid w:val="00406B4D"/>
    <w:rsid w:val="00407000"/>
    <w:rsid w:val="00407D25"/>
    <w:rsid w:val="004101A3"/>
    <w:rsid w:val="00410E9F"/>
    <w:rsid w:val="00410FE5"/>
    <w:rsid w:val="004111B7"/>
    <w:rsid w:val="00412468"/>
    <w:rsid w:val="00414E82"/>
    <w:rsid w:val="004150A3"/>
    <w:rsid w:val="004155EB"/>
    <w:rsid w:val="00415934"/>
    <w:rsid w:val="0042068A"/>
    <w:rsid w:val="00422DBD"/>
    <w:rsid w:val="0042395B"/>
    <w:rsid w:val="00424156"/>
    <w:rsid w:val="0042485E"/>
    <w:rsid w:val="00424BB4"/>
    <w:rsid w:val="004251C3"/>
    <w:rsid w:val="00425407"/>
    <w:rsid w:val="004257F3"/>
    <w:rsid w:val="004264F3"/>
    <w:rsid w:val="00426B24"/>
    <w:rsid w:val="00426EBC"/>
    <w:rsid w:val="0042765F"/>
    <w:rsid w:val="00430CAF"/>
    <w:rsid w:val="00431BAF"/>
    <w:rsid w:val="00431C99"/>
    <w:rsid w:val="0043385F"/>
    <w:rsid w:val="004355FF"/>
    <w:rsid w:val="00436881"/>
    <w:rsid w:val="00441242"/>
    <w:rsid w:val="0044235B"/>
    <w:rsid w:val="00443118"/>
    <w:rsid w:val="0044350E"/>
    <w:rsid w:val="00443C58"/>
    <w:rsid w:val="00444B95"/>
    <w:rsid w:val="00444E3D"/>
    <w:rsid w:val="004451EA"/>
    <w:rsid w:val="00446AB6"/>
    <w:rsid w:val="00446BF1"/>
    <w:rsid w:val="00450369"/>
    <w:rsid w:val="00450BBA"/>
    <w:rsid w:val="00451214"/>
    <w:rsid w:val="004527C5"/>
    <w:rsid w:val="00453248"/>
    <w:rsid w:val="00453613"/>
    <w:rsid w:val="004547CE"/>
    <w:rsid w:val="00454FE8"/>
    <w:rsid w:val="00455A76"/>
    <w:rsid w:val="00455D68"/>
    <w:rsid w:val="00464852"/>
    <w:rsid w:val="00465ADE"/>
    <w:rsid w:val="00470582"/>
    <w:rsid w:val="0047073B"/>
    <w:rsid w:val="00470B83"/>
    <w:rsid w:val="00470D8C"/>
    <w:rsid w:val="004711D2"/>
    <w:rsid w:val="00472648"/>
    <w:rsid w:val="0047296E"/>
    <w:rsid w:val="00472C82"/>
    <w:rsid w:val="00473BDF"/>
    <w:rsid w:val="00474F04"/>
    <w:rsid w:val="00475B28"/>
    <w:rsid w:val="00475D68"/>
    <w:rsid w:val="00475EE7"/>
    <w:rsid w:val="00476411"/>
    <w:rsid w:val="00482A38"/>
    <w:rsid w:val="00483AF0"/>
    <w:rsid w:val="00483E89"/>
    <w:rsid w:val="0048407E"/>
    <w:rsid w:val="00485F62"/>
    <w:rsid w:val="004869DD"/>
    <w:rsid w:val="004906B0"/>
    <w:rsid w:val="004906EE"/>
    <w:rsid w:val="0049087D"/>
    <w:rsid w:val="004917BE"/>
    <w:rsid w:val="00495187"/>
    <w:rsid w:val="004A0FE6"/>
    <w:rsid w:val="004A11CA"/>
    <w:rsid w:val="004A2F6A"/>
    <w:rsid w:val="004A3376"/>
    <w:rsid w:val="004A348B"/>
    <w:rsid w:val="004A3B50"/>
    <w:rsid w:val="004A45C4"/>
    <w:rsid w:val="004A4A49"/>
    <w:rsid w:val="004A51F6"/>
    <w:rsid w:val="004A58D0"/>
    <w:rsid w:val="004A619F"/>
    <w:rsid w:val="004A77B2"/>
    <w:rsid w:val="004A7C8D"/>
    <w:rsid w:val="004A7EE1"/>
    <w:rsid w:val="004B087A"/>
    <w:rsid w:val="004B1A22"/>
    <w:rsid w:val="004B1A51"/>
    <w:rsid w:val="004B1F12"/>
    <w:rsid w:val="004B35E9"/>
    <w:rsid w:val="004B3F95"/>
    <w:rsid w:val="004B53F1"/>
    <w:rsid w:val="004C1D7F"/>
    <w:rsid w:val="004C1E37"/>
    <w:rsid w:val="004C390C"/>
    <w:rsid w:val="004C4178"/>
    <w:rsid w:val="004C43D8"/>
    <w:rsid w:val="004C4572"/>
    <w:rsid w:val="004C4EDA"/>
    <w:rsid w:val="004C7362"/>
    <w:rsid w:val="004D07EC"/>
    <w:rsid w:val="004D280E"/>
    <w:rsid w:val="004D4055"/>
    <w:rsid w:val="004D40F0"/>
    <w:rsid w:val="004D4D3D"/>
    <w:rsid w:val="004D4FD7"/>
    <w:rsid w:val="004D58B8"/>
    <w:rsid w:val="004D590D"/>
    <w:rsid w:val="004D61B7"/>
    <w:rsid w:val="004D63DF"/>
    <w:rsid w:val="004D6BC9"/>
    <w:rsid w:val="004D77F0"/>
    <w:rsid w:val="004D78A4"/>
    <w:rsid w:val="004D7E25"/>
    <w:rsid w:val="004E1808"/>
    <w:rsid w:val="004E3513"/>
    <w:rsid w:val="004E35CB"/>
    <w:rsid w:val="004E541A"/>
    <w:rsid w:val="004E6C82"/>
    <w:rsid w:val="004E7F4B"/>
    <w:rsid w:val="004F2F6F"/>
    <w:rsid w:val="004F4713"/>
    <w:rsid w:val="004F50FC"/>
    <w:rsid w:val="004F61AD"/>
    <w:rsid w:val="004F7E11"/>
    <w:rsid w:val="00500089"/>
    <w:rsid w:val="00501C9B"/>
    <w:rsid w:val="00501F6F"/>
    <w:rsid w:val="00503297"/>
    <w:rsid w:val="00504828"/>
    <w:rsid w:val="00505F66"/>
    <w:rsid w:val="005060DD"/>
    <w:rsid w:val="005100A4"/>
    <w:rsid w:val="00510639"/>
    <w:rsid w:val="005145E6"/>
    <w:rsid w:val="00514E3E"/>
    <w:rsid w:val="005174E7"/>
    <w:rsid w:val="00521BD1"/>
    <w:rsid w:val="005231D9"/>
    <w:rsid w:val="00523F2B"/>
    <w:rsid w:val="005256D0"/>
    <w:rsid w:val="005309A8"/>
    <w:rsid w:val="00532949"/>
    <w:rsid w:val="0053401D"/>
    <w:rsid w:val="005340CC"/>
    <w:rsid w:val="0053486A"/>
    <w:rsid w:val="00534F47"/>
    <w:rsid w:val="0053508A"/>
    <w:rsid w:val="00536366"/>
    <w:rsid w:val="00537623"/>
    <w:rsid w:val="00540CE2"/>
    <w:rsid w:val="0054150B"/>
    <w:rsid w:val="00541623"/>
    <w:rsid w:val="00541B84"/>
    <w:rsid w:val="00541EB3"/>
    <w:rsid w:val="005437AC"/>
    <w:rsid w:val="00543A54"/>
    <w:rsid w:val="00545AC1"/>
    <w:rsid w:val="005463F9"/>
    <w:rsid w:val="00547098"/>
    <w:rsid w:val="00550A5A"/>
    <w:rsid w:val="005512D3"/>
    <w:rsid w:val="00551582"/>
    <w:rsid w:val="00551D26"/>
    <w:rsid w:val="005525F2"/>
    <w:rsid w:val="005541F7"/>
    <w:rsid w:val="00554F93"/>
    <w:rsid w:val="00560AD4"/>
    <w:rsid w:val="00561FD7"/>
    <w:rsid w:val="005655B6"/>
    <w:rsid w:val="005715C9"/>
    <w:rsid w:val="00571A22"/>
    <w:rsid w:val="00572BF8"/>
    <w:rsid w:val="005733CF"/>
    <w:rsid w:val="00573790"/>
    <w:rsid w:val="0057416A"/>
    <w:rsid w:val="00575CF8"/>
    <w:rsid w:val="00576140"/>
    <w:rsid w:val="00580CA3"/>
    <w:rsid w:val="00582BF6"/>
    <w:rsid w:val="00583158"/>
    <w:rsid w:val="005834D2"/>
    <w:rsid w:val="00584922"/>
    <w:rsid w:val="0058494E"/>
    <w:rsid w:val="0058611D"/>
    <w:rsid w:val="00586C29"/>
    <w:rsid w:val="005925AE"/>
    <w:rsid w:val="0059308E"/>
    <w:rsid w:val="00593A3E"/>
    <w:rsid w:val="00593F1B"/>
    <w:rsid w:val="0059675B"/>
    <w:rsid w:val="005969DC"/>
    <w:rsid w:val="005A07E6"/>
    <w:rsid w:val="005A095D"/>
    <w:rsid w:val="005A30B7"/>
    <w:rsid w:val="005A3528"/>
    <w:rsid w:val="005A38E0"/>
    <w:rsid w:val="005A4036"/>
    <w:rsid w:val="005A77D9"/>
    <w:rsid w:val="005A7F23"/>
    <w:rsid w:val="005B1DE4"/>
    <w:rsid w:val="005B315B"/>
    <w:rsid w:val="005B46F6"/>
    <w:rsid w:val="005B47EA"/>
    <w:rsid w:val="005B5D44"/>
    <w:rsid w:val="005B607E"/>
    <w:rsid w:val="005B6D6C"/>
    <w:rsid w:val="005B7545"/>
    <w:rsid w:val="005C000E"/>
    <w:rsid w:val="005C2C8C"/>
    <w:rsid w:val="005C3153"/>
    <w:rsid w:val="005C35C4"/>
    <w:rsid w:val="005C509C"/>
    <w:rsid w:val="005C68E0"/>
    <w:rsid w:val="005D3403"/>
    <w:rsid w:val="005D5F93"/>
    <w:rsid w:val="005D6EE6"/>
    <w:rsid w:val="005D79CE"/>
    <w:rsid w:val="005D79D2"/>
    <w:rsid w:val="005E1AF5"/>
    <w:rsid w:val="005E2B1A"/>
    <w:rsid w:val="005E354B"/>
    <w:rsid w:val="005E3A88"/>
    <w:rsid w:val="005E4173"/>
    <w:rsid w:val="005E5528"/>
    <w:rsid w:val="005E71A3"/>
    <w:rsid w:val="005E71CB"/>
    <w:rsid w:val="005F00DC"/>
    <w:rsid w:val="005F0CF2"/>
    <w:rsid w:val="005F466F"/>
    <w:rsid w:val="005F5C05"/>
    <w:rsid w:val="005F5E74"/>
    <w:rsid w:val="005F6ACA"/>
    <w:rsid w:val="005F6F5D"/>
    <w:rsid w:val="005F7B8F"/>
    <w:rsid w:val="006015CE"/>
    <w:rsid w:val="006028DD"/>
    <w:rsid w:val="0060431F"/>
    <w:rsid w:val="00604612"/>
    <w:rsid w:val="00605D06"/>
    <w:rsid w:val="00606CB9"/>
    <w:rsid w:val="00606FFC"/>
    <w:rsid w:val="00610BE0"/>
    <w:rsid w:val="006126D8"/>
    <w:rsid w:val="00612751"/>
    <w:rsid w:val="006139F0"/>
    <w:rsid w:val="00613AF4"/>
    <w:rsid w:val="00616B2D"/>
    <w:rsid w:val="00621991"/>
    <w:rsid w:val="00622540"/>
    <w:rsid w:val="00624C7E"/>
    <w:rsid w:val="006307DE"/>
    <w:rsid w:val="00630B91"/>
    <w:rsid w:val="00631A22"/>
    <w:rsid w:val="00631FDA"/>
    <w:rsid w:val="006340FE"/>
    <w:rsid w:val="00634B15"/>
    <w:rsid w:val="00636A11"/>
    <w:rsid w:val="00640221"/>
    <w:rsid w:val="006402F4"/>
    <w:rsid w:val="0064059B"/>
    <w:rsid w:val="006406FE"/>
    <w:rsid w:val="0064189D"/>
    <w:rsid w:val="00642560"/>
    <w:rsid w:val="00644161"/>
    <w:rsid w:val="0064664C"/>
    <w:rsid w:val="00647330"/>
    <w:rsid w:val="00650250"/>
    <w:rsid w:val="006502B3"/>
    <w:rsid w:val="00651C4F"/>
    <w:rsid w:val="006534AD"/>
    <w:rsid w:val="006550A7"/>
    <w:rsid w:val="006552D5"/>
    <w:rsid w:val="006559D4"/>
    <w:rsid w:val="006574A4"/>
    <w:rsid w:val="0066011A"/>
    <w:rsid w:val="00661183"/>
    <w:rsid w:val="00661D0B"/>
    <w:rsid w:val="006623F4"/>
    <w:rsid w:val="00662737"/>
    <w:rsid w:val="00662AF8"/>
    <w:rsid w:val="00662B6D"/>
    <w:rsid w:val="0066515A"/>
    <w:rsid w:val="00666B65"/>
    <w:rsid w:val="006676E8"/>
    <w:rsid w:val="00667806"/>
    <w:rsid w:val="00667C1C"/>
    <w:rsid w:val="00670E57"/>
    <w:rsid w:val="006759AA"/>
    <w:rsid w:val="006760B4"/>
    <w:rsid w:val="00682E44"/>
    <w:rsid w:val="00683114"/>
    <w:rsid w:val="00684DAB"/>
    <w:rsid w:val="00685D3E"/>
    <w:rsid w:val="006869C7"/>
    <w:rsid w:val="00686E47"/>
    <w:rsid w:val="006907DA"/>
    <w:rsid w:val="00691E39"/>
    <w:rsid w:val="00692AE3"/>
    <w:rsid w:val="00692E65"/>
    <w:rsid w:val="00694454"/>
    <w:rsid w:val="00694FB0"/>
    <w:rsid w:val="00696500"/>
    <w:rsid w:val="006A019C"/>
    <w:rsid w:val="006A07BE"/>
    <w:rsid w:val="006A19C6"/>
    <w:rsid w:val="006A25B7"/>
    <w:rsid w:val="006A2A8E"/>
    <w:rsid w:val="006A408E"/>
    <w:rsid w:val="006A58D8"/>
    <w:rsid w:val="006A5FEF"/>
    <w:rsid w:val="006A5FF2"/>
    <w:rsid w:val="006A6040"/>
    <w:rsid w:val="006A7111"/>
    <w:rsid w:val="006B1CC0"/>
    <w:rsid w:val="006B3483"/>
    <w:rsid w:val="006B3619"/>
    <w:rsid w:val="006B3D99"/>
    <w:rsid w:val="006B6373"/>
    <w:rsid w:val="006B72EE"/>
    <w:rsid w:val="006C2486"/>
    <w:rsid w:val="006C2D4E"/>
    <w:rsid w:val="006C6588"/>
    <w:rsid w:val="006D06C3"/>
    <w:rsid w:val="006D1763"/>
    <w:rsid w:val="006D1D2F"/>
    <w:rsid w:val="006D218F"/>
    <w:rsid w:val="006D2968"/>
    <w:rsid w:val="006D43BB"/>
    <w:rsid w:val="006D45B4"/>
    <w:rsid w:val="006D4885"/>
    <w:rsid w:val="006D5627"/>
    <w:rsid w:val="006D6DEA"/>
    <w:rsid w:val="006E20AB"/>
    <w:rsid w:val="006E232E"/>
    <w:rsid w:val="006E2AC7"/>
    <w:rsid w:val="006E2C9C"/>
    <w:rsid w:val="006E2D26"/>
    <w:rsid w:val="006E3557"/>
    <w:rsid w:val="006E3D89"/>
    <w:rsid w:val="006E3E1C"/>
    <w:rsid w:val="006F0536"/>
    <w:rsid w:val="006F0F60"/>
    <w:rsid w:val="006F1FB1"/>
    <w:rsid w:val="006F2572"/>
    <w:rsid w:val="006F3408"/>
    <w:rsid w:val="006F5374"/>
    <w:rsid w:val="006F6DC6"/>
    <w:rsid w:val="006F7D8E"/>
    <w:rsid w:val="0070124A"/>
    <w:rsid w:val="00702057"/>
    <w:rsid w:val="00703644"/>
    <w:rsid w:val="00703830"/>
    <w:rsid w:val="00706AFE"/>
    <w:rsid w:val="00707FCB"/>
    <w:rsid w:val="00711801"/>
    <w:rsid w:val="00711C99"/>
    <w:rsid w:val="00715568"/>
    <w:rsid w:val="00716641"/>
    <w:rsid w:val="0072039C"/>
    <w:rsid w:val="00720AF5"/>
    <w:rsid w:val="00721ED7"/>
    <w:rsid w:val="0072220A"/>
    <w:rsid w:val="00723B2F"/>
    <w:rsid w:val="007240FD"/>
    <w:rsid w:val="007247D5"/>
    <w:rsid w:val="00724B6D"/>
    <w:rsid w:val="00724ED5"/>
    <w:rsid w:val="00724F7C"/>
    <w:rsid w:val="00727134"/>
    <w:rsid w:val="00730015"/>
    <w:rsid w:val="0073096D"/>
    <w:rsid w:val="00731925"/>
    <w:rsid w:val="00731AD6"/>
    <w:rsid w:val="00733014"/>
    <w:rsid w:val="0073305B"/>
    <w:rsid w:val="007337D6"/>
    <w:rsid w:val="00733E3A"/>
    <w:rsid w:val="00737555"/>
    <w:rsid w:val="00737F6A"/>
    <w:rsid w:val="00740701"/>
    <w:rsid w:val="00741905"/>
    <w:rsid w:val="007420A3"/>
    <w:rsid w:val="007429E8"/>
    <w:rsid w:val="00744652"/>
    <w:rsid w:val="00744832"/>
    <w:rsid w:val="00745791"/>
    <w:rsid w:val="00745CD7"/>
    <w:rsid w:val="00745DAD"/>
    <w:rsid w:val="0074660B"/>
    <w:rsid w:val="00747DAA"/>
    <w:rsid w:val="00750411"/>
    <w:rsid w:val="007508A4"/>
    <w:rsid w:val="0075361B"/>
    <w:rsid w:val="00753A49"/>
    <w:rsid w:val="00754366"/>
    <w:rsid w:val="00755772"/>
    <w:rsid w:val="00755C39"/>
    <w:rsid w:val="00763B4E"/>
    <w:rsid w:val="00765418"/>
    <w:rsid w:val="00765C2A"/>
    <w:rsid w:val="0076671E"/>
    <w:rsid w:val="00766B6A"/>
    <w:rsid w:val="00766CCF"/>
    <w:rsid w:val="007705F5"/>
    <w:rsid w:val="0077158D"/>
    <w:rsid w:val="00773433"/>
    <w:rsid w:val="00773D9D"/>
    <w:rsid w:val="00774810"/>
    <w:rsid w:val="00774B4E"/>
    <w:rsid w:val="00774C33"/>
    <w:rsid w:val="007753ED"/>
    <w:rsid w:val="00775C66"/>
    <w:rsid w:val="007760ED"/>
    <w:rsid w:val="00776683"/>
    <w:rsid w:val="00776BC3"/>
    <w:rsid w:val="0078279E"/>
    <w:rsid w:val="007829ED"/>
    <w:rsid w:val="0078334B"/>
    <w:rsid w:val="007835F7"/>
    <w:rsid w:val="00783D68"/>
    <w:rsid w:val="00784B2D"/>
    <w:rsid w:val="007903BA"/>
    <w:rsid w:val="00790409"/>
    <w:rsid w:val="007925C7"/>
    <w:rsid w:val="00792B10"/>
    <w:rsid w:val="00793459"/>
    <w:rsid w:val="00795DBD"/>
    <w:rsid w:val="00797383"/>
    <w:rsid w:val="00797E62"/>
    <w:rsid w:val="007A10D9"/>
    <w:rsid w:val="007A1A23"/>
    <w:rsid w:val="007A2CF3"/>
    <w:rsid w:val="007A373F"/>
    <w:rsid w:val="007A4AAB"/>
    <w:rsid w:val="007A4B7E"/>
    <w:rsid w:val="007A5503"/>
    <w:rsid w:val="007A59F2"/>
    <w:rsid w:val="007A782D"/>
    <w:rsid w:val="007B156C"/>
    <w:rsid w:val="007B1A20"/>
    <w:rsid w:val="007B2031"/>
    <w:rsid w:val="007B21FE"/>
    <w:rsid w:val="007B4BA8"/>
    <w:rsid w:val="007B516A"/>
    <w:rsid w:val="007C19B5"/>
    <w:rsid w:val="007C4DD4"/>
    <w:rsid w:val="007C6309"/>
    <w:rsid w:val="007C7497"/>
    <w:rsid w:val="007D1415"/>
    <w:rsid w:val="007D281B"/>
    <w:rsid w:val="007D3790"/>
    <w:rsid w:val="007D380D"/>
    <w:rsid w:val="007D4686"/>
    <w:rsid w:val="007D4C07"/>
    <w:rsid w:val="007D4C13"/>
    <w:rsid w:val="007D70FF"/>
    <w:rsid w:val="007E1422"/>
    <w:rsid w:val="007E2339"/>
    <w:rsid w:val="007E276D"/>
    <w:rsid w:val="007E6699"/>
    <w:rsid w:val="007E6A1F"/>
    <w:rsid w:val="007E6DEA"/>
    <w:rsid w:val="007E6E5D"/>
    <w:rsid w:val="007F1595"/>
    <w:rsid w:val="007F257A"/>
    <w:rsid w:val="007F3EEE"/>
    <w:rsid w:val="007F5486"/>
    <w:rsid w:val="007F62D1"/>
    <w:rsid w:val="007F6924"/>
    <w:rsid w:val="007F71FB"/>
    <w:rsid w:val="007F7AC2"/>
    <w:rsid w:val="00804B1B"/>
    <w:rsid w:val="00804CEB"/>
    <w:rsid w:val="00805A40"/>
    <w:rsid w:val="00806607"/>
    <w:rsid w:val="008075F5"/>
    <w:rsid w:val="00807E7D"/>
    <w:rsid w:val="00811F80"/>
    <w:rsid w:val="00812A69"/>
    <w:rsid w:val="00816005"/>
    <w:rsid w:val="008166F9"/>
    <w:rsid w:val="008172AC"/>
    <w:rsid w:val="00817B52"/>
    <w:rsid w:val="00817B57"/>
    <w:rsid w:val="00820434"/>
    <w:rsid w:val="0082188A"/>
    <w:rsid w:val="00821B08"/>
    <w:rsid w:val="00821D76"/>
    <w:rsid w:val="00822E71"/>
    <w:rsid w:val="008231D0"/>
    <w:rsid w:val="0082325C"/>
    <w:rsid w:val="00823AD9"/>
    <w:rsid w:val="00824FCF"/>
    <w:rsid w:val="00827509"/>
    <w:rsid w:val="00827568"/>
    <w:rsid w:val="0083027A"/>
    <w:rsid w:val="00830617"/>
    <w:rsid w:val="00831ECF"/>
    <w:rsid w:val="00832479"/>
    <w:rsid w:val="008328F7"/>
    <w:rsid w:val="008341BE"/>
    <w:rsid w:val="00834683"/>
    <w:rsid w:val="008373B9"/>
    <w:rsid w:val="008520D3"/>
    <w:rsid w:val="00852D61"/>
    <w:rsid w:val="0085343C"/>
    <w:rsid w:val="00853612"/>
    <w:rsid w:val="0085437C"/>
    <w:rsid w:val="008553BE"/>
    <w:rsid w:val="00855455"/>
    <w:rsid w:val="00855DE9"/>
    <w:rsid w:val="00856A22"/>
    <w:rsid w:val="00857124"/>
    <w:rsid w:val="008573F8"/>
    <w:rsid w:val="00857A92"/>
    <w:rsid w:val="00860A5E"/>
    <w:rsid w:val="00860EE9"/>
    <w:rsid w:val="008613F6"/>
    <w:rsid w:val="008616D9"/>
    <w:rsid w:val="00861DF2"/>
    <w:rsid w:val="008643A6"/>
    <w:rsid w:val="00864638"/>
    <w:rsid w:val="00864677"/>
    <w:rsid w:val="00864D3F"/>
    <w:rsid w:val="00866482"/>
    <w:rsid w:val="008664BF"/>
    <w:rsid w:val="008668CB"/>
    <w:rsid w:val="00867A54"/>
    <w:rsid w:val="0087085F"/>
    <w:rsid w:val="00870AD4"/>
    <w:rsid w:val="00870B9F"/>
    <w:rsid w:val="0087285C"/>
    <w:rsid w:val="008746C8"/>
    <w:rsid w:val="00875901"/>
    <w:rsid w:val="00875FDB"/>
    <w:rsid w:val="0087650E"/>
    <w:rsid w:val="00876CE8"/>
    <w:rsid w:val="008777EC"/>
    <w:rsid w:val="0087785E"/>
    <w:rsid w:val="0088050A"/>
    <w:rsid w:val="00884849"/>
    <w:rsid w:val="00884A31"/>
    <w:rsid w:val="0088717B"/>
    <w:rsid w:val="00887EDD"/>
    <w:rsid w:val="0089045C"/>
    <w:rsid w:val="00891289"/>
    <w:rsid w:val="00892C48"/>
    <w:rsid w:val="00892E3C"/>
    <w:rsid w:val="00893720"/>
    <w:rsid w:val="008937C5"/>
    <w:rsid w:val="00894554"/>
    <w:rsid w:val="00894D70"/>
    <w:rsid w:val="00895771"/>
    <w:rsid w:val="008957E8"/>
    <w:rsid w:val="00895C06"/>
    <w:rsid w:val="00896FBA"/>
    <w:rsid w:val="008A00F0"/>
    <w:rsid w:val="008A0F3F"/>
    <w:rsid w:val="008A1DF1"/>
    <w:rsid w:val="008A2069"/>
    <w:rsid w:val="008A28E5"/>
    <w:rsid w:val="008A368A"/>
    <w:rsid w:val="008A4073"/>
    <w:rsid w:val="008A46BA"/>
    <w:rsid w:val="008A4896"/>
    <w:rsid w:val="008A584F"/>
    <w:rsid w:val="008A7D41"/>
    <w:rsid w:val="008B0618"/>
    <w:rsid w:val="008B0940"/>
    <w:rsid w:val="008B09B1"/>
    <w:rsid w:val="008B09DE"/>
    <w:rsid w:val="008B155A"/>
    <w:rsid w:val="008B35F4"/>
    <w:rsid w:val="008B4800"/>
    <w:rsid w:val="008B5DD1"/>
    <w:rsid w:val="008B5FEE"/>
    <w:rsid w:val="008B6856"/>
    <w:rsid w:val="008B6B70"/>
    <w:rsid w:val="008C0F30"/>
    <w:rsid w:val="008C20E6"/>
    <w:rsid w:val="008C3351"/>
    <w:rsid w:val="008C3CB1"/>
    <w:rsid w:val="008C3F0E"/>
    <w:rsid w:val="008C462C"/>
    <w:rsid w:val="008C46D6"/>
    <w:rsid w:val="008C4BE0"/>
    <w:rsid w:val="008D0B09"/>
    <w:rsid w:val="008D1C4F"/>
    <w:rsid w:val="008D35AD"/>
    <w:rsid w:val="008D40E5"/>
    <w:rsid w:val="008D4D0B"/>
    <w:rsid w:val="008D54CC"/>
    <w:rsid w:val="008D701C"/>
    <w:rsid w:val="008D7C03"/>
    <w:rsid w:val="008E059E"/>
    <w:rsid w:val="008E0D6F"/>
    <w:rsid w:val="008E2E78"/>
    <w:rsid w:val="008E5224"/>
    <w:rsid w:val="008E69AB"/>
    <w:rsid w:val="008E7CA0"/>
    <w:rsid w:val="008F0008"/>
    <w:rsid w:val="008F1D13"/>
    <w:rsid w:val="008F28F2"/>
    <w:rsid w:val="008F545F"/>
    <w:rsid w:val="008F585F"/>
    <w:rsid w:val="008F78BB"/>
    <w:rsid w:val="00900997"/>
    <w:rsid w:val="00900B7E"/>
    <w:rsid w:val="00901B4D"/>
    <w:rsid w:val="00902F7F"/>
    <w:rsid w:val="00905AA7"/>
    <w:rsid w:val="0091003B"/>
    <w:rsid w:val="009114C1"/>
    <w:rsid w:val="009123FE"/>
    <w:rsid w:val="00912E37"/>
    <w:rsid w:val="00913B41"/>
    <w:rsid w:val="009145E6"/>
    <w:rsid w:val="00917020"/>
    <w:rsid w:val="00917106"/>
    <w:rsid w:val="00917656"/>
    <w:rsid w:val="009202E6"/>
    <w:rsid w:val="0092068C"/>
    <w:rsid w:val="00920E88"/>
    <w:rsid w:val="009220CD"/>
    <w:rsid w:val="00922B26"/>
    <w:rsid w:val="00923E46"/>
    <w:rsid w:val="00926AFA"/>
    <w:rsid w:val="009346BC"/>
    <w:rsid w:val="009348AA"/>
    <w:rsid w:val="00934DD5"/>
    <w:rsid w:val="0093513E"/>
    <w:rsid w:val="0093519A"/>
    <w:rsid w:val="00935D87"/>
    <w:rsid w:val="009372FF"/>
    <w:rsid w:val="00940199"/>
    <w:rsid w:val="00940A13"/>
    <w:rsid w:val="00940DC6"/>
    <w:rsid w:val="0094287E"/>
    <w:rsid w:val="009438DC"/>
    <w:rsid w:val="00943EC9"/>
    <w:rsid w:val="00944D7B"/>
    <w:rsid w:val="009454A5"/>
    <w:rsid w:val="00945947"/>
    <w:rsid w:val="00945A1C"/>
    <w:rsid w:val="00945FB7"/>
    <w:rsid w:val="009506AB"/>
    <w:rsid w:val="00951783"/>
    <w:rsid w:val="00951BCB"/>
    <w:rsid w:val="00951D8C"/>
    <w:rsid w:val="009529C4"/>
    <w:rsid w:val="00953D86"/>
    <w:rsid w:val="009545CD"/>
    <w:rsid w:val="00956BBE"/>
    <w:rsid w:val="009578E4"/>
    <w:rsid w:val="00957DD4"/>
    <w:rsid w:val="0096246E"/>
    <w:rsid w:val="00964C76"/>
    <w:rsid w:val="009654D6"/>
    <w:rsid w:val="00965519"/>
    <w:rsid w:val="009662A9"/>
    <w:rsid w:val="00967A81"/>
    <w:rsid w:val="00970994"/>
    <w:rsid w:val="00972B00"/>
    <w:rsid w:val="009736BF"/>
    <w:rsid w:val="00973CCF"/>
    <w:rsid w:val="00974979"/>
    <w:rsid w:val="00974D14"/>
    <w:rsid w:val="0097598B"/>
    <w:rsid w:val="00975C82"/>
    <w:rsid w:val="0097696A"/>
    <w:rsid w:val="00981CB7"/>
    <w:rsid w:val="00982664"/>
    <w:rsid w:val="00982926"/>
    <w:rsid w:val="0098309A"/>
    <w:rsid w:val="00983D4D"/>
    <w:rsid w:val="00983FBE"/>
    <w:rsid w:val="00984F4F"/>
    <w:rsid w:val="00985922"/>
    <w:rsid w:val="00985A61"/>
    <w:rsid w:val="00986318"/>
    <w:rsid w:val="0099059E"/>
    <w:rsid w:val="00990610"/>
    <w:rsid w:val="009906BF"/>
    <w:rsid w:val="00994D7E"/>
    <w:rsid w:val="0099618A"/>
    <w:rsid w:val="0099745F"/>
    <w:rsid w:val="009A01E4"/>
    <w:rsid w:val="009A0FC7"/>
    <w:rsid w:val="009A144F"/>
    <w:rsid w:val="009A18CC"/>
    <w:rsid w:val="009A2047"/>
    <w:rsid w:val="009A2D00"/>
    <w:rsid w:val="009A2E6C"/>
    <w:rsid w:val="009A2F5D"/>
    <w:rsid w:val="009A45D3"/>
    <w:rsid w:val="009A7582"/>
    <w:rsid w:val="009A7B28"/>
    <w:rsid w:val="009A7FA3"/>
    <w:rsid w:val="009B02C9"/>
    <w:rsid w:val="009B02FD"/>
    <w:rsid w:val="009B1AF5"/>
    <w:rsid w:val="009B20D4"/>
    <w:rsid w:val="009B26EE"/>
    <w:rsid w:val="009B343C"/>
    <w:rsid w:val="009B35AA"/>
    <w:rsid w:val="009B3E9E"/>
    <w:rsid w:val="009B4A6D"/>
    <w:rsid w:val="009B50A6"/>
    <w:rsid w:val="009B78F8"/>
    <w:rsid w:val="009C1F26"/>
    <w:rsid w:val="009C4973"/>
    <w:rsid w:val="009D3DA8"/>
    <w:rsid w:val="009D3F4F"/>
    <w:rsid w:val="009D5563"/>
    <w:rsid w:val="009D56FF"/>
    <w:rsid w:val="009E105B"/>
    <w:rsid w:val="009E19E8"/>
    <w:rsid w:val="009E4E31"/>
    <w:rsid w:val="009E4F78"/>
    <w:rsid w:val="009F04D0"/>
    <w:rsid w:val="009F123E"/>
    <w:rsid w:val="009F13E3"/>
    <w:rsid w:val="009F34D3"/>
    <w:rsid w:val="009F369C"/>
    <w:rsid w:val="009F4054"/>
    <w:rsid w:val="009F5FC7"/>
    <w:rsid w:val="009F7078"/>
    <w:rsid w:val="00A009DB"/>
    <w:rsid w:val="00A00A6C"/>
    <w:rsid w:val="00A014C0"/>
    <w:rsid w:val="00A01CD1"/>
    <w:rsid w:val="00A01CFA"/>
    <w:rsid w:val="00A0487B"/>
    <w:rsid w:val="00A04F7A"/>
    <w:rsid w:val="00A059BA"/>
    <w:rsid w:val="00A078BB"/>
    <w:rsid w:val="00A1207C"/>
    <w:rsid w:val="00A12855"/>
    <w:rsid w:val="00A12898"/>
    <w:rsid w:val="00A14728"/>
    <w:rsid w:val="00A15C95"/>
    <w:rsid w:val="00A16223"/>
    <w:rsid w:val="00A16BE3"/>
    <w:rsid w:val="00A16CF4"/>
    <w:rsid w:val="00A1748D"/>
    <w:rsid w:val="00A20460"/>
    <w:rsid w:val="00A23820"/>
    <w:rsid w:val="00A2522F"/>
    <w:rsid w:val="00A31831"/>
    <w:rsid w:val="00A32D16"/>
    <w:rsid w:val="00A34CCA"/>
    <w:rsid w:val="00A372E2"/>
    <w:rsid w:val="00A44C56"/>
    <w:rsid w:val="00A44E45"/>
    <w:rsid w:val="00A4630A"/>
    <w:rsid w:val="00A46D9E"/>
    <w:rsid w:val="00A46EA8"/>
    <w:rsid w:val="00A51299"/>
    <w:rsid w:val="00A512AF"/>
    <w:rsid w:val="00A531FC"/>
    <w:rsid w:val="00A54E56"/>
    <w:rsid w:val="00A55CE3"/>
    <w:rsid w:val="00A56937"/>
    <w:rsid w:val="00A62606"/>
    <w:rsid w:val="00A63A9B"/>
    <w:rsid w:val="00A63D4D"/>
    <w:rsid w:val="00A641D2"/>
    <w:rsid w:val="00A6500C"/>
    <w:rsid w:val="00A6589E"/>
    <w:rsid w:val="00A70AED"/>
    <w:rsid w:val="00A7164B"/>
    <w:rsid w:val="00A73FC4"/>
    <w:rsid w:val="00A7505A"/>
    <w:rsid w:val="00A75FC1"/>
    <w:rsid w:val="00A76748"/>
    <w:rsid w:val="00A769F3"/>
    <w:rsid w:val="00A76A11"/>
    <w:rsid w:val="00A81F77"/>
    <w:rsid w:val="00A83CC4"/>
    <w:rsid w:val="00A83D67"/>
    <w:rsid w:val="00A8488D"/>
    <w:rsid w:val="00A908D1"/>
    <w:rsid w:val="00A91046"/>
    <w:rsid w:val="00A92243"/>
    <w:rsid w:val="00A92ED7"/>
    <w:rsid w:val="00A950EA"/>
    <w:rsid w:val="00A95546"/>
    <w:rsid w:val="00A9570B"/>
    <w:rsid w:val="00A95BE5"/>
    <w:rsid w:val="00A966ED"/>
    <w:rsid w:val="00A96BC3"/>
    <w:rsid w:val="00AA0BB8"/>
    <w:rsid w:val="00AA1CA1"/>
    <w:rsid w:val="00AA32B6"/>
    <w:rsid w:val="00AA5F59"/>
    <w:rsid w:val="00AA640F"/>
    <w:rsid w:val="00AA6739"/>
    <w:rsid w:val="00AA6AFD"/>
    <w:rsid w:val="00AA6BC9"/>
    <w:rsid w:val="00AB0278"/>
    <w:rsid w:val="00AB02F3"/>
    <w:rsid w:val="00AB1501"/>
    <w:rsid w:val="00AB1D74"/>
    <w:rsid w:val="00AB24D5"/>
    <w:rsid w:val="00AB2F1A"/>
    <w:rsid w:val="00AB3716"/>
    <w:rsid w:val="00AB37EB"/>
    <w:rsid w:val="00AB644A"/>
    <w:rsid w:val="00AB64C8"/>
    <w:rsid w:val="00AB6601"/>
    <w:rsid w:val="00AB67CC"/>
    <w:rsid w:val="00AC12D9"/>
    <w:rsid w:val="00AC14D1"/>
    <w:rsid w:val="00AC174C"/>
    <w:rsid w:val="00AC2F2E"/>
    <w:rsid w:val="00AC300D"/>
    <w:rsid w:val="00AC4990"/>
    <w:rsid w:val="00AC4A81"/>
    <w:rsid w:val="00AC6889"/>
    <w:rsid w:val="00AC7F07"/>
    <w:rsid w:val="00AD11A8"/>
    <w:rsid w:val="00AD1707"/>
    <w:rsid w:val="00AD6BB5"/>
    <w:rsid w:val="00AE01F2"/>
    <w:rsid w:val="00AE0FCA"/>
    <w:rsid w:val="00AE1571"/>
    <w:rsid w:val="00AE158C"/>
    <w:rsid w:val="00AE3E75"/>
    <w:rsid w:val="00AE4323"/>
    <w:rsid w:val="00AE6916"/>
    <w:rsid w:val="00AE74A0"/>
    <w:rsid w:val="00AE771C"/>
    <w:rsid w:val="00AE7B5E"/>
    <w:rsid w:val="00AE7C37"/>
    <w:rsid w:val="00AF0534"/>
    <w:rsid w:val="00AF1E77"/>
    <w:rsid w:val="00AF200B"/>
    <w:rsid w:val="00AF261F"/>
    <w:rsid w:val="00AF3093"/>
    <w:rsid w:val="00AF4B03"/>
    <w:rsid w:val="00AF5125"/>
    <w:rsid w:val="00AF639C"/>
    <w:rsid w:val="00AF787B"/>
    <w:rsid w:val="00B01F6A"/>
    <w:rsid w:val="00B02BEF"/>
    <w:rsid w:val="00B0460F"/>
    <w:rsid w:val="00B04929"/>
    <w:rsid w:val="00B05167"/>
    <w:rsid w:val="00B05548"/>
    <w:rsid w:val="00B05FAD"/>
    <w:rsid w:val="00B06207"/>
    <w:rsid w:val="00B07B5D"/>
    <w:rsid w:val="00B10FA3"/>
    <w:rsid w:val="00B110ED"/>
    <w:rsid w:val="00B11D5F"/>
    <w:rsid w:val="00B12783"/>
    <w:rsid w:val="00B12837"/>
    <w:rsid w:val="00B13A5E"/>
    <w:rsid w:val="00B14752"/>
    <w:rsid w:val="00B1528B"/>
    <w:rsid w:val="00B16541"/>
    <w:rsid w:val="00B2366E"/>
    <w:rsid w:val="00B244EA"/>
    <w:rsid w:val="00B2681F"/>
    <w:rsid w:val="00B3077E"/>
    <w:rsid w:val="00B315E9"/>
    <w:rsid w:val="00B32348"/>
    <w:rsid w:val="00B33F3E"/>
    <w:rsid w:val="00B3473A"/>
    <w:rsid w:val="00B34D62"/>
    <w:rsid w:val="00B354E6"/>
    <w:rsid w:val="00B359F1"/>
    <w:rsid w:val="00B363AC"/>
    <w:rsid w:val="00B44145"/>
    <w:rsid w:val="00B4463B"/>
    <w:rsid w:val="00B447C6"/>
    <w:rsid w:val="00B44876"/>
    <w:rsid w:val="00B45E4C"/>
    <w:rsid w:val="00B471DA"/>
    <w:rsid w:val="00B52F69"/>
    <w:rsid w:val="00B52FB4"/>
    <w:rsid w:val="00B5360D"/>
    <w:rsid w:val="00B54F8C"/>
    <w:rsid w:val="00B56A70"/>
    <w:rsid w:val="00B56C25"/>
    <w:rsid w:val="00B570D6"/>
    <w:rsid w:val="00B574F8"/>
    <w:rsid w:val="00B64410"/>
    <w:rsid w:val="00B66B1F"/>
    <w:rsid w:val="00B70DF6"/>
    <w:rsid w:val="00B71166"/>
    <w:rsid w:val="00B71BB1"/>
    <w:rsid w:val="00B71EDD"/>
    <w:rsid w:val="00B7358C"/>
    <w:rsid w:val="00B73CE1"/>
    <w:rsid w:val="00B742C6"/>
    <w:rsid w:val="00B757D7"/>
    <w:rsid w:val="00B75CC6"/>
    <w:rsid w:val="00B76C43"/>
    <w:rsid w:val="00B76E4B"/>
    <w:rsid w:val="00B77FE3"/>
    <w:rsid w:val="00B81248"/>
    <w:rsid w:val="00B84965"/>
    <w:rsid w:val="00B86381"/>
    <w:rsid w:val="00B873AA"/>
    <w:rsid w:val="00B9051E"/>
    <w:rsid w:val="00B907FE"/>
    <w:rsid w:val="00B92031"/>
    <w:rsid w:val="00B92A59"/>
    <w:rsid w:val="00B93D85"/>
    <w:rsid w:val="00B962A2"/>
    <w:rsid w:val="00BA03DA"/>
    <w:rsid w:val="00BA25A0"/>
    <w:rsid w:val="00BA4654"/>
    <w:rsid w:val="00BA4CC0"/>
    <w:rsid w:val="00BA4CE1"/>
    <w:rsid w:val="00BA5CCE"/>
    <w:rsid w:val="00BA73C9"/>
    <w:rsid w:val="00BB0A7E"/>
    <w:rsid w:val="00BB0D88"/>
    <w:rsid w:val="00BB1DF9"/>
    <w:rsid w:val="00BB2440"/>
    <w:rsid w:val="00BB25F0"/>
    <w:rsid w:val="00BB265B"/>
    <w:rsid w:val="00BB4AA6"/>
    <w:rsid w:val="00BB4FD2"/>
    <w:rsid w:val="00BB6910"/>
    <w:rsid w:val="00BB6B70"/>
    <w:rsid w:val="00BB6CE4"/>
    <w:rsid w:val="00BB7442"/>
    <w:rsid w:val="00BB773C"/>
    <w:rsid w:val="00BC0C40"/>
    <w:rsid w:val="00BC1F33"/>
    <w:rsid w:val="00BC46E7"/>
    <w:rsid w:val="00BC53F5"/>
    <w:rsid w:val="00BC5E7A"/>
    <w:rsid w:val="00BD04D7"/>
    <w:rsid w:val="00BD373A"/>
    <w:rsid w:val="00BD5B2C"/>
    <w:rsid w:val="00BD7225"/>
    <w:rsid w:val="00BE09C3"/>
    <w:rsid w:val="00BE300E"/>
    <w:rsid w:val="00BE3B15"/>
    <w:rsid w:val="00BE7CF8"/>
    <w:rsid w:val="00BF0CB3"/>
    <w:rsid w:val="00BF1504"/>
    <w:rsid w:val="00BF231A"/>
    <w:rsid w:val="00BF29E3"/>
    <w:rsid w:val="00BF2D63"/>
    <w:rsid w:val="00BF5132"/>
    <w:rsid w:val="00BF599A"/>
    <w:rsid w:val="00BF6120"/>
    <w:rsid w:val="00C00F7A"/>
    <w:rsid w:val="00C02C83"/>
    <w:rsid w:val="00C039E3"/>
    <w:rsid w:val="00C04A94"/>
    <w:rsid w:val="00C051DA"/>
    <w:rsid w:val="00C0585D"/>
    <w:rsid w:val="00C05EE3"/>
    <w:rsid w:val="00C077EC"/>
    <w:rsid w:val="00C1064E"/>
    <w:rsid w:val="00C10B3D"/>
    <w:rsid w:val="00C127A0"/>
    <w:rsid w:val="00C12E9B"/>
    <w:rsid w:val="00C1683D"/>
    <w:rsid w:val="00C17451"/>
    <w:rsid w:val="00C175D9"/>
    <w:rsid w:val="00C177DA"/>
    <w:rsid w:val="00C21358"/>
    <w:rsid w:val="00C253A0"/>
    <w:rsid w:val="00C253C0"/>
    <w:rsid w:val="00C26091"/>
    <w:rsid w:val="00C26AAB"/>
    <w:rsid w:val="00C26C1C"/>
    <w:rsid w:val="00C3205C"/>
    <w:rsid w:val="00C33A06"/>
    <w:rsid w:val="00C33ABB"/>
    <w:rsid w:val="00C342CB"/>
    <w:rsid w:val="00C347B0"/>
    <w:rsid w:val="00C34893"/>
    <w:rsid w:val="00C35AF4"/>
    <w:rsid w:val="00C3655B"/>
    <w:rsid w:val="00C36683"/>
    <w:rsid w:val="00C3769A"/>
    <w:rsid w:val="00C402E1"/>
    <w:rsid w:val="00C41BED"/>
    <w:rsid w:val="00C42A32"/>
    <w:rsid w:val="00C43336"/>
    <w:rsid w:val="00C4406A"/>
    <w:rsid w:val="00C45468"/>
    <w:rsid w:val="00C462F7"/>
    <w:rsid w:val="00C46A81"/>
    <w:rsid w:val="00C50ABE"/>
    <w:rsid w:val="00C51723"/>
    <w:rsid w:val="00C51E20"/>
    <w:rsid w:val="00C52B45"/>
    <w:rsid w:val="00C52DE4"/>
    <w:rsid w:val="00C530F1"/>
    <w:rsid w:val="00C55558"/>
    <w:rsid w:val="00C5584C"/>
    <w:rsid w:val="00C60820"/>
    <w:rsid w:val="00C6131B"/>
    <w:rsid w:val="00C61CDC"/>
    <w:rsid w:val="00C62CDC"/>
    <w:rsid w:val="00C73A02"/>
    <w:rsid w:val="00C73E7E"/>
    <w:rsid w:val="00C74B7E"/>
    <w:rsid w:val="00C75352"/>
    <w:rsid w:val="00C77863"/>
    <w:rsid w:val="00C800C8"/>
    <w:rsid w:val="00C8033E"/>
    <w:rsid w:val="00C80A15"/>
    <w:rsid w:val="00C81626"/>
    <w:rsid w:val="00C8245A"/>
    <w:rsid w:val="00C8367E"/>
    <w:rsid w:val="00C84074"/>
    <w:rsid w:val="00C8437D"/>
    <w:rsid w:val="00C85DEC"/>
    <w:rsid w:val="00C86CBF"/>
    <w:rsid w:val="00C90EDB"/>
    <w:rsid w:val="00C93432"/>
    <w:rsid w:val="00C95D7A"/>
    <w:rsid w:val="00C964D7"/>
    <w:rsid w:val="00C96F6A"/>
    <w:rsid w:val="00CA2F2E"/>
    <w:rsid w:val="00CA415F"/>
    <w:rsid w:val="00CA4E80"/>
    <w:rsid w:val="00CA72E6"/>
    <w:rsid w:val="00CA78A9"/>
    <w:rsid w:val="00CB0984"/>
    <w:rsid w:val="00CB1350"/>
    <w:rsid w:val="00CB1ED6"/>
    <w:rsid w:val="00CB3621"/>
    <w:rsid w:val="00CB433D"/>
    <w:rsid w:val="00CB4E28"/>
    <w:rsid w:val="00CB5A09"/>
    <w:rsid w:val="00CB6BA2"/>
    <w:rsid w:val="00CC0EB0"/>
    <w:rsid w:val="00CC0ED7"/>
    <w:rsid w:val="00CC100D"/>
    <w:rsid w:val="00CC11A3"/>
    <w:rsid w:val="00CC3A44"/>
    <w:rsid w:val="00CC4482"/>
    <w:rsid w:val="00CC454C"/>
    <w:rsid w:val="00CC650E"/>
    <w:rsid w:val="00CC667C"/>
    <w:rsid w:val="00CD0D55"/>
    <w:rsid w:val="00CD2034"/>
    <w:rsid w:val="00CD225A"/>
    <w:rsid w:val="00CD2B19"/>
    <w:rsid w:val="00CD4846"/>
    <w:rsid w:val="00CD5CE2"/>
    <w:rsid w:val="00CD7D9E"/>
    <w:rsid w:val="00CE0E64"/>
    <w:rsid w:val="00CE13F9"/>
    <w:rsid w:val="00CE308B"/>
    <w:rsid w:val="00CE65A6"/>
    <w:rsid w:val="00CE6E19"/>
    <w:rsid w:val="00CE7169"/>
    <w:rsid w:val="00CE766A"/>
    <w:rsid w:val="00CF2B83"/>
    <w:rsid w:val="00CF4C3C"/>
    <w:rsid w:val="00CF6026"/>
    <w:rsid w:val="00CF6BDB"/>
    <w:rsid w:val="00CF7DC4"/>
    <w:rsid w:val="00D01170"/>
    <w:rsid w:val="00D02629"/>
    <w:rsid w:val="00D02B3B"/>
    <w:rsid w:val="00D02B87"/>
    <w:rsid w:val="00D02E74"/>
    <w:rsid w:val="00D05550"/>
    <w:rsid w:val="00D058DB"/>
    <w:rsid w:val="00D11A39"/>
    <w:rsid w:val="00D121C7"/>
    <w:rsid w:val="00D13164"/>
    <w:rsid w:val="00D13AAD"/>
    <w:rsid w:val="00D13C13"/>
    <w:rsid w:val="00D13FE9"/>
    <w:rsid w:val="00D17C9F"/>
    <w:rsid w:val="00D20248"/>
    <w:rsid w:val="00D20FE5"/>
    <w:rsid w:val="00D220D2"/>
    <w:rsid w:val="00D23CBE"/>
    <w:rsid w:val="00D251CD"/>
    <w:rsid w:val="00D25554"/>
    <w:rsid w:val="00D261DF"/>
    <w:rsid w:val="00D27D1E"/>
    <w:rsid w:val="00D30028"/>
    <w:rsid w:val="00D323BE"/>
    <w:rsid w:val="00D34D2B"/>
    <w:rsid w:val="00D36FFC"/>
    <w:rsid w:val="00D37B37"/>
    <w:rsid w:val="00D42254"/>
    <w:rsid w:val="00D423F2"/>
    <w:rsid w:val="00D44164"/>
    <w:rsid w:val="00D45506"/>
    <w:rsid w:val="00D457DB"/>
    <w:rsid w:val="00D45897"/>
    <w:rsid w:val="00D470AE"/>
    <w:rsid w:val="00D47FA8"/>
    <w:rsid w:val="00D50717"/>
    <w:rsid w:val="00D525A2"/>
    <w:rsid w:val="00D52A56"/>
    <w:rsid w:val="00D52CFA"/>
    <w:rsid w:val="00D53DCF"/>
    <w:rsid w:val="00D549D0"/>
    <w:rsid w:val="00D55297"/>
    <w:rsid w:val="00D601FA"/>
    <w:rsid w:val="00D61A42"/>
    <w:rsid w:val="00D64868"/>
    <w:rsid w:val="00D65F81"/>
    <w:rsid w:val="00D6729F"/>
    <w:rsid w:val="00D67E9B"/>
    <w:rsid w:val="00D70CF0"/>
    <w:rsid w:val="00D71933"/>
    <w:rsid w:val="00D73F18"/>
    <w:rsid w:val="00D74BB7"/>
    <w:rsid w:val="00D82A66"/>
    <w:rsid w:val="00D82CC2"/>
    <w:rsid w:val="00D83864"/>
    <w:rsid w:val="00D86386"/>
    <w:rsid w:val="00D87125"/>
    <w:rsid w:val="00D87267"/>
    <w:rsid w:val="00D90F52"/>
    <w:rsid w:val="00D92006"/>
    <w:rsid w:val="00D93059"/>
    <w:rsid w:val="00D938EC"/>
    <w:rsid w:val="00D939F2"/>
    <w:rsid w:val="00D94E7A"/>
    <w:rsid w:val="00D9541D"/>
    <w:rsid w:val="00D954FF"/>
    <w:rsid w:val="00D95775"/>
    <w:rsid w:val="00D95A00"/>
    <w:rsid w:val="00DA1DB4"/>
    <w:rsid w:val="00DA2411"/>
    <w:rsid w:val="00DA567D"/>
    <w:rsid w:val="00DB279D"/>
    <w:rsid w:val="00DB539F"/>
    <w:rsid w:val="00DB6524"/>
    <w:rsid w:val="00DB7662"/>
    <w:rsid w:val="00DC1E4A"/>
    <w:rsid w:val="00DC2D50"/>
    <w:rsid w:val="00DC338B"/>
    <w:rsid w:val="00DC3CF5"/>
    <w:rsid w:val="00DC46BF"/>
    <w:rsid w:val="00DC49C3"/>
    <w:rsid w:val="00DC5B48"/>
    <w:rsid w:val="00DC632F"/>
    <w:rsid w:val="00DC6CEC"/>
    <w:rsid w:val="00DD06E1"/>
    <w:rsid w:val="00DD2E25"/>
    <w:rsid w:val="00DD2F1A"/>
    <w:rsid w:val="00DD3D4E"/>
    <w:rsid w:val="00DD3F6E"/>
    <w:rsid w:val="00DD4FC3"/>
    <w:rsid w:val="00DD5537"/>
    <w:rsid w:val="00DD6F8E"/>
    <w:rsid w:val="00DE079B"/>
    <w:rsid w:val="00DE182E"/>
    <w:rsid w:val="00DE2E47"/>
    <w:rsid w:val="00DE3E2E"/>
    <w:rsid w:val="00DE7A59"/>
    <w:rsid w:val="00DF178D"/>
    <w:rsid w:val="00DF28D8"/>
    <w:rsid w:val="00DF3312"/>
    <w:rsid w:val="00DF5358"/>
    <w:rsid w:val="00DF5B55"/>
    <w:rsid w:val="00DF7FCB"/>
    <w:rsid w:val="00E00666"/>
    <w:rsid w:val="00E00D0F"/>
    <w:rsid w:val="00E01AE0"/>
    <w:rsid w:val="00E05574"/>
    <w:rsid w:val="00E101CA"/>
    <w:rsid w:val="00E11DAE"/>
    <w:rsid w:val="00E135A5"/>
    <w:rsid w:val="00E160DA"/>
    <w:rsid w:val="00E17096"/>
    <w:rsid w:val="00E17950"/>
    <w:rsid w:val="00E20499"/>
    <w:rsid w:val="00E22EA7"/>
    <w:rsid w:val="00E23459"/>
    <w:rsid w:val="00E24C44"/>
    <w:rsid w:val="00E252D8"/>
    <w:rsid w:val="00E266C0"/>
    <w:rsid w:val="00E3159F"/>
    <w:rsid w:val="00E3548C"/>
    <w:rsid w:val="00E360B2"/>
    <w:rsid w:val="00E37E30"/>
    <w:rsid w:val="00E37F56"/>
    <w:rsid w:val="00E40A0D"/>
    <w:rsid w:val="00E40FF3"/>
    <w:rsid w:val="00E410C1"/>
    <w:rsid w:val="00E41360"/>
    <w:rsid w:val="00E4247F"/>
    <w:rsid w:val="00E44783"/>
    <w:rsid w:val="00E5115A"/>
    <w:rsid w:val="00E53E2E"/>
    <w:rsid w:val="00E54031"/>
    <w:rsid w:val="00E55012"/>
    <w:rsid w:val="00E56181"/>
    <w:rsid w:val="00E5772E"/>
    <w:rsid w:val="00E60018"/>
    <w:rsid w:val="00E60BFD"/>
    <w:rsid w:val="00E61640"/>
    <w:rsid w:val="00E61AF3"/>
    <w:rsid w:val="00E61E61"/>
    <w:rsid w:val="00E6283C"/>
    <w:rsid w:val="00E62FF7"/>
    <w:rsid w:val="00E64881"/>
    <w:rsid w:val="00E66D1C"/>
    <w:rsid w:val="00E6736A"/>
    <w:rsid w:val="00E67CD6"/>
    <w:rsid w:val="00E70509"/>
    <w:rsid w:val="00E70CFB"/>
    <w:rsid w:val="00E70D77"/>
    <w:rsid w:val="00E70DC3"/>
    <w:rsid w:val="00E7116A"/>
    <w:rsid w:val="00E714B1"/>
    <w:rsid w:val="00E71761"/>
    <w:rsid w:val="00E7302F"/>
    <w:rsid w:val="00E76B1C"/>
    <w:rsid w:val="00E773D1"/>
    <w:rsid w:val="00E816AA"/>
    <w:rsid w:val="00E81CCC"/>
    <w:rsid w:val="00E81EEA"/>
    <w:rsid w:val="00E82151"/>
    <w:rsid w:val="00E841B3"/>
    <w:rsid w:val="00E85878"/>
    <w:rsid w:val="00E8614C"/>
    <w:rsid w:val="00E90B0B"/>
    <w:rsid w:val="00E919DB"/>
    <w:rsid w:val="00E91D48"/>
    <w:rsid w:val="00E9407D"/>
    <w:rsid w:val="00E958BA"/>
    <w:rsid w:val="00E95978"/>
    <w:rsid w:val="00E96D84"/>
    <w:rsid w:val="00EA0DAC"/>
    <w:rsid w:val="00EA3252"/>
    <w:rsid w:val="00EA3D3C"/>
    <w:rsid w:val="00EA3DC9"/>
    <w:rsid w:val="00EA3FE9"/>
    <w:rsid w:val="00EA67F4"/>
    <w:rsid w:val="00EA75A6"/>
    <w:rsid w:val="00EB1801"/>
    <w:rsid w:val="00EB1951"/>
    <w:rsid w:val="00EB3018"/>
    <w:rsid w:val="00EB3A68"/>
    <w:rsid w:val="00EB4D10"/>
    <w:rsid w:val="00EB5FBA"/>
    <w:rsid w:val="00EB684B"/>
    <w:rsid w:val="00EB74E2"/>
    <w:rsid w:val="00EB7E2B"/>
    <w:rsid w:val="00EC19DE"/>
    <w:rsid w:val="00EC2050"/>
    <w:rsid w:val="00EC4E7E"/>
    <w:rsid w:val="00EC50CE"/>
    <w:rsid w:val="00EC75FE"/>
    <w:rsid w:val="00ED069B"/>
    <w:rsid w:val="00ED0985"/>
    <w:rsid w:val="00ED0B0E"/>
    <w:rsid w:val="00ED23F2"/>
    <w:rsid w:val="00ED36D5"/>
    <w:rsid w:val="00ED6696"/>
    <w:rsid w:val="00EE27A2"/>
    <w:rsid w:val="00EE287A"/>
    <w:rsid w:val="00EE4FB9"/>
    <w:rsid w:val="00EE6CBC"/>
    <w:rsid w:val="00EE6CE8"/>
    <w:rsid w:val="00EE72ED"/>
    <w:rsid w:val="00EF00B6"/>
    <w:rsid w:val="00EF0803"/>
    <w:rsid w:val="00EF1355"/>
    <w:rsid w:val="00EF1BDE"/>
    <w:rsid w:val="00EF2708"/>
    <w:rsid w:val="00EF6907"/>
    <w:rsid w:val="00EF792B"/>
    <w:rsid w:val="00EF7D2F"/>
    <w:rsid w:val="00F0077B"/>
    <w:rsid w:val="00F00DA4"/>
    <w:rsid w:val="00F016B2"/>
    <w:rsid w:val="00F017D5"/>
    <w:rsid w:val="00F02958"/>
    <w:rsid w:val="00F02CF4"/>
    <w:rsid w:val="00F038E8"/>
    <w:rsid w:val="00F0577E"/>
    <w:rsid w:val="00F05AA3"/>
    <w:rsid w:val="00F10AD5"/>
    <w:rsid w:val="00F1592F"/>
    <w:rsid w:val="00F15934"/>
    <w:rsid w:val="00F16204"/>
    <w:rsid w:val="00F16290"/>
    <w:rsid w:val="00F16E66"/>
    <w:rsid w:val="00F177ED"/>
    <w:rsid w:val="00F2008B"/>
    <w:rsid w:val="00F20D25"/>
    <w:rsid w:val="00F21B1C"/>
    <w:rsid w:val="00F22F50"/>
    <w:rsid w:val="00F23A3D"/>
    <w:rsid w:val="00F25485"/>
    <w:rsid w:val="00F25A1A"/>
    <w:rsid w:val="00F26C55"/>
    <w:rsid w:val="00F26FB7"/>
    <w:rsid w:val="00F30473"/>
    <w:rsid w:val="00F3172D"/>
    <w:rsid w:val="00F3359E"/>
    <w:rsid w:val="00F34DAC"/>
    <w:rsid w:val="00F40FAA"/>
    <w:rsid w:val="00F41A41"/>
    <w:rsid w:val="00F42BFB"/>
    <w:rsid w:val="00F43E9E"/>
    <w:rsid w:val="00F44B97"/>
    <w:rsid w:val="00F466BB"/>
    <w:rsid w:val="00F468B1"/>
    <w:rsid w:val="00F468C6"/>
    <w:rsid w:val="00F46B30"/>
    <w:rsid w:val="00F512F2"/>
    <w:rsid w:val="00F5144A"/>
    <w:rsid w:val="00F51C39"/>
    <w:rsid w:val="00F52C93"/>
    <w:rsid w:val="00F537C1"/>
    <w:rsid w:val="00F555D1"/>
    <w:rsid w:val="00F575CE"/>
    <w:rsid w:val="00F57790"/>
    <w:rsid w:val="00F60C2E"/>
    <w:rsid w:val="00F618D9"/>
    <w:rsid w:val="00F6300F"/>
    <w:rsid w:val="00F631FC"/>
    <w:rsid w:val="00F63620"/>
    <w:rsid w:val="00F64A65"/>
    <w:rsid w:val="00F65E4B"/>
    <w:rsid w:val="00F672A6"/>
    <w:rsid w:val="00F7079C"/>
    <w:rsid w:val="00F70A6F"/>
    <w:rsid w:val="00F70CB9"/>
    <w:rsid w:val="00F729CF"/>
    <w:rsid w:val="00F72FCA"/>
    <w:rsid w:val="00F73304"/>
    <w:rsid w:val="00F73314"/>
    <w:rsid w:val="00F73AF0"/>
    <w:rsid w:val="00F838DC"/>
    <w:rsid w:val="00F84C90"/>
    <w:rsid w:val="00F87B91"/>
    <w:rsid w:val="00F90A57"/>
    <w:rsid w:val="00F922ED"/>
    <w:rsid w:val="00F92F25"/>
    <w:rsid w:val="00F93E91"/>
    <w:rsid w:val="00F93FA8"/>
    <w:rsid w:val="00F957E8"/>
    <w:rsid w:val="00F96C54"/>
    <w:rsid w:val="00F97280"/>
    <w:rsid w:val="00FA0164"/>
    <w:rsid w:val="00FA0279"/>
    <w:rsid w:val="00FA2C58"/>
    <w:rsid w:val="00FA5B37"/>
    <w:rsid w:val="00FA6A8F"/>
    <w:rsid w:val="00FA78FE"/>
    <w:rsid w:val="00FB06A6"/>
    <w:rsid w:val="00FB09C7"/>
    <w:rsid w:val="00FB11CA"/>
    <w:rsid w:val="00FB15A6"/>
    <w:rsid w:val="00FB3C96"/>
    <w:rsid w:val="00FB3F98"/>
    <w:rsid w:val="00FB4E0D"/>
    <w:rsid w:val="00FB5FC8"/>
    <w:rsid w:val="00FB63D1"/>
    <w:rsid w:val="00FB6A09"/>
    <w:rsid w:val="00FB7311"/>
    <w:rsid w:val="00FC11D0"/>
    <w:rsid w:val="00FC3080"/>
    <w:rsid w:val="00FC377E"/>
    <w:rsid w:val="00FC380E"/>
    <w:rsid w:val="00FC64CE"/>
    <w:rsid w:val="00FC6C1A"/>
    <w:rsid w:val="00FD1CC6"/>
    <w:rsid w:val="00FD219F"/>
    <w:rsid w:val="00FD366D"/>
    <w:rsid w:val="00FD37BF"/>
    <w:rsid w:val="00FD69CB"/>
    <w:rsid w:val="00FD74F8"/>
    <w:rsid w:val="00FE029B"/>
    <w:rsid w:val="00FE0968"/>
    <w:rsid w:val="00FE2064"/>
    <w:rsid w:val="00FE2B09"/>
    <w:rsid w:val="00FE2E2C"/>
    <w:rsid w:val="00FE312E"/>
    <w:rsid w:val="00FE34D6"/>
    <w:rsid w:val="00FE5117"/>
    <w:rsid w:val="00FE5AC4"/>
    <w:rsid w:val="00FE5EA2"/>
    <w:rsid w:val="00FE6655"/>
    <w:rsid w:val="00FF065A"/>
    <w:rsid w:val="00FF0DDB"/>
    <w:rsid w:val="00FF2F84"/>
    <w:rsid w:val="00FF3B8E"/>
    <w:rsid w:val="00FF5348"/>
    <w:rsid w:val="00FF711B"/>
    <w:rsid w:val="00FF7280"/>
    <w:rsid w:val="00FF799E"/>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5D83C"/>
  <w15:chartTrackingRefBased/>
  <w15:docId w15:val="{64BD8D02-D6FF-4025-8C60-AB9A832E8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775"/>
    <w:pPr>
      <w:autoSpaceDE w:val="0"/>
      <w:autoSpaceDN w:val="0"/>
      <w:adjustRightInd w:val="0"/>
      <w:spacing w:after="0" w:line="300" w:lineRule="auto"/>
      <w:textAlignment w:val="center"/>
    </w:pPr>
    <w:rPr>
      <w:rFonts w:cs="Open Sans"/>
      <w:sz w:val="20"/>
      <w:szCs w:val="20"/>
      <w:lang w:val="sv-SE"/>
    </w:rPr>
  </w:style>
  <w:style w:type="paragraph" w:styleId="Rubrik1">
    <w:name w:val="heading 1"/>
    <w:basedOn w:val="Normal"/>
    <w:next w:val="Normal"/>
    <w:link w:val="Rubrik1Char"/>
    <w:uiPriority w:val="9"/>
    <w:qFormat/>
    <w:rsid w:val="00DC46BF"/>
    <w:pPr>
      <w:outlineLvl w:val="0"/>
    </w:pPr>
    <w:rPr>
      <w:rFonts w:asciiTheme="majorHAnsi" w:hAnsiTheme="majorHAnsi"/>
      <w:b/>
      <w:bCs/>
      <w:sz w:val="40"/>
      <w:szCs w:val="40"/>
    </w:rPr>
  </w:style>
  <w:style w:type="paragraph" w:styleId="Rubrik2">
    <w:name w:val="heading 2"/>
    <w:basedOn w:val="Rubrik3"/>
    <w:next w:val="Normal"/>
    <w:link w:val="Rubrik2Char"/>
    <w:uiPriority w:val="9"/>
    <w:unhideWhenUsed/>
    <w:qFormat/>
    <w:rsid w:val="00B81248"/>
    <w:pPr>
      <w:outlineLvl w:val="1"/>
    </w:pPr>
    <w:rPr>
      <w:rFonts w:ascii="Segoe UI" w:hAnsi="Segoe UI"/>
      <w:b/>
      <w:bCs/>
      <w:sz w:val="32"/>
      <w:szCs w:val="32"/>
    </w:rPr>
  </w:style>
  <w:style w:type="paragraph" w:styleId="Rubrik3">
    <w:name w:val="heading 3"/>
    <w:basedOn w:val="Normal"/>
    <w:next w:val="Normal"/>
    <w:link w:val="Rubrik3Char"/>
    <w:uiPriority w:val="9"/>
    <w:unhideWhenUsed/>
    <w:qFormat/>
    <w:rsid w:val="00B81248"/>
    <w:pPr>
      <w:spacing w:line="288" w:lineRule="auto"/>
      <w:outlineLvl w:val="2"/>
    </w:pPr>
    <w:rPr>
      <w:rFonts w:ascii="Segoe UI Semibold" w:hAnsi="Segoe UI Semibold" w:cs="Open Sans Semibold"/>
      <w:sz w:val="28"/>
      <w:szCs w:val="28"/>
    </w:rPr>
  </w:style>
  <w:style w:type="paragraph" w:styleId="Rubrik4">
    <w:name w:val="heading 4"/>
    <w:next w:val="Normal"/>
    <w:link w:val="Rubrik4Char"/>
    <w:uiPriority w:val="9"/>
    <w:unhideWhenUsed/>
    <w:qFormat/>
    <w:rsid w:val="004155EB"/>
    <w:pPr>
      <w:keepNext/>
      <w:spacing w:before="40" w:after="0" w:line="288" w:lineRule="auto"/>
      <w:outlineLvl w:val="3"/>
    </w:pPr>
    <w:rPr>
      <w:rFonts w:ascii="Segoe UI Semibold" w:eastAsiaTheme="majorEastAsia" w:hAnsi="Segoe UI Semibold" w:cs="Open Sans Semibold"/>
      <w:i/>
      <w:iCs/>
      <w:sz w:val="24"/>
      <w:szCs w:val="24"/>
      <w:lang w:val="sv-SE"/>
    </w:rPr>
  </w:style>
  <w:style w:type="paragraph" w:styleId="Rubrik5">
    <w:name w:val="heading 5"/>
    <w:basedOn w:val="Normal"/>
    <w:next w:val="Normal"/>
    <w:link w:val="Rubrik5Char"/>
    <w:uiPriority w:val="9"/>
    <w:unhideWhenUsed/>
    <w:qFormat/>
    <w:rsid w:val="004155EB"/>
    <w:pPr>
      <w:keepNext/>
      <w:keepLines/>
      <w:spacing w:before="40" w:line="288" w:lineRule="auto"/>
      <w:ind w:left="425"/>
      <w:outlineLvl w:val="4"/>
    </w:pPr>
    <w:rPr>
      <w:rFonts w:ascii="Segoe UI Semibold" w:eastAsiaTheme="majorEastAsia" w:hAnsi="Segoe UI Semibold" w:cstheme="majorBidi"/>
      <w:i/>
      <w:sz w:val="24"/>
    </w:rPr>
  </w:style>
  <w:style w:type="paragraph" w:styleId="Rubrik6">
    <w:name w:val="heading 6"/>
    <w:basedOn w:val="Normal"/>
    <w:next w:val="Normal"/>
    <w:link w:val="Rubrik6Char"/>
    <w:uiPriority w:val="9"/>
    <w:unhideWhenUsed/>
    <w:rsid w:val="00B81248"/>
    <w:pPr>
      <w:keepNext/>
      <w:keepLines/>
      <w:spacing w:before="40"/>
      <w:outlineLvl w:val="5"/>
    </w:pPr>
    <w:rPr>
      <w:rFonts w:asciiTheme="majorHAnsi" w:eastAsiaTheme="majorEastAsia" w:hAnsiTheme="majorHAnsi" w:cstheme="majorBidi"/>
      <w:color w:val="003156" w:themeColor="accent1" w:themeShade="7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81248"/>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B81248"/>
    <w:rPr>
      <w:rFonts w:ascii="Segoe UI" w:hAnsi="Segoe UI" w:cs="Open Sans"/>
      <w:color w:val="000000"/>
      <w:sz w:val="20"/>
      <w:szCs w:val="20"/>
      <w:lang w:val="sv-SE"/>
    </w:rPr>
  </w:style>
  <w:style w:type="paragraph" w:styleId="Sidfot">
    <w:name w:val="footer"/>
    <w:basedOn w:val="Normal"/>
    <w:link w:val="SidfotChar"/>
    <w:uiPriority w:val="99"/>
    <w:unhideWhenUsed/>
    <w:rsid w:val="00B81248"/>
    <w:pPr>
      <w:tabs>
        <w:tab w:val="center" w:pos="4536"/>
        <w:tab w:val="right" w:pos="9072"/>
      </w:tabs>
      <w:spacing w:line="276" w:lineRule="auto"/>
      <w:jc w:val="center"/>
    </w:pPr>
    <w:rPr>
      <w:sz w:val="18"/>
      <w:szCs w:val="18"/>
      <w:lang w:val="sv-FI"/>
    </w:rPr>
  </w:style>
  <w:style w:type="character" w:customStyle="1" w:styleId="SidfotChar">
    <w:name w:val="Sidfot Char"/>
    <w:basedOn w:val="Standardstycketeckensnitt"/>
    <w:link w:val="Sidfot"/>
    <w:uiPriority w:val="99"/>
    <w:rsid w:val="00B81248"/>
    <w:rPr>
      <w:rFonts w:ascii="Segoe UI" w:hAnsi="Segoe UI" w:cs="Open Sans"/>
      <w:color w:val="000000"/>
      <w:sz w:val="18"/>
      <w:szCs w:val="18"/>
    </w:rPr>
  </w:style>
  <w:style w:type="paragraph" w:styleId="Ingetavstnd">
    <w:name w:val="No Spacing"/>
    <w:aliases w:val="Mindre radavstånd"/>
    <w:basedOn w:val="Normal"/>
    <w:link w:val="IngetavstndChar"/>
    <w:uiPriority w:val="1"/>
    <w:qFormat/>
    <w:rsid w:val="00B81248"/>
    <w:pPr>
      <w:spacing w:line="288" w:lineRule="auto"/>
    </w:pPr>
    <w:rPr>
      <w:rFonts w:cs="Open Sans Condensed Light"/>
    </w:rPr>
  </w:style>
  <w:style w:type="character" w:customStyle="1" w:styleId="IngetavstndChar">
    <w:name w:val="Inget avstånd Char"/>
    <w:aliases w:val="Mindre radavstånd Char"/>
    <w:basedOn w:val="Standardstycketeckensnitt"/>
    <w:link w:val="Ingetavstnd"/>
    <w:uiPriority w:val="1"/>
    <w:rsid w:val="00B81248"/>
    <w:rPr>
      <w:rFonts w:ascii="Segoe UI" w:hAnsi="Segoe UI" w:cs="Open Sans Condensed Light"/>
      <w:color w:val="000000"/>
      <w:sz w:val="20"/>
      <w:szCs w:val="20"/>
      <w:lang w:val="sv-SE"/>
    </w:rPr>
  </w:style>
  <w:style w:type="paragraph" w:styleId="Rubrik">
    <w:name w:val="Title"/>
    <w:aliases w:val="Titel"/>
    <w:basedOn w:val="Rubrik1"/>
    <w:next w:val="Normal"/>
    <w:link w:val="RubrikChar"/>
    <w:uiPriority w:val="10"/>
    <w:rsid w:val="00B81248"/>
    <w:pPr>
      <w:spacing w:line="204" w:lineRule="auto"/>
      <w:outlineLvl w:val="9"/>
    </w:pPr>
    <w:rPr>
      <w:b w:val="0"/>
      <w:sz w:val="68"/>
      <w:szCs w:val="68"/>
    </w:rPr>
  </w:style>
  <w:style w:type="character" w:customStyle="1" w:styleId="RubrikChar">
    <w:name w:val="Rubrik Char"/>
    <w:aliases w:val="Titel Char"/>
    <w:basedOn w:val="Standardstycketeckensnitt"/>
    <w:link w:val="Rubrik"/>
    <w:uiPriority w:val="10"/>
    <w:rsid w:val="00B81248"/>
    <w:rPr>
      <w:rFonts w:ascii="Segoe UI" w:hAnsi="Segoe UI" w:cs="Open Sans"/>
      <w:bCs/>
      <w:color w:val="000000"/>
      <w:sz w:val="68"/>
      <w:szCs w:val="68"/>
      <w:lang w:val="sv-SE"/>
    </w:rPr>
  </w:style>
  <w:style w:type="character" w:styleId="Betoning">
    <w:name w:val="Emphasis"/>
    <w:aliases w:val="Stark betoning - Titel"/>
    <w:uiPriority w:val="20"/>
    <w:rsid w:val="00B81248"/>
    <w:rPr>
      <w:rFonts w:ascii="Segoe UI" w:hAnsi="Segoe UI"/>
      <w:b/>
      <w:bCs/>
    </w:rPr>
  </w:style>
  <w:style w:type="paragraph" w:customStyle="1" w:styleId="Allmntstyckeformat">
    <w:name w:val="[Allmänt styckeformat]"/>
    <w:basedOn w:val="Normal"/>
    <w:uiPriority w:val="99"/>
    <w:semiHidden/>
    <w:rsid w:val="00CB1350"/>
    <w:pPr>
      <w:spacing w:line="288" w:lineRule="auto"/>
    </w:pPr>
    <w:rPr>
      <w:rFonts w:ascii="MinionPro-Regular" w:hAnsi="MinionPro-Regular" w:cs="MinionPro-Regular"/>
      <w:sz w:val="24"/>
      <w:szCs w:val="24"/>
    </w:rPr>
  </w:style>
  <w:style w:type="character" w:styleId="Hyperlnk">
    <w:name w:val="Hyperlink"/>
    <w:basedOn w:val="Standardstycketeckensnitt"/>
    <w:uiPriority w:val="99"/>
    <w:qFormat/>
    <w:rsid w:val="00C05EE3"/>
    <w:rPr>
      <w:color w:val="0064AE" w:themeColor="hyperlink"/>
      <w:u w:val="single"/>
    </w:rPr>
  </w:style>
  <w:style w:type="character" w:styleId="Olstomnmnande">
    <w:name w:val="Unresolved Mention"/>
    <w:basedOn w:val="Standardstycketeckensnitt"/>
    <w:uiPriority w:val="99"/>
    <w:semiHidden/>
    <w:unhideWhenUsed/>
    <w:rsid w:val="00B81248"/>
    <w:rPr>
      <w:color w:val="605E5C"/>
      <w:shd w:val="clear" w:color="auto" w:fill="E1DFDD"/>
    </w:rPr>
  </w:style>
  <w:style w:type="character" w:customStyle="1" w:styleId="Rubrik1Char">
    <w:name w:val="Rubrik 1 Char"/>
    <w:basedOn w:val="Standardstycketeckensnitt"/>
    <w:link w:val="Rubrik1"/>
    <w:uiPriority w:val="9"/>
    <w:rsid w:val="00DC46BF"/>
    <w:rPr>
      <w:rFonts w:asciiTheme="majorHAnsi" w:hAnsiTheme="majorHAnsi" w:cs="Open Sans"/>
      <w:b/>
      <w:bCs/>
      <w:sz w:val="40"/>
      <w:szCs w:val="40"/>
      <w:lang w:val="sv-SE"/>
    </w:rPr>
  </w:style>
  <w:style w:type="character" w:customStyle="1" w:styleId="Rubrik2Char">
    <w:name w:val="Rubrik 2 Char"/>
    <w:basedOn w:val="Standardstycketeckensnitt"/>
    <w:link w:val="Rubrik2"/>
    <w:uiPriority w:val="9"/>
    <w:rsid w:val="00B81248"/>
    <w:rPr>
      <w:rFonts w:ascii="Segoe UI" w:hAnsi="Segoe UI" w:cs="Open Sans Semibold"/>
      <w:b/>
      <w:bCs/>
      <w:color w:val="000000"/>
      <w:sz w:val="32"/>
      <w:szCs w:val="32"/>
      <w:lang w:val="sv-SE"/>
    </w:rPr>
  </w:style>
  <w:style w:type="character" w:customStyle="1" w:styleId="Rubrik3Char">
    <w:name w:val="Rubrik 3 Char"/>
    <w:basedOn w:val="Standardstycketeckensnitt"/>
    <w:link w:val="Rubrik3"/>
    <w:uiPriority w:val="9"/>
    <w:rsid w:val="00B81248"/>
    <w:rPr>
      <w:rFonts w:ascii="Segoe UI Semibold" w:hAnsi="Segoe UI Semibold" w:cs="Open Sans Semibold"/>
      <w:color w:val="000000"/>
      <w:sz w:val="28"/>
      <w:szCs w:val="28"/>
      <w:lang w:val="sv-SE"/>
    </w:rPr>
  </w:style>
  <w:style w:type="paragraph" w:customStyle="1" w:styleId="mnesraddokumenttyp">
    <w:name w:val="Ämnesrad/dokumenttyp"/>
    <w:basedOn w:val="Normal"/>
    <w:next w:val="Normal"/>
    <w:uiPriority w:val="14"/>
    <w:qFormat/>
    <w:rsid w:val="00B81248"/>
    <w:pPr>
      <w:spacing w:line="240" w:lineRule="auto"/>
    </w:pPr>
    <w:rPr>
      <w:rFonts w:ascii="Segoe UI Black" w:hAnsi="Segoe UI Black"/>
      <w:b/>
      <w:caps/>
      <w:noProof/>
    </w:rPr>
  </w:style>
  <w:style w:type="paragraph" w:styleId="Starktcitat">
    <w:name w:val="Intense Quote"/>
    <w:basedOn w:val="Normal"/>
    <w:next w:val="Normal"/>
    <w:link w:val="StarktcitatChar"/>
    <w:uiPriority w:val="30"/>
    <w:qFormat/>
    <w:rsid w:val="001023E9"/>
    <w:pPr>
      <w:pBdr>
        <w:left w:val="single" w:sz="48" w:space="16" w:color="9EC1C6" w:themeColor="accent2"/>
      </w:pBdr>
      <w:spacing w:line="288" w:lineRule="auto"/>
      <w:ind w:left="454"/>
    </w:pPr>
    <w:rPr>
      <w:i/>
      <w:iCs/>
    </w:rPr>
  </w:style>
  <w:style w:type="character" w:customStyle="1" w:styleId="StarktcitatChar">
    <w:name w:val="Starkt citat Char"/>
    <w:basedOn w:val="Standardstycketeckensnitt"/>
    <w:link w:val="Starktcitat"/>
    <w:uiPriority w:val="30"/>
    <w:rsid w:val="001023E9"/>
    <w:rPr>
      <w:rFonts w:ascii="Segoe UI" w:hAnsi="Segoe UI" w:cs="Open Sans"/>
      <w:i/>
      <w:iCs/>
      <w:color w:val="000000"/>
      <w:sz w:val="20"/>
      <w:szCs w:val="20"/>
      <w:lang w:val="sv-SE"/>
    </w:rPr>
  </w:style>
  <w:style w:type="character" w:customStyle="1" w:styleId="Rubrik4Char">
    <w:name w:val="Rubrik 4 Char"/>
    <w:basedOn w:val="Standardstycketeckensnitt"/>
    <w:link w:val="Rubrik4"/>
    <w:uiPriority w:val="9"/>
    <w:rsid w:val="004155EB"/>
    <w:rPr>
      <w:rFonts w:ascii="Segoe UI Semibold" w:eastAsiaTheme="majorEastAsia" w:hAnsi="Segoe UI Semibold" w:cs="Open Sans Semibold"/>
      <w:i/>
      <w:iCs/>
      <w:sz w:val="24"/>
      <w:szCs w:val="24"/>
      <w:lang w:val="sv-SE"/>
    </w:rPr>
  </w:style>
  <w:style w:type="paragraph" w:customStyle="1" w:styleId="Frsttblad-Sidfot">
    <w:name w:val="Försättblad-Sidfot"/>
    <w:basedOn w:val="Normal"/>
    <w:uiPriority w:val="59"/>
    <w:rsid w:val="00333143"/>
    <w:pPr>
      <w:spacing w:after="120" w:line="240" w:lineRule="auto"/>
      <w:ind w:left="142"/>
    </w:pPr>
    <w:rPr>
      <w:szCs w:val="18"/>
    </w:rPr>
  </w:style>
  <w:style w:type="table" w:styleId="Tabellrutnt">
    <w:name w:val="Table Grid"/>
    <w:basedOn w:val="Normaltabell"/>
    <w:uiPriority w:val="39"/>
    <w:rsid w:val="00B812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at">
    <w:name w:val="Quote"/>
    <w:basedOn w:val="Normal"/>
    <w:next w:val="Normal"/>
    <w:link w:val="CitatChar"/>
    <w:uiPriority w:val="29"/>
    <w:qFormat/>
    <w:rsid w:val="00B81248"/>
    <w:rPr>
      <w:i/>
      <w:iCs/>
    </w:rPr>
  </w:style>
  <w:style w:type="character" w:customStyle="1" w:styleId="CitatChar">
    <w:name w:val="Citat Char"/>
    <w:basedOn w:val="Standardstycketeckensnitt"/>
    <w:link w:val="Citat"/>
    <w:uiPriority w:val="29"/>
    <w:rsid w:val="00B81248"/>
    <w:rPr>
      <w:rFonts w:ascii="Segoe UI" w:hAnsi="Segoe UI" w:cs="Open Sans"/>
      <w:i/>
      <w:iCs/>
      <w:color w:val="000000"/>
      <w:sz w:val="20"/>
      <w:szCs w:val="20"/>
      <w:lang w:val="sv-SE"/>
    </w:rPr>
  </w:style>
  <w:style w:type="character" w:styleId="Diskretbetoning">
    <w:name w:val="Subtle Emphasis"/>
    <w:uiPriority w:val="19"/>
    <w:qFormat/>
    <w:rsid w:val="00B81248"/>
    <w:rPr>
      <w:rFonts w:ascii="Segoe UI Light" w:hAnsi="Segoe UI Light" w:cs="Open Sans Light"/>
    </w:rPr>
  </w:style>
  <w:style w:type="character" w:styleId="Starkbetoning">
    <w:name w:val="Intense Emphasis"/>
    <w:basedOn w:val="Betoning"/>
    <w:uiPriority w:val="21"/>
    <w:qFormat/>
    <w:rsid w:val="00B81248"/>
    <w:rPr>
      <w:rFonts w:ascii="Segoe UI" w:hAnsi="Segoe UI"/>
      <w:b/>
      <w:bCs/>
    </w:rPr>
  </w:style>
  <w:style w:type="character" w:customStyle="1" w:styleId="Rubrik5Char">
    <w:name w:val="Rubrik 5 Char"/>
    <w:basedOn w:val="Standardstycketeckensnitt"/>
    <w:link w:val="Rubrik5"/>
    <w:uiPriority w:val="9"/>
    <w:rsid w:val="004155EB"/>
    <w:rPr>
      <w:rFonts w:ascii="Segoe UI Semibold" w:eastAsiaTheme="majorEastAsia" w:hAnsi="Segoe UI Semibold" w:cstheme="majorBidi"/>
      <w:i/>
      <w:sz w:val="24"/>
      <w:szCs w:val="20"/>
      <w:lang w:val="sv-SE"/>
    </w:rPr>
  </w:style>
  <w:style w:type="table" w:styleId="Tabellrutntljust">
    <w:name w:val="Grid Table Light"/>
    <w:basedOn w:val="Normaltabell"/>
    <w:uiPriority w:val="40"/>
    <w:rsid w:val="00B812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Oformateradtabell1">
    <w:name w:val="Plain Table 1"/>
    <w:basedOn w:val="Normaltabell"/>
    <w:uiPriority w:val="41"/>
    <w:rsid w:val="00B8124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Rutntstabell4dekorfrg3">
    <w:name w:val="Grid Table 4 Accent 3"/>
    <w:basedOn w:val="Normaltabell"/>
    <w:uiPriority w:val="49"/>
    <w:rsid w:val="00B81248"/>
    <w:pPr>
      <w:spacing w:after="0" w:line="240" w:lineRule="auto"/>
    </w:pPr>
    <w:tblPr>
      <w:tblStyleRowBandSize w:val="1"/>
      <w:tblStyleColBandSize w:val="1"/>
      <w:tblBorders>
        <w:top w:val="single" w:sz="4" w:space="0" w:color="DFD682" w:themeColor="accent3" w:themeTint="99"/>
        <w:left w:val="single" w:sz="4" w:space="0" w:color="DFD682" w:themeColor="accent3" w:themeTint="99"/>
        <w:bottom w:val="single" w:sz="4" w:space="0" w:color="DFD682" w:themeColor="accent3" w:themeTint="99"/>
        <w:right w:val="single" w:sz="4" w:space="0" w:color="DFD682" w:themeColor="accent3" w:themeTint="99"/>
        <w:insideH w:val="single" w:sz="4" w:space="0" w:color="DFD682" w:themeColor="accent3" w:themeTint="99"/>
        <w:insideV w:val="single" w:sz="4" w:space="0" w:color="DFD682" w:themeColor="accent3" w:themeTint="99"/>
      </w:tblBorders>
    </w:tblPr>
    <w:tblStylePr w:type="firstRow">
      <w:rPr>
        <w:b/>
        <w:bCs/>
        <w:color w:val="FFFFFF" w:themeColor="background1"/>
      </w:rPr>
      <w:tblPr/>
      <w:tcPr>
        <w:tcBorders>
          <w:top w:val="single" w:sz="4" w:space="0" w:color="C8B933" w:themeColor="accent3"/>
          <w:left w:val="single" w:sz="4" w:space="0" w:color="C8B933" w:themeColor="accent3"/>
          <w:bottom w:val="single" w:sz="4" w:space="0" w:color="C8B933" w:themeColor="accent3"/>
          <w:right w:val="single" w:sz="4" w:space="0" w:color="C8B933" w:themeColor="accent3"/>
          <w:insideH w:val="nil"/>
          <w:insideV w:val="nil"/>
        </w:tcBorders>
        <w:shd w:val="clear" w:color="auto" w:fill="C8B933" w:themeFill="accent3"/>
      </w:tcPr>
    </w:tblStylePr>
    <w:tblStylePr w:type="lastRow">
      <w:rPr>
        <w:b/>
        <w:bCs/>
      </w:rPr>
      <w:tblPr/>
      <w:tcPr>
        <w:tcBorders>
          <w:top w:val="double" w:sz="4" w:space="0" w:color="C8B933" w:themeColor="accent3"/>
        </w:tcBorders>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3">
    <w:name w:val="Grid Table 2 Accent 3"/>
    <w:basedOn w:val="Normaltabell"/>
    <w:uiPriority w:val="47"/>
    <w:rsid w:val="00B81248"/>
    <w:pPr>
      <w:spacing w:after="0" w:line="240" w:lineRule="auto"/>
    </w:pPr>
    <w:tblPr>
      <w:tblStyleRowBandSize w:val="1"/>
      <w:tblStyleColBandSize w:val="1"/>
      <w:tblBorders>
        <w:top w:val="single" w:sz="2" w:space="0" w:color="DFD682" w:themeColor="accent3" w:themeTint="99"/>
        <w:bottom w:val="single" w:sz="2" w:space="0" w:color="DFD682" w:themeColor="accent3" w:themeTint="99"/>
        <w:insideH w:val="single" w:sz="2" w:space="0" w:color="DFD682" w:themeColor="accent3" w:themeTint="99"/>
        <w:insideV w:val="single" w:sz="2" w:space="0" w:color="DFD682" w:themeColor="accent3" w:themeTint="99"/>
      </w:tblBorders>
    </w:tblPr>
    <w:tblStylePr w:type="firstRow">
      <w:rPr>
        <w:b/>
        <w:bCs/>
      </w:rPr>
      <w:tblPr/>
      <w:tcPr>
        <w:tcBorders>
          <w:top w:val="nil"/>
          <w:bottom w:val="single" w:sz="12" w:space="0" w:color="DFD682" w:themeColor="accent3" w:themeTint="99"/>
          <w:insideH w:val="nil"/>
          <w:insideV w:val="nil"/>
        </w:tcBorders>
        <w:shd w:val="clear" w:color="auto" w:fill="FFFFFF" w:themeFill="background1"/>
      </w:tcPr>
    </w:tblStylePr>
    <w:tblStylePr w:type="lastRow">
      <w:rPr>
        <w:b/>
        <w:bCs/>
      </w:rPr>
      <w:tblPr/>
      <w:tcPr>
        <w:tcBorders>
          <w:top w:val="double" w:sz="2" w:space="0" w:color="DFD682"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1D5" w:themeFill="accent3" w:themeFillTint="33"/>
      </w:tcPr>
    </w:tblStylePr>
    <w:tblStylePr w:type="band1Horz">
      <w:tblPr/>
      <w:tcPr>
        <w:shd w:val="clear" w:color="auto" w:fill="F4F1D5" w:themeFill="accent3" w:themeFillTint="33"/>
      </w:tcPr>
    </w:tblStylePr>
  </w:style>
  <w:style w:type="table" w:styleId="Rutntstabell2dekorfrg5">
    <w:name w:val="Grid Table 2 Accent 5"/>
    <w:basedOn w:val="Normaltabell"/>
    <w:uiPriority w:val="47"/>
    <w:rsid w:val="00B81248"/>
    <w:pPr>
      <w:spacing w:after="0" w:line="240" w:lineRule="auto"/>
    </w:pPr>
    <w:tblPr>
      <w:tblStyleRowBandSize w:val="1"/>
      <w:tblStyleColBandSize w:val="1"/>
      <w:tblBorders>
        <w:top w:val="single" w:sz="2" w:space="0" w:color="FFE466" w:themeColor="accent5" w:themeTint="99"/>
        <w:bottom w:val="single" w:sz="2" w:space="0" w:color="FFE466" w:themeColor="accent5" w:themeTint="99"/>
        <w:insideH w:val="single" w:sz="2" w:space="0" w:color="FFE466" w:themeColor="accent5" w:themeTint="99"/>
        <w:insideV w:val="single" w:sz="2" w:space="0" w:color="FFE466" w:themeColor="accent5" w:themeTint="99"/>
      </w:tblBorders>
    </w:tblPr>
    <w:tblStylePr w:type="firstRow">
      <w:rPr>
        <w:b/>
        <w:bCs/>
      </w:rPr>
      <w:tblPr/>
      <w:tcPr>
        <w:tcBorders>
          <w:top w:val="nil"/>
          <w:bottom w:val="single" w:sz="12" w:space="0" w:color="FFE466" w:themeColor="accent5" w:themeTint="99"/>
          <w:insideH w:val="nil"/>
          <w:insideV w:val="nil"/>
        </w:tcBorders>
        <w:shd w:val="clear" w:color="auto" w:fill="FFFFFF" w:themeFill="background1"/>
      </w:tcPr>
    </w:tblStylePr>
    <w:tblStylePr w:type="lastRow">
      <w:rPr>
        <w:b/>
        <w:bCs/>
      </w:rPr>
      <w:tblPr/>
      <w:tcPr>
        <w:tcBorders>
          <w:top w:val="double" w:sz="2" w:space="0" w:color="FFE4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6CC" w:themeFill="accent5" w:themeFillTint="33"/>
      </w:tcPr>
    </w:tblStylePr>
    <w:tblStylePr w:type="band1Horz">
      <w:tblPr/>
      <w:tcPr>
        <w:shd w:val="clear" w:color="auto" w:fill="FFF6CC" w:themeFill="accent5" w:themeFillTint="33"/>
      </w:tcPr>
    </w:tblStylePr>
  </w:style>
  <w:style w:type="table" w:styleId="Rutntstabell1ljusdekorfrg5">
    <w:name w:val="Grid Table 1 Light Accent 5"/>
    <w:basedOn w:val="Normaltabell"/>
    <w:uiPriority w:val="46"/>
    <w:rsid w:val="00B81248"/>
    <w:pPr>
      <w:spacing w:after="0" w:line="240" w:lineRule="auto"/>
    </w:pPr>
    <w:tblPr>
      <w:tblStyleRowBandSize w:val="1"/>
      <w:tblStyleColBandSize w:val="1"/>
      <w:tblBorders>
        <w:top w:val="single" w:sz="4" w:space="0" w:color="FFED99" w:themeColor="accent5" w:themeTint="66"/>
        <w:left w:val="single" w:sz="4" w:space="0" w:color="FFED99" w:themeColor="accent5" w:themeTint="66"/>
        <w:bottom w:val="single" w:sz="4" w:space="0" w:color="FFED99" w:themeColor="accent5" w:themeTint="66"/>
        <w:right w:val="single" w:sz="4" w:space="0" w:color="FFED99" w:themeColor="accent5" w:themeTint="66"/>
        <w:insideH w:val="single" w:sz="4" w:space="0" w:color="FFED99" w:themeColor="accent5" w:themeTint="66"/>
        <w:insideV w:val="single" w:sz="4" w:space="0" w:color="FFED99" w:themeColor="accent5" w:themeTint="66"/>
      </w:tblBorders>
    </w:tblPr>
    <w:tblStylePr w:type="firstRow">
      <w:rPr>
        <w:b/>
        <w:bCs/>
      </w:rPr>
      <w:tblPr/>
      <w:tcPr>
        <w:tcBorders>
          <w:bottom w:val="single" w:sz="12" w:space="0" w:color="FFE466" w:themeColor="accent5" w:themeTint="99"/>
        </w:tcBorders>
      </w:tcPr>
    </w:tblStylePr>
    <w:tblStylePr w:type="lastRow">
      <w:rPr>
        <w:b/>
        <w:bCs/>
      </w:rPr>
      <w:tblPr/>
      <w:tcPr>
        <w:tcBorders>
          <w:top w:val="double" w:sz="2" w:space="0" w:color="FFE466" w:themeColor="accent5" w:themeTint="99"/>
        </w:tcBorders>
      </w:tcPr>
    </w:tblStylePr>
    <w:tblStylePr w:type="firstCol">
      <w:rPr>
        <w:b/>
        <w:bCs/>
      </w:rPr>
    </w:tblStylePr>
    <w:tblStylePr w:type="lastCol">
      <w:rPr>
        <w:b/>
        <w:bCs/>
      </w:rPr>
    </w:tblStylePr>
  </w:style>
  <w:style w:type="table" w:styleId="Listtabell5mrkdekorfrg2">
    <w:name w:val="List Table 5 Dark Accent 2"/>
    <w:basedOn w:val="Normaltabell"/>
    <w:uiPriority w:val="50"/>
    <w:rsid w:val="00B81248"/>
    <w:pPr>
      <w:spacing w:after="0" w:line="240" w:lineRule="auto"/>
    </w:pPr>
    <w:rPr>
      <w:color w:val="FFFFFF" w:themeColor="background1"/>
    </w:rPr>
    <w:tblPr>
      <w:tblStyleRowBandSize w:val="1"/>
      <w:tblStyleColBandSize w:val="1"/>
      <w:tblBorders>
        <w:top w:val="single" w:sz="24" w:space="0" w:color="9EC1C6" w:themeColor="accent2"/>
        <w:left w:val="single" w:sz="24" w:space="0" w:color="9EC1C6" w:themeColor="accent2"/>
        <w:bottom w:val="single" w:sz="24" w:space="0" w:color="9EC1C6" w:themeColor="accent2"/>
        <w:right w:val="single" w:sz="24" w:space="0" w:color="9EC1C6" w:themeColor="accent2"/>
      </w:tblBorders>
    </w:tblPr>
    <w:tcPr>
      <w:shd w:val="clear" w:color="auto" w:fill="9EC1C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5mrkdekorfrg1">
    <w:name w:val="List Table 5 Dark Accent 1"/>
    <w:basedOn w:val="Normaltabell"/>
    <w:uiPriority w:val="50"/>
    <w:rsid w:val="00B81248"/>
    <w:pPr>
      <w:spacing w:after="0" w:line="240" w:lineRule="auto"/>
    </w:pPr>
    <w:rPr>
      <w:color w:val="FFFFFF" w:themeColor="background1"/>
    </w:rPr>
    <w:tblPr>
      <w:tblStyleRowBandSize w:val="1"/>
      <w:tblStyleColBandSize w:val="1"/>
      <w:tblBorders>
        <w:top w:val="single" w:sz="24" w:space="0" w:color="0064AE" w:themeColor="accent1"/>
        <w:left w:val="single" w:sz="24" w:space="0" w:color="0064AE" w:themeColor="accent1"/>
        <w:bottom w:val="single" w:sz="24" w:space="0" w:color="0064AE" w:themeColor="accent1"/>
        <w:right w:val="single" w:sz="24" w:space="0" w:color="0064AE" w:themeColor="accent1"/>
      </w:tblBorders>
    </w:tblPr>
    <w:tcPr>
      <w:shd w:val="clear" w:color="auto" w:fill="0064AE"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ell7frgstarkdekorfrg5">
    <w:name w:val="List Table 7 Colorful Accent 5"/>
    <w:basedOn w:val="Normaltabell"/>
    <w:uiPriority w:val="52"/>
    <w:rsid w:val="00B81248"/>
    <w:pPr>
      <w:spacing w:after="0" w:line="240" w:lineRule="auto"/>
    </w:pPr>
    <w:rPr>
      <w:color w:val="BF9E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3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3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3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300" w:themeColor="accent5"/>
        </w:tcBorders>
        <w:shd w:val="clear" w:color="auto" w:fill="FFFFFF" w:themeFill="background1"/>
      </w:tcPr>
    </w:tblStylePr>
    <w:tblStylePr w:type="band1Vert">
      <w:tblPr/>
      <w:tcPr>
        <w:shd w:val="clear" w:color="auto" w:fill="FFF6CC" w:themeFill="accent5" w:themeFillTint="33"/>
      </w:tcPr>
    </w:tblStylePr>
    <w:tblStylePr w:type="band1Horz">
      <w:tblPr/>
      <w:tcPr>
        <w:shd w:val="clear" w:color="auto" w:fill="FFF6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Oformateradtabell3">
    <w:name w:val="Plain Table 3"/>
    <w:basedOn w:val="Normaltabell"/>
    <w:uiPriority w:val="43"/>
    <w:rsid w:val="00B8124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Rutntstabell1ljusdekorfrg1">
    <w:name w:val="Grid Table 1 Light Accent 1"/>
    <w:basedOn w:val="Normaltabell"/>
    <w:uiPriority w:val="46"/>
    <w:rsid w:val="00B81248"/>
    <w:pPr>
      <w:spacing w:after="0" w:line="240" w:lineRule="auto"/>
    </w:pPr>
    <w:tblPr>
      <w:tblStyleRowBandSize w:val="1"/>
      <w:tblStyleColBandSize w:val="1"/>
      <w:tblBorders>
        <w:top w:val="single" w:sz="4" w:space="0" w:color="78C5FF" w:themeColor="accent1" w:themeTint="66"/>
        <w:left w:val="single" w:sz="4" w:space="0" w:color="78C5FF" w:themeColor="accent1" w:themeTint="66"/>
        <w:bottom w:val="single" w:sz="4" w:space="0" w:color="78C5FF" w:themeColor="accent1" w:themeTint="66"/>
        <w:right w:val="single" w:sz="4" w:space="0" w:color="78C5FF" w:themeColor="accent1" w:themeTint="66"/>
        <w:insideH w:val="single" w:sz="4" w:space="0" w:color="78C5FF" w:themeColor="accent1" w:themeTint="66"/>
        <w:insideV w:val="single" w:sz="4" w:space="0" w:color="78C5FF" w:themeColor="accent1" w:themeTint="66"/>
      </w:tblBorders>
    </w:tblPr>
    <w:tblStylePr w:type="firstRow">
      <w:rPr>
        <w:b/>
        <w:bCs/>
      </w:rPr>
      <w:tblPr/>
      <w:tcPr>
        <w:tcBorders>
          <w:bottom w:val="single" w:sz="12" w:space="0" w:color="35A8FF" w:themeColor="accent1" w:themeTint="99"/>
        </w:tcBorders>
      </w:tcPr>
    </w:tblStylePr>
    <w:tblStylePr w:type="lastRow">
      <w:rPr>
        <w:b/>
        <w:bCs/>
      </w:rPr>
      <w:tblPr/>
      <w:tcPr>
        <w:tcBorders>
          <w:top w:val="double" w:sz="2" w:space="0" w:color="35A8FF" w:themeColor="accent1" w:themeTint="99"/>
        </w:tcBorders>
      </w:tcPr>
    </w:tblStylePr>
    <w:tblStylePr w:type="firstCol">
      <w:rPr>
        <w:b/>
        <w:bCs/>
      </w:rPr>
    </w:tblStylePr>
    <w:tblStylePr w:type="lastCol">
      <w:rPr>
        <w:b/>
        <w:bCs/>
      </w:rPr>
    </w:tblStylePr>
  </w:style>
  <w:style w:type="paragraph" w:customStyle="1" w:styleId="Diagramtabellrubrik">
    <w:name w:val="Diagram/tabellrubrik"/>
    <w:basedOn w:val="Rubrik2"/>
    <w:uiPriority w:val="10"/>
    <w:qFormat/>
    <w:rsid w:val="00156828"/>
    <w:pPr>
      <w:ind w:left="142"/>
      <w:outlineLvl w:val="9"/>
    </w:pPr>
    <w:rPr>
      <w:rFonts w:ascii="Segoe UI Semibold" w:hAnsi="Segoe UI Semibold"/>
      <w:b w:val="0"/>
      <w:sz w:val="24"/>
      <w:szCs w:val="24"/>
    </w:rPr>
  </w:style>
  <w:style w:type="paragraph" w:styleId="Innehllsfrteckningsrubrik">
    <w:name w:val="TOC Heading"/>
    <w:basedOn w:val="Rubrik1"/>
    <w:next w:val="Normal"/>
    <w:uiPriority w:val="39"/>
    <w:unhideWhenUsed/>
    <w:qFormat/>
    <w:rsid w:val="00B81248"/>
    <w:pPr>
      <w:keepNext/>
      <w:keepLines/>
      <w:autoSpaceDE/>
      <w:autoSpaceDN/>
      <w:adjustRightInd/>
      <w:spacing w:before="240" w:line="259" w:lineRule="auto"/>
      <w:textAlignment w:val="auto"/>
      <w:outlineLvl w:val="9"/>
    </w:pPr>
    <w:rPr>
      <w:rFonts w:eastAsiaTheme="majorEastAsia" w:cstheme="majorBidi"/>
      <w:b w:val="0"/>
      <w:bCs w:val="0"/>
      <w:sz w:val="32"/>
      <w:szCs w:val="32"/>
      <w:lang w:val="sv-FI" w:eastAsia="sv-FI"/>
    </w:rPr>
  </w:style>
  <w:style w:type="paragraph" w:styleId="Innehll1">
    <w:name w:val="toc 1"/>
    <w:basedOn w:val="Normal"/>
    <w:next w:val="Normal"/>
    <w:autoRedefine/>
    <w:uiPriority w:val="39"/>
    <w:unhideWhenUsed/>
    <w:rsid w:val="00573790"/>
    <w:pPr>
      <w:tabs>
        <w:tab w:val="right" w:leader="dot" w:pos="14175"/>
      </w:tabs>
      <w:spacing w:after="100"/>
      <w:ind w:right="567"/>
    </w:pPr>
    <w:rPr>
      <w:noProof/>
    </w:rPr>
  </w:style>
  <w:style w:type="paragraph" w:styleId="Innehll2">
    <w:name w:val="toc 2"/>
    <w:basedOn w:val="Normal"/>
    <w:next w:val="Normal"/>
    <w:autoRedefine/>
    <w:uiPriority w:val="39"/>
    <w:unhideWhenUsed/>
    <w:rsid w:val="00573790"/>
    <w:pPr>
      <w:tabs>
        <w:tab w:val="right" w:leader="dot" w:pos="14175"/>
      </w:tabs>
      <w:spacing w:after="100"/>
      <w:ind w:left="198" w:right="567"/>
    </w:pPr>
    <w:rPr>
      <w:noProof/>
    </w:rPr>
  </w:style>
  <w:style w:type="paragraph" w:styleId="Innehll3">
    <w:name w:val="toc 3"/>
    <w:basedOn w:val="Normal"/>
    <w:next w:val="Normal"/>
    <w:autoRedefine/>
    <w:uiPriority w:val="39"/>
    <w:unhideWhenUsed/>
    <w:rsid w:val="00573790"/>
    <w:pPr>
      <w:tabs>
        <w:tab w:val="right" w:leader="dot" w:pos="14175"/>
      </w:tabs>
      <w:spacing w:after="100"/>
      <w:ind w:left="403" w:right="567"/>
    </w:pPr>
    <w:rPr>
      <w:noProof/>
    </w:rPr>
  </w:style>
  <w:style w:type="character" w:styleId="Platshllartext">
    <w:name w:val="Placeholder Text"/>
    <w:basedOn w:val="Standardstycketeckensnitt"/>
    <w:uiPriority w:val="99"/>
    <w:semiHidden/>
    <w:rsid w:val="00F30473"/>
    <w:rPr>
      <w:color w:val="5F5F5F"/>
    </w:rPr>
  </w:style>
  <w:style w:type="character" w:styleId="AnvndHyperlnk">
    <w:name w:val="FollowedHyperlink"/>
    <w:basedOn w:val="Standardstycketeckensnitt"/>
    <w:uiPriority w:val="99"/>
    <w:semiHidden/>
    <w:unhideWhenUsed/>
    <w:rsid w:val="00B81248"/>
    <w:rPr>
      <w:color w:val="9EC1C6" w:themeColor="followedHyperlink"/>
      <w:u w:val="single"/>
    </w:rPr>
  </w:style>
  <w:style w:type="paragraph" w:customStyle="1" w:styleId="Undertitel">
    <w:name w:val="Undertitel"/>
    <w:basedOn w:val="Rubrik2"/>
    <w:link w:val="UndertitelChar"/>
    <w:uiPriority w:val="15"/>
    <w:qFormat/>
    <w:rsid w:val="00BA5CCE"/>
    <w:pPr>
      <w:spacing w:line="240" w:lineRule="auto"/>
      <w:outlineLvl w:val="9"/>
    </w:pPr>
    <w:rPr>
      <w:rFonts w:ascii="Segoe UI Black" w:hAnsi="Segoe UI Black" w:cs="Segoe UI"/>
      <w:b w:val="0"/>
      <w:bCs w:val="0"/>
      <w:caps/>
      <w:color w:val="000000" w:themeColor="text1"/>
      <w:sz w:val="24"/>
    </w:rPr>
  </w:style>
  <w:style w:type="paragraph" w:customStyle="1" w:styleId="Dokumenttitel">
    <w:name w:val="Dokumenttitel"/>
    <w:basedOn w:val="Rubrik1"/>
    <w:next w:val="Normal"/>
    <w:link w:val="DokumenttitelChar"/>
    <w:uiPriority w:val="15"/>
    <w:qFormat/>
    <w:rsid w:val="00B81248"/>
    <w:pPr>
      <w:spacing w:after="240" w:line="240" w:lineRule="auto"/>
      <w:outlineLvl w:val="9"/>
    </w:pPr>
    <w:rPr>
      <w:rFonts w:cs="Segoe UI"/>
      <w:b w:val="0"/>
      <w:sz w:val="72"/>
      <w:szCs w:val="72"/>
    </w:rPr>
  </w:style>
  <w:style w:type="character" w:customStyle="1" w:styleId="UndertitelChar">
    <w:name w:val="Undertitel Char"/>
    <w:basedOn w:val="Rubrik2Char"/>
    <w:link w:val="Undertitel"/>
    <w:uiPriority w:val="15"/>
    <w:rsid w:val="00BA5CCE"/>
    <w:rPr>
      <w:rFonts w:ascii="Segoe UI Black" w:hAnsi="Segoe UI Black" w:cs="Segoe UI"/>
      <w:b w:val="0"/>
      <w:bCs w:val="0"/>
      <w:caps/>
      <w:color w:val="000000" w:themeColor="text1"/>
      <w:sz w:val="24"/>
      <w:szCs w:val="32"/>
      <w:lang w:val="sv-SE"/>
    </w:rPr>
  </w:style>
  <w:style w:type="character" w:customStyle="1" w:styleId="DokumenttitelChar">
    <w:name w:val="Dokumenttitel Char"/>
    <w:basedOn w:val="Rubrik1Char"/>
    <w:link w:val="Dokumenttitel"/>
    <w:uiPriority w:val="15"/>
    <w:rsid w:val="00E5115A"/>
    <w:rPr>
      <w:rFonts w:ascii="Segoe UI" w:hAnsi="Segoe UI" w:cs="Segoe UI"/>
      <w:b w:val="0"/>
      <w:bCs/>
      <w:color w:val="000000"/>
      <w:sz w:val="72"/>
      <w:szCs w:val="72"/>
      <w:lang w:val="sv-SE"/>
    </w:rPr>
  </w:style>
  <w:style w:type="paragraph" w:customStyle="1" w:styleId="Frsttsblad-Logotyp">
    <w:name w:val="Försättsblad-Logotyp"/>
    <w:basedOn w:val="Normal"/>
    <w:uiPriority w:val="99"/>
    <w:rsid w:val="00F60C2E"/>
    <w:pPr>
      <w:spacing w:after="360" w:line="240" w:lineRule="auto"/>
      <w:ind w:right="284"/>
      <w:jc w:val="right"/>
    </w:pPr>
  </w:style>
  <w:style w:type="paragraph" w:customStyle="1" w:styleId="Frsttsblad-Titelrutautanbild">
    <w:name w:val="Försättsblad-Titelruta utan bild"/>
    <w:basedOn w:val="Dokumenttitel"/>
    <w:uiPriority w:val="59"/>
    <w:rsid w:val="006759AA"/>
    <w:pPr>
      <w:spacing w:before="1000" w:after="2000"/>
      <w:ind w:left="-1134"/>
    </w:pPr>
    <w:rPr>
      <w:sz w:val="24"/>
    </w:rPr>
  </w:style>
  <w:style w:type="paragraph" w:customStyle="1" w:styleId="Frsttsblad-Bildruta">
    <w:name w:val="Försättsblad-Bildruta"/>
    <w:basedOn w:val="Frsttsblad-Titelrutautanbild"/>
    <w:uiPriority w:val="49"/>
    <w:rsid w:val="006559D4"/>
    <w:pPr>
      <w:spacing w:before="240" w:after="0"/>
    </w:pPr>
  </w:style>
  <w:style w:type="paragraph" w:customStyle="1" w:styleId="Frsttsblad-Titelrutamedbild">
    <w:name w:val="Försättsblad-Titelruta med bild"/>
    <w:basedOn w:val="Frsttsblad-Titelrutautanbild"/>
    <w:uiPriority w:val="59"/>
    <w:rsid w:val="00C04A94"/>
    <w:pPr>
      <w:spacing w:before="120" w:after="0"/>
    </w:pPr>
  </w:style>
  <w:style w:type="paragraph" w:customStyle="1" w:styleId="DnrochDatum">
    <w:name w:val="Dnr och Datum"/>
    <w:basedOn w:val="Frsttblad-Sidfot"/>
    <w:uiPriority w:val="49"/>
    <w:rsid w:val="00D52A56"/>
  </w:style>
  <w:style w:type="paragraph" w:styleId="Ballongtext">
    <w:name w:val="Balloon Text"/>
    <w:basedOn w:val="Normal"/>
    <w:link w:val="BallongtextChar"/>
    <w:uiPriority w:val="99"/>
    <w:semiHidden/>
    <w:unhideWhenUsed/>
    <w:rsid w:val="00B81248"/>
    <w:pPr>
      <w:spacing w:line="240" w:lineRule="auto"/>
    </w:pPr>
    <w:rPr>
      <w:rFonts w:cs="Segoe UI"/>
      <w:sz w:val="18"/>
      <w:szCs w:val="18"/>
    </w:rPr>
  </w:style>
  <w:style w:type="character" w:customStyle="1" w:styleId="BallongtextChar">
    <w:name w:val="Ballongtext Char"/>
    <w:basedOn w:val="Standardstycketeckensnitt"/>
    <w:link w:val="Ballongtext"/>
    <w:uiPriority w:val="99"/>
    <w:semiHidden/>
    <w:rsid w:val="00B81248"/>
    <w:rPr>
      <w:rFonts w:ascii="Segoe UI" w:hAnsi="Segoe UI" w:cs="Segoe UI"/>
      <w:color w:val="000000"/>
      <w:sz w:val="18"/>
      <w:szCs w:val="18"/>
      <w:lang w:val="sv-SE"/>
    </w:rPr>
  </w:style>
  <w:style w:type="numbering" w:customStyle="1" w:styleId="Formatmall1">
    <w:name w:val="Formatmall1"/>
    <w:uiPriority w:val="99"/>
    <w:rsid w:val="00B81248"/>
    <w:pPr>
      <w:numPr>
        <w:numId w:val="11"/>
      </w:numPr>
    </w:pPr>
  </w:style>
  <w:style w:type="numbering" w:customStyle="1" w:styleId="Formatmall2">
    <w:name w:val="Formatmall2"/>
    <w:uiPriority w:val="99"/>
    <w:rsid w:val="00B81248"/>
    <w:pPr>
      <w:numPr>
        <w:numId w:val="12"/>
      </w:numPr>
    </w:pPr>
  </w:style>
  <w:style w:type="paragraph" w:styleId="Innehll4">
    <w:name w:val="toc 4"/>
    <w:basedOn w:val="Normal"/>
    <w:next w:val="Normal"/>
    <w:autoRedefine/>
    <w:uiPriority w:val="39"/>
    <w:unhideWhenUsed/>
    <w:rsid w:val="00573790"/>
    <w:pPr>
      <w:tabs>
        <w:tab w:val="right" w:leader="dot" w:pos="14175"/>
      </w:tabs>
      <w:spacing w:after="100"/>
      <w:ind w:left="601" w:right="567"/>
    </w:pPr>
  </w:style>
  <w:style w:type="paragraph" w:styleId="Innehll5">
    <w:name w:val="toc 5"/>
    <w:basedOn w:val="Normal"/>
    <w:next w:val="Normal"/>
    <w:autoRedefine/>
    <w:uiPriority w:val="39"/>
    <w:unhideWhenUsed/>
    <w:rsid w:val="00573790"/>
    <w:pPr>
      <w:tabs>
        <w:tab w:val="right" w:leader="dot" w:pos="14175"/>
      </w:tabs>
      <w:spacing w:after="100"/>
      <w:ind w:left="799" w:right="567"/>
    </w:pPr>
  </w:style>
  <w:style w:type="character" w:customStyle="1" w:styleId="Rubrik6Char">
    <w:name w:val="Rubrik 6 Char"/>
    <w:basedOn w:val="Standardstycketeckensnitt"/>
    <w:link w:val="Rubrik6"/>
    <w:uiPriority w:val="9"/>
    <w:rsid w:val="00B81248"/>
    <w:rPr>
      <w:rFonts w:asciiTheme="majorHAnsi" w:eastAsiaTheme="majorEastAsia" w:hAnsiTheme="majorHAnsi" w:cstheme="majorBidi"/>
      <w:color w:val="003156" w:themeColor="accent1" w:themeShade="7F"/>
      <w:sz w:val="20"/>
      <w:szCs w:val="20"/>
      <w:lang w:val="sv-SE"/>
    </w:rPr>
  </w:style>
  <w:style w:type="paragraph" w:customStyle="1" w:styleId="Frsttsblad-Titelruta-utanbild-liggande">
    <w:name w:val="Försättsblad-Titelruta-utan bild-liggande"/>
    <w:basedOn w:val="Frsttsblad-Titelrutautanbild"/>
    <w:uiPriority w:val="49"/>
    <w:qFormat/>
    <w:rsid w:val="00D47FA8"/>
    <w:pPr>
      <w:spacing w:before="120" w:after="0"/>
    </w:pPr>
  </w:style>
  <w:style w:type="paragraph" w:customStyle="1" w:styleId="Litetavstnd-taejbort">
    <w:name w:val="Litet avstånd - ta ej bort"/>
    <w:basedOn w:val="Normal"/>
    <w:uiPriority w:val="99"/>
    <w:rsid w:val="00E23459"/>
    <w:pPr>
      <w:autoSpaceDE/>
      <w:autoSpaceDN/>
      <w:adjustRightInd/>
      <w:spacing w:line="48" w:lineRule="auto"/>
      <w:textAlignment w:val="auto"/>
    </w:pPr>
    <w:rPr>
      <w:sz w:val="2"/>
    </w:rPr>
  </w:style>
  <w:style w:type="paragraph" w:customStyle="1" w:styleId="Frsttsblad-Liggande-Logotyp">
    <w:name w:val="Försättsblad-Liggande-Logotyp"/>
    <w:basedOn w:val="Frsttsblad-Logotyp"/>
    <w:uiPriority w:val="59"/>
    <w:qFormat/>
    <w:rsid w:val="00333143"/>
    <w:pPr>
      <w:spacing w:after="3440"/>
      <w:ind w:left="3289" w:right="0"/>
      <w:jc w:val="left"/>
    </w:pPr>
  </w:style>
  <w:style w:type="paragraph" w:customStyle="1" w:styleId="Frsttsblad-Logoliggande">
    <w:name w:val="Försättsblad-Logo liggande"/>
    <w:basedOn w:val="Normal"/>
    <w:uiPriority w:val="99"/>
    <w:rsid w:val="00D47FA8"/>
    <w:pPr>
      <w:spacing w:after="3520" w:line="240" w:lineRule="auto"/>
      <w:ind w:left="3289"/>
    </w:pPr>
  </w:style>
  <w:style w:type="paragraph" w:styleId="Innehll6">
    <w:name w:val="toc 6"/>
    <w:basedOn w:val="Normal"/>
    <w:next w:val="Normal"/>
    <w:autoRedefine/>
    <w:uiPriority w:val="39"/>
    <w:semiHidden/>
    <w:unhideWhenUsed/>
    <w:rsid w:val="00573790"/>
    <w:pPr>
      <w:tabs>
        <w:tab w:val="right" w:leader="dot" w:pos="14175"/>
      </w:tabs>
      <w:spacing w:after="100"/>
      <w:ind w:left="998" w:right="567"/>
    </w:pPr>
  </w:style>
  <w:style w:type="paragraph" w:customStyle="1" w:styleId="Frsttsblad-Liggande-Bildruta">
    <w:name w:val="Försättsblad-Liggande-Bildruta"/>
    <w:basedOn w:val="Frsttsblad-Titelrutautanbild"/>
    <w:uiPriority w:val="59"/>
    <w:qFormat/>
    <w:rsid w:val="004451EA"/>
    <w:pPr>
      <w:spacing w:before="0" w:after="0"/>
      <w:ind w:left="0"/>
      <w:jc w:val="right"/>
    </w:pPr>
  </w:style>
  <w:style w:type="paragraph" w:customStyle="1" w:styleId="Frsttsblad-Logotyp-utanbild">
    <w:name w:val="Försättsblad-Logotyp-utan bild"/>
    <w:basedOn w:val="Normal"/>
    <w:uiPriority w:val="99"/>
    <w:rsid w:val="006759AA"/>
    <w:pPr>
      <w:spacing w:after="3200" w:line="240" w:lineRule="auto"/>
      <w:ind w:right="284"/>
      <w:jc w:val="right"/>
    </w:pPr>
  </w:style>
  <w:style w:type="paragraph" w:customStyle="1" w:styleId="FrsttsbladLogohgerstlld">
    <w:name w:val="Försättsblad Logo högerställd"/>
    <w:basedOn w:val="Normal"/>
    <w:uiPriority w:val="99"/>
    <w:rsid w:val="00032492"/>
    <w:pPr>
      <w:spacing w:after="2600" w:line="240" w:lineRule="auto"/>
      <w:ind w:right="284"/>
      <w:jc w:val="right"/>
    </w:pPr>
  </w:style>
  <w:style w:type="paragraph" w:styleId="Innehll7">
    <w:name w:val="toc 7"/>
    <w:basedOn w:val="Normal"/>
    <w:next w:val="Normal"/>
    <w:autoRedefine/>
    <w:uiPriority w:val="39"/>
    <w:semiHidden/>
    <w:unhideWhenUsed/>
    <w:rsid w:val="00573790"/>
    <w:pPr>
      <w:tabs>
        <w:tab w:val="right" w:leader="dot" w:pos="14175"/>
      </w:tabs>
      <w:spacing w:after="100"/>
      <w:ind w:left="1202" w:right="567"/>
    </w:pPr>
  </w:style>
  <w:style w:type="paragraph" w:styleId="Innehll8">
    <w:name w:val="toc 8"/>
    <w:basedOn w:val="Normal"/>
    <w:next w:val="Normal"/>
    <w:autoRedefine/>
    <w:uiPriority w:val="39"/>
    <w:semiHidden/>
    <w:unhideWhenUsed/>
    <w:rsid w:val="00573790"/>
    <w:pPr>
      <w:tabs>
        <w:tab w:val="right" w:leader="dot" w:pos="14175"/>
      </w:tabs>
      <w:spacing w:after="100"/>
      <w:ind w:left="1400" w:right="567"/>
    </w:pPr>
  </w:style>
  <w:style w:type="paragraph" w:styleId="Innehll9">
    <w:name w:val="toc 9"/>
    <w:basedOn w:val="Normal"/>
    <w:next w:val="Normal"/>
    <w:autoRedefine/>
    <w:uiPriority w:val="39"/>
    <w:semiHidden/>
    <w:unhideWhenUsed/>
    <w:rsid w:val="00573790"/>
    <w:pPr>
      <w:tabs>
        <w:tab w:val="right" w:leader="dot" w:pos="14175"/>
      </w:tabs>
      <w:spacing w:after="100"/>
      <w:ind w:left="1599" w:right="567"/>
    </w:pPr>
  </w:style>
  <w:style w:type="paragraph" w:customStyle="1" w:styleId="InstruktionIngress">
    <w:name w:val="Instruktion Ingress"/>
    <w:basedOn w:val="Brdtext"/>
    <w:uiPriority w:val="99"/>
    <w:rsid w:val="00A96BC3"/>
    <w:pPr>
      <w:widowControl w:val="0"/>
      <w:adjustRightInd/>
      <w:spacing w:before="80" w:after="160" w:line="259" w:lineRule="auto"/>
      <w:textAlignment w:val="auto"/>
    </w:pPr>
    <w:rPr>
      <w:rFonts w:cstheme="minorBidi"/>
      <w:sz w:val="24"/>
    </w:rPr>
  </w:style>
  <w:style w:type="paragraph" w:styleId="Brdtext">
    <w:name w:val="Body Text"/>
    <w:basedOn w:val="Normal"/>
    <w:link w:val="BrdtextChar"/>
    <w:uiPriority w:val="99"/>
    <w:semiHidden/>
    <w:unhideWhenUsed/>
    <w:rsid w:val="00A96BC3"/>
    <w:pPr>
      <w:spacing w:after="120"/>
    </w:pPr>
  </w:style>
  <w:style w:type="character" w:customStyle="1" w:styleId="BrdtextChar">
    <w:name w:val="Brödtext Char"/>
    <w:basedOn w:val="Standardstycketeckensnitt"/>
    <w:link w:val="Brdtext"/>
    <w:uiPriority w:val="99"/>
    <w:semiHidden/>
    <w:rsid w:val="00A96BC3"/>
    <w:rPr>
      <w:rFonts w:ascii="Segoe UI" w:hAnsi="Segoe UI" w:cs="Open Sans"/>
      <w:color w:val="000000"/>
      <w:sz w:val="20"/>
      <w:szCs w:val="20"/>
      <w:lang w:val="sv-SE"/>
    </w:rPr>
  </w:style>
  <w:style w:type="table" w:styleId="Listtabell3dekorfrg1">
    <w:name w:val="List Table 3 Accent 1"/>
    <w:basedOn w:val="Normaltabell"/>
    <w:uiPriority w:val="48"/>
    <w:rsid w:val="00A34CCA"/>
    <w:pPr>
      <w:spacing w:after="0" w:line="240" w:lineRule="auto"/>
    </w:pPr>
    <w:tblPr>
      <w:tblStyleRowBandSize w:val="1"/>
      <w:tblStyleColBandSize w:val="1"/>
      <w:tblBorders>
        <w:top w:val="single" w:sz="4" w:space="0" w:color="0064AE" w:themeColor="accent1"/>
        <w:left w:val="single" w:sz="4" w:space="0" w:color="0064AE" w:themeColor="accent1"/>
        <w:bottom w:val="single" w:sz="4" w:space="0" w:color="0064AE" w:themeColor="accent1"/>
        <w:right w:val="single" w:sz="4" w:space="0" w:color="0064AE" w:themeColor="accent1"/>
      </w:tblBorders>
    </w:tblPr>
    <w:tblStylePr w:type="firstRow">
      <w:rPr>
        <w:b/>
        <w:bCs/>
        <w:color w:val="FFFFFF" w:themeColor="background1"/>
      </w:rPr>
      <w:tblPr/>
      <w:tcPr>
        <w:shd w:val="clear" w:color="auto" w:fill="0064AE" w:themeFill="accent1"/>
      </w:tcPr>
    </w:tblStylePr>
    <w:tblStylePr w:type="lastRow">
      <w:rPr>
        <w:b/>
        <w:bCs/>
      </w:rPr>
      <w:tblPr/>
      <w:tcPr>
        <w:tcBorders>
          <w:top w:val="double" w:sz="4" w:space="0" w:color="0064AE"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64AE" w:themeColor="accent1"/>
          <w:right w:val="single" w:sz="4" w:space="0" w:color="0064AE" w:themeColor="accent1"/>
        </w:tcBorders>
      </w:tcPr>
    </w:tblStylePr>
    <w:tblStylePr w:type="band1Horz">
      <w:tblPr/>
      <w:tcPr>
        <w:tcBorders>
          <w:top w:val="single" w:sz="4" w:space="0" w:color="0064AE" w:themeColor="accent1"/>
          <w:bottom w:val="single" w:sz="4" w:space="0" w:color="0064AE"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64AE" w:themeColor="accent1"/>
          <w:left w:val="nil"/>
        </w:tcBorders>
      </w:tcPr>
    </w:tblStylePr>
    <w:tblStylePr w:type="swCell">
      <w:tblPr/>
      <w:tcPr>
        <w:tcBorders>
          <w:top w:val="double" w:sz="4" w:space="0" w:color="0064AE" w:themeColor="accent1"/>
          <w:right w:val="nil"/>
        </w:tcBorders>
      </w:tcPr>
    </w:tblStylePr>
  </w:style>
  <w:style w:type="table" w:styleId="Rutntstabell4">
    <w:name w:val="Grid Table 4"/>
    <w:basedOn w:val="Normaltabell"/>
    <w:uiPriority w:val="49"/>
    <w:rsid w:val="00891289"/>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ell3dekorfrg5">
    <w:name w:val="List Table 3 Accent 5"/>
    <w:basedOn w:val="Normaltabell"/>
    <w:uiPriority w:val="48"/>
    <w:rsid w:val="0089045C"/>
    <w:pPr>
      <w:spacing w:after="0" w:line="240" w:lineRule="auto"/>
    </w:pPr>
    <w:tblPr>
      <w:tblStyleRowBandSize w:val="1"/>
      <w:tblStyleColBandSize w:val="1"/>
      <w:tblBorders>
        <w:top w:val="single" w:sz="4" w:space="0" w:color="FFD300" w:themeColor="accent5"/>
        <w:left w:val="single" w:sz="4" w:space="0" w:color="FFD300" w:themeColor="accent5"/>
        <w:bottom w:val="single" w:sz="4" w:space="0" w:color="FFD300" w:themeColor="accent5"/>
        <w:right w:val="single" w:sz="4" w:space="0" w:color="FFD300" w:themeColor="accent5"/>
      </w:tblBorders>
    </w:tblPr>
    <w:tblStylePr w:type="firstRow">
      <w:rPr>
        <w:b/>
        <w:bCs/>
        <w:color w:val="FFFFFF" w:themeColor="background1"/>
      </w:rPr>
      <w:tblPr/>
      <w:tcPr>
        <w:shd w:val="clear" w:color="auto" w:fill="FFD300" w:themeFill="accent5"/>
      </w:tcPr>
    </w:tblStylePr>
    <w:tblStylePr w:type="lastRow">
      <w:rPr>
        <w:b/>
        <w:bCs/>
      </w:rPr>
      <w:tblPr/>
      <w:tcPr>
        <w:tcBorders>
          <w:top w:val="double" w:sz="4" w:space="0" w:color="FFD3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300" w:themeColor="accent5"/>
          <w:right w:val="single" w:sz="4" w:space="0" w:color="FFD300" w:themeColor="accent5"/>
        </w:tcBorders>
      </w:tcPr>
    </w:tblStylePr>
    <w:tblStylePr w:type="band1Horz">
      <w:tblPr/>
      <w:tcPr>
        <w:tcBorders>
          <w:top w:val="single" w:sz="4" w:space="0" w:color="FFD300" w:themeColor="accent5"/>
          <w:bottom w:val="single" w:sz="4" w:space="0" w:color="FFD3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300" w:themeColor="accent5"/>
          <w:left w:val="nil"/>
        </w:tcBorders>
      </w:tcPr>
    </w:tblStylePr>
    <w:tblStylePr w:type="swCell">
      <w:tblPr/>
      <w:tcPr>
        <w:tcBorders>
          <w:top w:val="double" w:sz="4" w:space="0" w:color="FFD300" w:themeColor="accent5"/>
          <w:right w:val="nil"/>
        </w:tcBorders>
      </w:tcPr>
    </w:tblStylePr>
  </w:style>
  <w:style w:type="table" w:customStyle="1" w:styleId="LRtabell">
    <w:name w:val="LR tabell"/>
    <w:basedOn w:val="Tabellrutnt"/>
    <w:uiPriority w:val="99"/>
    <w:rsid w:val="00273C58"/>
    <w:rPr>
      <w:sz w:val="20"/>
    </w:rPr>
    <w:tblPr>
      <w:tbl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blBorders>
    </w:tblPr>
    <w:tblStylePr w:type="firstRow">
      <w:rPr>
        <w:b/>
        <w:color w:val="FFFFFF" w:themeColor="background1"/>
      </w:rPr>
      <w:tblPr/>
      <w:tcPr>
        <w:tcBorders>
          <w:top w:val="single" w:sz="8"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FFFFFF" w:themeColor="background1"/>
          <w:tl2br w:val="nil"/>
          <w:tr2bl w:val="nil"/>
        </w:tcBorders>
        <w:shd w:val="clear" w:color="auto" w:fill="0064AE" w:themeFill="accent1"/>
      </w:tcPr>
    </w:tblStylePr>
    <w:tblStylePr w:type="lastRow">
      <w:rPr>
        <w:b/>
        <w:color w:val="auto"/>
      </w:rPr>
      <w:tblPr/>
      <w:tcPr>
        <w:tcBorders>
          <w:top w:val="single" w:sz="12" w:space="0" w:color="0064AE" w:themeColor="accent1"/>
          <w:left w:val="single" w:sz="8" w:space="0" w:color="0064AE" w:themeColor="accent1"/>
          <w:bottom w:val="single" w:sz="8" w:space="0" w:color="0064AE" w:themeColor="accent1"/>
          <w:right w:val="single" w:sz="8" w:space="0" w:color="0064AE" w:themeColor="accent1"/>
          <w:insideH w:val="single" w:sz="8" w:space="0" w:color="0064AE" w:themeColor="accent1"/>
          <w:insideV w:val="single" w:sz="8" w:space="0" w:color="0064AE" w:themeColor="accent1"/>
        </w:tcBorders>
        <w:shd w:val="clear" w:color="auto" w:fill="FFFFFF" w:themeFill="background1"/>
      </w:tcPr>
    </w:tblStylePr>
    <w:tblStylePr w:type="firstCol">
      <w:rPr>
        <w:b/>
      </w:rPr>
    </w:tblStylePr>
    <w:tblStylePr w:type="lastCol">
      <w:rPr>
        <w:b/>
      </w:rPr>
    </w:tblStylePr>
  </w:style>
  <w:style w:type="table" w:customStyle="1" w:styleId="LRtabellsvartvit">
    <w:name w:val="LR tabell svartvit"/>
    <w:basedOn w:val="Normaltabell"/>
    <w:uiPriority w:val="99"/>
    <w:rsid w:val="00273C58"/>
    <w:pPr>
      <w:spacing w:after="0" w:line="216" w:lineRule="auto"/>
    </w:pPr>
    <w:rPr>
      <w:sz w:val="20"/>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color w:val="000000" w:themeColor="text1"/>
      </w:rPr>
      <w:tblPr/>
      <w:tcPr>
        <w:tcBorders>
          <w:top w:val="single" w:sz="8" w:space="0" w:color="auto"/>
          <w:left w:val="single" w:sz="8" w:space="0" w:color="auto"/>
          <w:bottom w:val="single" w:sz="12" w:space="0" w:color="auto"/>
          <w:right w:val="single" w:sz="8" w:space="0" w:color="auto"/>
          <w:insideH w:val="single" w:sz="8" w:space="0" w:color="auto"/>
          <w:insideV w:val="single" w:sz="8" w:space="0" w:color="auto"/>
          <w:tl2br w:val="nil"/>
          <w:tr2bl w:val="nil"/>
        </w:tcBorders>
        <w:shd w:val="clear" w:color="auto" w:fill="FFFFFF" w:themeFill="background1"/>
      </w:tcPr>
    </w:tblStylePr>
    <w:tblStylePr w:type="lastRow">
      <w:rPr>
        <w:b/>
      </w:rPr>
      <w:tblPr/>
      <w:tcPr>
        <w:tcBorders>
          <w:top w:val="single" w:sz="12" w:space="0" w:color="auto"/>
          <w:left w:val="single" w:sz="8" w:space="0" w:color="auto"/>
          <w:bottom w:val="single" w:sz="8" w:space="0" w:color="auto"/>
          <w:right w:val="single" w:sz="8" w:space="0" w:color="auto"/>
          <w:insideH w:val="nil"/>
          <w:insideV w:val="single" w:sz="8" w:space="0" w:color="auto"/>
          <w:tl2br w:val="nil"/>
          <w:tr2bl w:val="nil"/>
        </w:tcBorders>
      </w:tcPr>
    </w:tblStylePr>
    <w:tblStylePr w:type="firstCol">
      <w:rPr>
        <w:b/>
      </w:rPr>
    </w:tblStylePr>
    <w:tblStylePr w:type="lastCol">
      <w:rPr>
        <w:b/>
      </w:rPr>
    </w:tblStylePr>
  </w:style>
  <w:style w:type="table" w:customStyle="1" w:styleId="LRgrfyllningrubrik">
    <w:name w:val="LR grå fyllning rubrik"/>
    <w:basedOn w:val="Normaltabell"/>
    <w:uiPriority w:val="99"/>
    <w:rsid w:val="006907DA"/>
    <w:pPr>
      <w:spacing w:after="0" w:line="240" w:lineRule="auto"/>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tcBorders>
          <w:top w:val="single" w:sz="8" w:space="0" w:color="auto"/>
          <w:left w:val="single" w:sz="8" w:space="0" w:color="auto"/>
          <w:bottom w:val="single" w:sz="8" w:space="0" w:color="auto"/>
          <w:right w:val="single" w:sz="8" w:space="0" w:color="auto"/>
          <w:insideH w:val="single" w:sz="8" w:space="0" w:color="auto"/>
          <w:insideV w:val="single" w:sz="8" w:space="0" w:color="auto"/>
          <w:tl2br w:val="nil"/>
          <w:tr2bl w:val="nil"/>
        </w:tcBorders>
        <w:shd w:val="clear" w:color="auto" w:fill="DADADA" w:themeFill="background2"/>
      </w:tcPr>
    </w:tblStylePr>
    <w:tblStylePr w:type="lastRow">
      <w:rPr>
        <w:b/>
      </w:rPr>
      <w:tblPr/>
      <w:tcPr>
        <w:tcBorders>
          <w:top w:val="single" w:sz="12" w:space="0" w:color="auto"/>
          <w:left w:val="single" w:sz="8" w:space="0" w:color="auto"/>
          <w:bottom w:val="single" w:sz="8" w:space="0" w:color="auto"/>
          <w:right w:val="single" w:sz="8" w:space="0" w:color="auto"/>
          <w:insideH w:val="single" w:sz="8" w:space="0" w:color="auto"/>
          <w:insideV w:val="single" w:sz="8" w:space="0" w:color="auto"/>
          <w:tl2br w:val="nil"/>
          <w:tr2bl w:val="nil"/>
        </w:tcBorders>
      </w:tcPr>
    </w:tblStylePr>
    <w:tblStylePr w:type="firstCol">
      <w:rPr>
        <w:b/>
      </w:rPr>
    </w:tblStylePr>
    <w:tblStylePr w:type="lastCol">
      <w:rPr>
        <w:b/>
      </w:rPr>
    </w:tblStylePr>
  </w:style>
  <w:style w:type="paragraph" w:styleId="Fotnotstext">
    <w:name w:val="footnote text"/>
    <w:basedOn w:val="Normal"/>
    <w:link w:val="FotnotstextChar"/>
    <w:uiPriority w:val="99"/>
    <w:semiHidden/>
    <w:unhideWhenUsed/>
    <w:rsid w:val="008A4073"/>
    <w:pPr>
      <w:autoSpaceDE/>
      <w:autoSpaceDN/>
      <w:adjustRightInd/>
      <w:spacing w:after="200" w:line="276" w:lineRule="auto"/>
      <w:textAlignment w:val="auto"/>
    </w:pPr>
    <w:rPr>
      <w:rFonts w:ascii="Candara" w:eastAsia="Candara" w:hAnsi="Candara" w:cs="Times New Roman"/>
      <w:lang w:val="sv-FI"/>
    </w:rPr>
  </w:style>
  <w:style w:type="character" w:customStyle="1" w:styleId="FotnotstextChar">
    <w:name w:val="Fotnotstext Char"/>
    <w:basedOn w:val="Standardstycketeckensnitt"/>
    <w:link w:val="Fotnotstext"/>
    <w:uiPriority w:val="99"/>
    <w:semiHidden/>
    <w:rsid w:val="008A4073"/>
    <w:rPr>
      <w:rFonts w:ascii="Candara" w:eastAsia="Candara" w:hAnsi="Candara" w:cs="Times New Roman"/>
      <w:sz w:val="20"/>
      <w:szCs w:val="20"/>
    </w:rPr>
  </w:style>
  <w:style w:type="character" w:styleId="Fotnotsreferens">
    <w:name w:val="footnote reference"/>
    <w:uiPriority w:val="99"/>
    <w:semiHidden/>
    <w:unhideWhenUsed/>
    <w:rsid w:val="008A4073"/>
    <w:rPr>
      <w:vertAlign w:val="superscript"/>
    </w:rPr>
  </w:style>
  <w:style w:type="paragraph" w:styleId="Liststycke">
    <w:name w:val="List Paragraph"/>
    <w:basedOn w:val="Normal"/>
    <w:uiPriority w:val="34"/>
    <w:rsid w:val="000552CA"/>
    <w:pPr>
      <w:ind w:left="720"/>
      <w:contextualSpacing/>
    </w:pPr>
  </w:style>
  <w:style w:type="character" w:styleId="Kommentarsreferens">
    <w:name w:val="annotation reference"/>
    <w:basedOn w:val="Standardstycketeckensnitt"/>
    <w:uiPriority w:val="99"/>
    <w:semiHidden/>
    <w:unhideWhenUsed/>
    <w:rsid w:val="00541EB3"/>
    <w:rPr>
      <w:sz w:val="16"/>
      <w:szCs w:val="16"/>
    </w:rPr>
  </w:style>
  <w:style w:type="paragraph" w:styleId="Kommentarer">
    <w:name w:val="annotation text"/>
    <w:basedOn w:val="Normal"/>
    <w:link w:val="KommentarerChar"/>
    <w:uiPriority w:val="99"/>
    <w:semiHidden/>
    <w:unhideWhenUsed/>
    <w:rsid w:val="00541EB3"/>
    <w:pPr>
      <w:spacing w:line="240" w:lineRule="auto"/>
    </w:pPr>
  </w:style>
  <w:style w:type="character" w:customStyle="1" w:styleId="KommentarerChar">
    <w:name w:val="Kommentarer Char"/>
    <w:basedOn w:val="Standardstycketeckensnitt"/>
    <w:link w:val="Kommentarer"/>
    <w:uiPriority w:val="99"/>
    <w:semiHidden/>
    <w:rsid w:val="00541EB3"/>
    <w:rPr>
      <w:rFonts w:cs="Open Sans"/>
      <w:sz w:val="20"/>
      <w:szCs w:val="20"/>
      <w:lang w:val="sv-SE"/>
    </w:rPr>
  </w:style>
  <w:style w:type="paragraph" w:styleId="Kommentarsmne">
    <w:name w:val="annotation subject"/>
    <w:basedOn w:val="Kommentarer"/>
    <w:next w:val="Kommentarer"/>
    <w:link w:val="KommentarsmneChar"/>
    <w:uiPriority w:val="99"/>
    <w:semiHidden/>
    <w:unhideWhenUsed/>
    <w:rsid w:val="00541EB3"/>
    <w:rPr>
      <w:b/>
      <w:bCs/>
    </w:rPr>
  </w:style>
  <w:style w:type="character" w:customStyle="1" w:styleId="KommentarsmneChar">
    <w:name w:val="Kommentarsämne Char"/>
    <w:basedOn w:val="KommentarerChar"/>
    <w:link w:val="Kommentarsmne"/>
    <w:uiPriority w:val="99"/>
    <w:semiHidden/>
    <w:rsid w:val="00541EB3"/>
    <w:rPr>
      <w:rFonts w:cs="Open Sans"/>
      <w:b/>
      <w:bCs/>
      <w:sz w:val="20"/>
      <w:szCs w:val="20"/>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70979207">
      <w:bodyDiv w:val="1"/>
      <w:marLeft w:val="0"/>
      <w:marRight w:val="0"/>
      <w:marTop w:val="0"/>
      <w:marBottom w:val="0"/>
      <w:divBdr>
        <w:top w:val="none" w:sz="0" w:space="0" w:color="auto"/>
        <w:left w:val="none" w:sz="0" w:space="0" w:color="auto"/>
        <w:bottom w:val="none" w:sz="0" w:space="0" w:color="auto"/>
        <w:right w:val="none" w:sz="0" w:space="0" w:color="auto"/>
      </w:divBdr>
    </w:div>
    <w:div w:id="200238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egeringen.ax/" TargetMode="External"/><Relationship Id="rId18" Type="http://schemas.openxmlformats.org/officeDocument/2006/relationships/hyperlink" Target="https://visualisering.gitech.ax/ahs/"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visualisering.gitech.ax/ahs/" TargetMode="External"/><Relationship Id="rId7" Type="http://schemas.openxmlformats.org/officeDocument/2006/relationships/footnotes" Target="footnotes.xml"/><Relationship Id="rId12" Type="http://schemas.openxmlformats.org/officeDocument/2006/relationships/hyperlink" Target="mailto:registrator@regeringen.ax" TargetMode="External"/><Relationship Id="rId17" Type="http://schemas.openxmlformats.org/officeDocument/2006/relationships/hyperlink" Target="http://www.ahs.a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ams.ax" TargetMode="External"/><Relationship Id="rId20" Type="http://schemas.openxmlformats.org/officeDocument/2006/relationships/hyperlink" Target="http://www.ahs.a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regeringen.ax/"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www.museum.ax" TargetMode="External"/><Relationship Id="rId23" Type="http://schemas.openxmlformats.org/officeDocument/2006/relationships/footer" Target="footer1.xml"/><Relationship Id="rId10" Type="http://schemas.openxmlformats.org/officeDocument/2006/relationships/hyperlink" Target="mailto:registrator@regeringen.ax" TargetMode="External"/><Relationship Id="rId19" Type="http://schemas.openxmlformats.org/officeDocument/2006/relationships/hyperlink" Target="http://kulttuuriakaikille.fi/doc/checklistor/Checklista_gallande_tillganglighet_och_mangfald_i_museer.pdf"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image" Target="media/image3.png"/><Relationship Id="rId22" Type="http://schemas.openxmlformats.org/officeDocument/2006/relationships/header" Target="header1.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regeringen.ax/sites/www.regeringen.ax/files/attachments/guidedocument/m0120192020-handlingsprogram-2019-2023.pdf" TargetMode="External"/><Relationship Id="rId2" Type="http://schemas.openxmlformats.org/officeDocument/2006/relationships/hyperlink" Target="https://www.barkraft.ax/sites/default/files/attachments/page/utvecklings-och-hallbarhetsagenda-for-aland_0.pdf" TargetMode="External"/><Relationship Id="rId1" Type="http://schemas.openxmlformats.org/officeDocument/2006/relationships/hyperlink" Target="https://dokument.lagtinget.ax/handlingar/2014-2015/rp09/RP284-2014.pdf" TargetMode="External"/><Relationship Id="rId4" Type="http://schemas.openxmlformats.org/officeDocument/2006/relationships/hyperlink" Target="https://www.regeringen.ax/sites/www.regeringen.ax/files/attachments/guidedocument/ett_tillgangligt_aland_2017-2020.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ndskapsregeringen färg">
  <a:themeElements>
    <a:clrScheme name="Landskapsregeringen Färg">
      <a:dk1>
        <a:sysClr val="windowText" lastClr="000000"/>
      </a:dk1>
      <a:lt1>
        <a:sysClr val="window" lastClr="FFFFFF"/>
      </a:lt1>
      <a:dk2>
        <a:srgbClr val="9D9D9D"/>
      </a:dk2>
      <a:lt2>
        <a:srgbClr val="DADADA"/>
      </a:lt2>
      <a:accent1>
        <a:srgbClr val="0064AE"/>
      </a:accent1>
      <a:accent2>
        <a:srgbClr val="9EC1C6"/>
      </a:accent2>
      <a:accent3>
        <a:srgbClr val="C8B933"/>
      </a:accent3>
      <a:accent4>
        <a:srgbClr val="D78A7B"/>
      </a:accent4>
      <a:accent5>
        <a:srgbClr val="FFD300"/>
      </a:accent5>
      <a:accent6>
        <a:srgbClr val="DB0F16"/>
      </a:accent6>
      <a:hlink>
        <a:srgbClr val="0064AE"/>
      </a:hlink>
      <a:folHlink>
        <a:srgbClr val="9EC1C6"/>
      </a:folHlink>
    </a:clrScheme>
    <a:fontScheme name="Landskapsregeringen">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a:noFill/>
        </a:ln>
      </a:spPr>
      <a:bodyPr rot="0" spcFirstLastPara="0" vertOverflow="overflow" horzOverflow="overflow" vert="horz" wrap="square" lIns="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2021-06-11T00:00:00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53EE3C8-F33F-4F99-BD76-F57231697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55</Pages>
  <Words>24654</Words>
  <Characters>130670</Characters>
  <Application>Microsoft Office Word</Application>
  <DocSecurity>0</DocSecurity>
  <Lines>1088</Lines>
  <Paragraphs>310</Paragraphs>
  <ScaleCrop>false</ScaleCrop>
  <HeadingPairs>
    <vt:vector size="2" baseType="variant">
      <vt:variant>
        <vt:lpstr>Rubrik</vt:lpstr>
      </vt:variant>
      <vt:variant>
        <vt:i4>1</vt:i4>
      </vt:variant>
    </vt:vector>
  </HeadingPairs>
  <TitlesOfParts>
    <vt:vector size="1" baseType="lpstr">
      <vt:lpstr>Ett tillgängligt Åland -
Ålands landskapsregerings
funktionshinderspolitiska
åtgärdsprogram 2017–2020</vt:lpstr>
    </vt:vector>
  </TitlesOfParts>
  <Company/>
  <LinksUpToDate>false</LinksUpToDate>
  <CharactersWithSpaces>155014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Ett tillgängligt Åland -
Ålands landskapsregerings
funktionshinderspolitiska
åtgärdsprogram 2017–2020</dc:title>
  <dc:subject/>
  <dc:creator>Gunilla Lindqvist</dc:creator>
  <cp:keywords/>
  <dc:description/>
  <cp:lastModifiedBy>Gunilla Lindqvist</cp:lastModifiedBy>
  <cp:revision>2</cp:revision>
  <cp:lastPrinted>2021-06-11T06:21:00Z</cp:lastPrinted>
  <dcterms:created xsi:type="dcterms:W3CDTF">2021-06-17T06:32:00Z</dcterms:created>
  <dcterms:modified xsi:type="dcterms:W3CDTF">2021-06-17T06:32:00Z</dcterms:modified>
  <cp:category>2021/1180</cp:category>
</cp:coreProperties>
</file>