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7D9B" w14:textId="6B954358" w:rsidR="00BA54B5" w:rsidRDefault="00A84A77" w:rsidP="00062E0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Användningen av e</w:t>
      </w:r>
      <w:r w:rsidR="00BA54B5" w:rsidRPr="00BA54B5">
        <w:rPr>
          <w:noProof/>
          <w:sz w:val="24"/>
          <w:szCs w:val="24"/>
        </w:rPr>
        <w:t>ldningsolja på Åland</w:t>
      </w:r>
    </w:p>
    <w:p w14:paraId="480BCD97" w14:textId="745CAE9F" w:rsidR="00BA54B5" w:rsidRDefault="00BA54B5" w:rsidP="00062E0C">
      <w:pPr>
        <w:rPr>
          <w:noProof/>
          <w:sz w:val="24"/>
          <w:szCs w:val="24"/>
        </w:rPr>
      </w:pPr>
    </w:p>
    <w:p w14:paraId="22A4009A" w14:textId="0847200F" w:rsidR="00A84A77" w:rsidRPr="00A84A77" w:rsidRDefault="00A84A77" w:rsidP="00062E0C">
      <w:pPr>
        <w:rPr>
          <w:noProof/>
        </w:rPr>
      </w:pPr>
      <w:r w:rsidRPr="00A84A77">
        <w:rPr>
          <w:noProof/>
        </w:rPr>
        <w:t>Nedan framgår uppgifter över försäljningen av eldningsolja i landskapet under perioden 1982-2019.</w:t>
      </w:r>
    </w:p>
    <w:p w14:paraId="6C23775C" w14:textId="6F77F225" w:rsidR="00BA54B5" w:rsidRDefault="00BA54B5" w:rsidP="00062E0C">
      <w:pPr>
        <w:rPr>
          <w:noProof/>
        </w:rPr>
      </w:pPr>
      <w:r>
        <w:rPr>
          <w:noProof/>
        </w:rPr>
        <w:t>Försäljning i medeltal</w:t>
      </w:r>
      <w:r>
        <w:rPr>
          <w:noProof/>
        </w:rPr>
        <w:tab/>
        <w:t>1982-1986</w:t>
      </w:r>
      <w:r>
        <w:rPr>
          <w:noProof/>
        </w:rPr>
        <w:tab/>
        <w:t>34 800 m3</w:t>
      </w:r>
    </w:p>
    <w:p w14:paraId="185BE9C1" w14:textId="164092A7" w:rsidR="00BA54B5" w:rsidRDefault="00BA54B5" w:rsidP="00062E0C">
      <w:pPr>
        <w:rPr>
          <w:noProof/>
        </w:rPr>
      </w:pPr>
      <w:r>
        <w:rPr>
          <w:noProof/>
        </w:rPr>
        <w:t xml:space="preserve">                </w:t>
      </w:r>
      <w:r>
        <w:rPr>
          <w:noProof/>
        </w:rPr>
        <w:tab/>
      </w:r>
      <w:r>
        <w:rPr>
          <w:noProof/>
        </w:rPr>
        <w:tab/>
        <w:t>2014-2019</w:t>
      </w:r>
      <w:r>
        <w:rPr>
          <w:noProof/>
        </w:rPr>
        <w:tab/>
        <w:t xml:space="preserve">24 500 m3  minskning </w:t>
      </w:r>
      <w:r w:rsidR="00A84A77">
        <w:rPr>
          <w:noProof/>
        </w:rPr>
        <w:t>med ca 30</w:t>
      </w:r>
      <w:r>
        <w:rPr>
          <w:noProof/>
        </w:rPr>
        <w:t xml:space="preserve"> %</w:t>
      </w:r>
      <w:r>
        <w:rPr>
          <w:noProof/>
        </w:rPr>
        <w:tab/>
      </w:r>
    </w:p>
    <w:p w14:paraId="4A98AEE1" w14:textId="5E79CBB2" w:rsidR="00BA54B5" w:rsidRDefault="00BA54B5" w:rsidP="00062E0C">
      <w:pPr>
        <w:rPr>
          <w:noProof/>
        </w:rPr>
      </w:pPr>
    </w:p>
    <w:p w14:paraId="01886354" w14:textId="0BF73227" w:rsidR="00BA54B5" w:rsidRDefault="00BA54B5" w:rsidP="00062E0C">
      <w:pPr>
        <w:rPr>
          <w:noProof/>
        </w:rPr>
      </w:pPr>
      <w:r>
        <w:rPr>
          <w:noProof/>
        </w:rPr>
        <w:t>Av förbrukningen används ca 6 000 m3 i skärgårdstrafiken</w:t>
      </w:r>
      <w:r w:rsidR="00A84A77">
        <w:rPr>
          <w:noProof/>
        </w:rPr>
        <w:t>,</w:t>
      </w:r>
      <w:r>
        <w:rPr>
          <w:noProof/>
        </w:rPr>
        <w:t xml:space="preserve"> ca 25 % av totalen</w:t>
      </w:r>
      <w:r w:rsidR="00A84A77">
        <w:rPr>
          <w:noProof/>
        </w:rPr>
        <w:t>. (En viss mängd tankas från fastlandet och ingår inte här).</w:t>
      </w:r>
    </w:p>
    <w:p w14:paraId="7A9A785F" w14:textId="77777777" w:rsidR="00BA54B5" w:rsidRDefault="00BA54B5" w:rsidP="00062E0C">
      <w:pPr>
        <w:rPr>
          <w:noProof/>
        </w:rPr>
      </w:pPr>
    </w:p>
    <w:p w14:paraId="54178AC3" w14:textId="77777777" w:rsidR="00BA54B5" w:rsidRDefault="00BA54B5" w:rsidP="00062E0C">
      <w:pPr>
        <w:rPr>
          <w:noProof/>
        </w:rPr>
      </w:pPr>
    </w:p>
    <w:p w14:paraId="66A03CC6" w14:textId="258CCDB8" w:rsidR="003C5F15" w:rsidRDefault="00BA54B5" w:rsidP="00062E0C">
      <w:r>
        <w:rPr>
          <w:noProof/>
        </w:rPr>
        <w:drawing>
          <wp:inline distT="0" distB="0" distL="0" distR="0" wp14:anchorId="2C016E61" wp14:editId="437ABC69">
            <wp:extent cx="5934075" cy="3767138"/>
            <wp:effectExtent l="0" t="0" r="9525" b="508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82F7921-BEFD-4457-890F-78FED5B272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BCDB0B" w14:textId="592C0E9C" w:rsidR="00DB4556" w:rsidRDefault="00DB4556" w:rsidP="00062E0C"/>
    <w:p w14:paraId="0A3959CE" w14:textId="44C86151" w:rsidR="00DB4556" w:rsidRDefault="00DB4556" w:rsidP="00062E0C">
      <w:r>
        <w:t xml:space="preserve">Om man räknar bort skärgårdstrafiken finns det således ca 18 000 m3 att fördela på andra användare. </w:t>
      </w:r>
      <w:r w:rsidR="00AA10E1">
        <w:t xml:space="preserve">Denna fördelas dels för uppvärmning, men en större del används </w:t>
      </w:r>
      <w:r>
        <w:t>av tunga arbetsmaskiner</w:t>
      </w:r>
      <w:r w:rsidR="00AA10E1">
        <w:t xml:space="preserve"> inom markentreprenad och jordbruk.</w:t>
      </w:r>
      <w:r>
        <w:t xml:space="preserve"> </w:t>
      </w:r>
    </w:p>
    <w:p w14:paraId="1F20F3CB" w14:textId="4E358671" w:rsidR="00DB4556" w:rsidRDefault="00DB4556" w:rsidP="00062E0C"/>
    <w:p w14:paraId="767372C4" w14:textId="42CCC554" w:rsidR="00DB4556" w:rsidRDefault="00D979A5" w:rsidP="00062E0C">
      <w:r>
        <w:t>”Stora” oljepannor</w:t>
      </w:r>
    </w:p>
    <w:p w14:paraId="17527363" w14:textId="0698378B" w:rsidR="00D979A5" w:rsidRDefault="00D979A5" w:rsidP="00062E0C">
      <w:r>
        <w:t>I byggnader som överskrider storleken 300 m2 finns det oljepannor i 250 st byggnader, i verkligheten är antalet sannolikt mindre. Av de 250 byggnaderna har vår utredning bekräftade förekomster i 40 fall, återstår således 210 st byggnader att utreda.</w:t>
      </w:r>
      <w:r w:rsidR="00AA10E1">
        <w:t xml:space="preserve"> Förbrukningen är svår att uppskatta, kanske 2 000 m3.</w:t>
      </w:r>
    </w:p>
    <w:p w14:paraId="5649850E" w14:textId="5D82559B" w:rsidR="00D979A5" w:rsidRDefault="00D979A5" w:rsidP="00062E0C"/>
    <w:p w14:paraId="6C1B0E3F" w14:textId="5A0F62AB" w:rsidR="00D979A5" w:rsidRDefault="00D979A5" w:rsidP="00062E0C">
      <w:r>
        <w:t>Villapannor</w:t>
      </w:r>
    </w:p>
    <w:p w14:paraId="54C2701D" w14:textId="7F45E62A" w:rsidR="00A84A77" w:rsidRDefault="00D979A5" w:rsidP="00062E0C">
      <w:r>
        <w:t>Oljepannorna i vanliga egnahemshus</w:t>
      </w:r>
      <w:r w:rsidR="00A84A77">
        <w:t xml:space="preserve"> är </w:t>
      </w:r>
      <w:r w:rsidR="00F73DF1">
        <w:t>3</w:t>
      </w:r>
      <w:r w:rsidR="00A84A77">
        <w:t> </w:t>
      </w:r>
      <w:r w:rsidR="00F73DF1">
        <w:t>687</w:t>
      </w:r>
      <w:r w:rsidR="00A84A77">
        <w:t xml:space="preserve"> st enligt ÅSUB:s statistik, vilket anger antalet oljepannor som ursprungligen installerats i dessa hus. </w:t>
      </w:r>
    </w:p>
    <w:p w14:paraId="1B491F47" w14:textId="6B0F50EC" w:rsidR="00D979A5" w:rsidRDefault="00A84A77" w:rsidP="00062E0C">
      <w:r>
        <w:t xml:space="preserve">Enligt </w:t>
      </w:r>
      <w:r w:rsidR="00F73DF1">
        <w:t xml:space="preserve">Svenska Boverkets statistik har ca 50 % av de </w:t>
      </w:r>
      <w:r>
        <w:t xml:space="preserve">byggnaderna </w:t>
      </w:r>
      <w:r w:rsidR="00F73DF1">
        <w:t xml:space="preserve">som gjort energideklaration </w:t>
      </w:r>
      <w:r>
        <w:t>bytt oljepannan</w:t>
      </w:r>
      <w:r w:rsidR="00F73DF1">
        <w:t>, vilket får fungera som ett bra estimat även för vår del</w:t>
      </w:r>
      <w:r>
        <w:t xml:space="preserve">. Antalet bostadshus </w:t>
      </w:r>
      <w:r w:rsidR="00F73DF1">
        <w:t>där</w:t>
      </w:r>
      <w:r>
        <w:t xml:space="preserve"> oljepanna</w:t>
      </w:r>
      <w:r w:rsidR="00F73DF1">
        <w:t xml:space="preserve">n finns </w:t>
      </w:r>
      <w:r w:rsidR="00F73DF1">
        <w:lastRenderedPageBreak/>
        <w:t>kvar</w:t>
      </w:r>
      <w:r>
        <w:t xml:space="preserve"> skulle således uppgå till </w:t>
      </w:r>
      <w:r w:rsidR="00F73DF1">
        <w:t xml:space="preserve">ca </w:t>
      </w:r>
      <w:r w:rsidR="00F73DF1" w:rsidRPr="00F73DF1">
        <w:rPr>
          <w:b/>
          <w:bCs/>
        </w:rPr>
        <w:t>1</w:t>
      </w:r>
      <w:r w:rsidRPr="00F73DF1">
        <w:rPr>
          <w:b/>
          <w:bCs/>
        </w:rPr>
        <w:t> </w:t>
      </w:r>
      <w:r w:rsidR="00F73DF1">
        <w:rPr>
          <w:b/>
          <w:bCs/>
        </w:rPr>
        <w:t>800</w:t>
      </w:r>
      <w:r w:rsidRPr="00A84A77">
        <w:rPr>
          <w:b/>
          <w:bCs/>
        </w:rPr>
        <w:t xml:space="preserve"> st</w:t>
      </w:r>
      <w:r w:rsidR="00AA10E1">
        <w:t>, vilket innebär 4 500 m3 per år</w:t>
      </w:r>
      <w:r w:rsidR="006852E4">
        <w:t xml:space="preserve"> (antaget att pannorna förbrukar 2,5 m3 i medeltal)</w:t>
      </w:r>
      <w:r w:rsidR="00AA10E1">
        <w:t>.</w:t>
      </w:r>
    </w:p>
    <w:p w14:paraId="08A7CF33" w14:textId="28C49472" w:rsidR="00AA10E1" w:rsidRDefault="00AA10E1" w:rsidP="00062E0C"/>
    <w:p w14:paraId="187FA6BE" w14:textId="7980EB18" w:rsidR="00AA10E1" w:rsidRDefault="00AA10E1" w:rsidP="00062E0C">
      <w:r>
        <w:t>SLUTSATS</w:t>
      </w:r>
    </w:p>
    <w:p w14:paraId="61C7EBDB" w14:textId="119A6ACA" w:rsidR="00AA10E1" w:rsidRDefault="00AA10E1" w:rsidP="00062E0C">
      <w:r>
        <w:t>Av den åländska förbrukningen av lätt eldningsolja (brännolja) används:</w:t>
      </w:r>
    </w:p>
    <w:p w14:paraId="6BFF7144" w14:textId="2FC4CAB3" w:rsidR="00AA10E1" w:rsidRDefault="00AA10E1" w:rsidP="00062E0C">
      <w:r>
        <w:t>25 % av skärgårdsfärjorna</w:t>
      </w:r>
    </w:p>
    <w:p w14:paraId="2BA10940" w14:textId="4A784BDF" w:rsidR="00AA10E1" w:rsidRDefault="00AA10E1" w:rsidP="00062E0C">
      <w:r>
        <w:t>25 % av värmepannor</w:t>
      </w:r>
    </w:p>
    <w:p w14:paraId="04038BA6" w14:textId="208F0B98" w:rsidR="00AA10E1" w:rsidRPr="0076671E" w:rsidRDefault="00AA10E1" w:rsidP="00062E0C">
      <w:r>
        <w:t>50 % av arbetsmaskiner</w:t>
      </w:r>
    </w:p>
    <w:sectPr w:rsidR="00AA10E1" w:rsidRPr="0076671E" w:rsidSect="00EF7D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295B6" w14:textId="77777777" w:rsidR="00BA54B5" w:rsidRDefault="00BA54B5" w:rsidP="00B3473A">
      <w:r>
        <w:separator/>
      </w:r>
    </w:p>
  </w:endnote>
  <w:endnote w:type="continuationSeparator" w:id="0">
    <w:p w14:paraId="0B71CBC8" w14:textId="77777777" w:rsidR="00BA54B5" w:rsidRDefault="00BA54B5" w:rsidP="00B3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1B33" w14:textId="77777777" w:rsidR="00E3159F" w:rsidRPr="007D281B" w:rsidRDefault="00E3159F" w:rsidP="007D281B">
    <w:pPr>
      <w:pStyle w:val="Sidfot"/>
      <w:rPr>
        <w:lang w:val="sv-SE"/>
      </w:rPr>
    </w:pPr>
    <w:r w:rsidRPr="00853612">
      <w:rPr>
        <w:lang w:val="sv-S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F66A" w14:textId="77777777" w:rsidR="00E3159F" w:rsidRPr="00C61CDC" w:rsidRDefault="00E3159F" w:rsidP="007D281B">
    <w:pPr>
      <w:pStyle w:val="Sidfot"/>
    </w:pPr>
    <w:r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85824" w14:textId="77777777" w:rsidR="00BA54B5" w:rsidRDefault="00BA54B5" w:rsidP="00B3473A">
      <w:r>
        <w:separator/>
      </w:r>
    </w:p>
  </w:footnote>
  <w:footnote w:type="continuationSeparator" w:id="0">
    <w:p w14:paraId="77575A41" w14:textId="77777777" w:rsidR="00BA54B5" w:rsidRDefault="00BA54B5" w:rsidP="00B3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2343" w14:textId="77777777" w:rsidR="00E3159F" w:rsidRPr="00816005" w:rsidRDefault="00E3159F" w:rsidP="00C21358">
    <w:pPr>
      <w:pStyle w:val="Sidhuvud"/>
      <w:rPr>
        <w:sz w:val="2"/>
        <w:szCs w:val="2"/>
      </w:rPr>
    </w:pPr>
  </w:p>
  <w:p w14:paraId="7BEA8CA4" w14:textId="77777777" w:rsidR="00E3159F" w:rsidRDefault="00E315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2B9C" w14:textId="77777777" w:rsidR="00E3159F" w:rsidRPr="00816005" w:rsidRDefault="00E3159F" w:rsidP="00C21358">
    <w:pPr>
      <w:pStyle w:val="Sidhuvud"/>
      <w:rPr>
        <w:sz w:val="2"/>
        <w:szCs w:val="2"/>
      </w:rPr>
    </w:pPr>
  </w:p>
  <w:p w14:paraId="1791FC81" w14:textId="77777777" w:rsidR="00E3159F" w:rsidRDefault="00E315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24pt;height:95.2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B5"/>
    <w:rsid w:val="000002F2"/>
    <w:rsid w:val="00003A95"/>
    <w:rsid w:val="00004127"/>
    <w:rsid w:val="00007A66"/>
    <w:rsid w:val="00017A6C"/>
    <w:rsid w:val="000213ED"/>
    <w:rsid w:val="00032492"/>
    <w:rsid w:val="00034E91"/>
    <w:rsid w:val="00037BF8"/>
    <w:rsid w:val="00062819"/>
    <w:rsid w:val="00062E0C"/>
    <w:rsid w:val="00073F0E"/>
    <w:rsid w:val="000757BA"/>
    <w:rsid w:val="000914E4"/>
    <w:rsid w:val="0009512C"/>
    <w:rsid w:val="000A12D3"/>
    <w:rsid w:val="000A2EC8"/>
    <w:rsid w:val="000A4CA2"/>
    <w:rsid w:val="000B24EF"/>
    <w:rsid w:val="000D1FC3"/>
    <w:rsid w:val="000D409C"/>
    <w:rsid w:val="000F24F9"/>
    <w:rsid w:val="000F38BC"/>
    <w:rsid w:val="000F4626"/>
    <w:rsid w:val="000F4AF8"/>
    <w:rsid w:val="000F71F6"/>
    <w:rsid w:val="00101F15"/>
    <w:rsid w:val="001023E9"/>
    <w:rsid w:val="001079FA"/>
    <w:rsid w:val="00107CD4"/>
    <w:rsid w:val="001200AB"/>
    <w:rsid w:val="00121EDA"/>
    <w:rsid w:val="0012364E"/>
    <w:rsid w:val="00131ADF"/>
    <w:rsid w:val="00132F44"/>
    <w:rsid w:val="0013495A"/>
    <w:rsid w:val="00137379"/>
    <w:rsid w:val="0015465C"/>
    <w:rsid w:val="00156828"/>
    <w:rsid w:val="00167D90"/>
    <w:rsid w:val="001B30CB"/>
    <w:rsid w:val="001C4F70"/>
    <w:rsid w:val="001E032B"/>
    <w:rsid w:val="001E3B4B"/>
    <w:rsid w:val="002021D8"/>
    <w:rsid w:val="00221A54"/>
    <w:rsid w:val="002458D2"/>
    <w:rsid w:val="002462D1"/>
    <w:rsid w:val="00246600"/>
    <w:rsid w:val="0024707D"/>
    <w:rsid w:val="00273C58"/>
    <w:rsid w:val="00274639"/>
    <w:rsid w:val="00275374"/>
    <w:rsid w:val="002811C6"/>
    <w:rsid w:val="002835A2"/>
    <w:rsid w:val="002A0944"/>
    <w:rsid w:val="002B1E10"/>
    <w:rsid w:val="002C39AA"/>
    <w:rsid w:val="002C5134"/>
    <w:rsid w:val="002C58C4"/>
    <w:rsid w:val="002E63CA"/>
    <w:rsid w:val="002F571C"/>
    <w:rsid w:val="0030156D"/>
    <w:rsid w:val="00317CFB"/>
    <w:rsid w:val="00323B2E"/>
    <w:rsid w:val="00330F38"/>
    <w:rsid w:val="00333143"/>
    <w:rsid w:val="00334A68"/>
    <w:rsid w:val="0034151C"/>
    <w:rsid w:val="00346785"/>
    <w:rsid w:val="00354BDE"/>
    <w:rsid w:val="00363340"/>
    <w:rsid w:val="00371242"/>
    <w:rsid w:val="00377FCD"/>
    <w:rsid w:val="00385D63"/>
    <w:rsid w:val="00387780"/>
    <w:rsid w:val="00397FB5"/>
    <w:rsid w:val="003A23F8"/>
    <w:rsid w:val="003A4FE3"/>
    <w:rsid w:val="003B1DF3"/>
    <w:rsid w:val="003B6954"/>
    <w:rsid w:val="003C079B"/>
    <w:rsid w:val="003C3C27"/>
    <w:rsid w:val="003C5F15"/>
    <w:rsid w:val="003C7797"/>
    <w:rsid w:val="003D451C"/>
    <w:rsid w:val="003E2127"/>
    <w:rsid w:val="003F0CDC"/>
    <w:rsid w:val="003F73DE"/>
    <w:rsid w:val="003F79A4"/>
    <w:rsid w:val="0040173E"/>
    <w:rsid w:val="00407000"/>
    <w:rsid w:val="00410FE5"/>
    <w:rsid w:val="00412468"/>
    <w:rsid w:val="004150A3"/>
    <w:rsid w:val="004155EB"/>
    <w:rsid w:val="00424156"/>
    <w:rsid w:val="00426B24"/>
    <w:rsid w:val="0043385F"/>
    <w:rsid w:val="00436881"/>
    <w:rsid w:val="0044235B"/>
    <w:rsid w:val="004451EA"/>
    <w:rsid w:val="00446AB6"/>
    <w:rsid w:val="004527C5"/>
    <w:rsid w:val="004547CE"/>
    <w:rsid w:val="00455D68"/>
    <w:rsid w:val="00470D8C"/>
    <w:rsid w:val="00473BDF"/>
    <w:rsid w:val="00475D68"/>
    <w:rsid w:val="00475EE7"/>
    <w:rsid w:val="00483AF0"/>
    <w:rsid w:val="004906B0"/>
    <w:rsid w:val="004A0FE6"/>
    <w:rsid w:val="004A11CA"/>
    <w:rsid w:val="004A3B50"/>
    <w:rsid w:val="004A51F6"/>
    <w:rsid w:val="004A7C8D"/>
    <w:rsid w:val="004B087A"/>
    <w:rsid w:val="004B35E9"/>
    <w:rsid w:val="004C1D7F"/>
    <w:rsid w:val="004C1E37"/>
    <w:rsid w:val="004C390C"/>
    <w:rsid w:val="004C4178"/>
    <w:rsid w:val="004D590D"/>
    <w:rsid w:val="004D6BC9"/>
    <w:rsid w:val="004D78A4"/>
    <w:rsid w:val="004D7E25"/>
    <w:rsid w:val="004E1808"/>
    <w:rsid w:val="004F4713"/>
    <w:rsid w:val="005256D0"/>
    <w:rsid w:val="00536366"/>
    <w:rsid w:val="005463F9"/>
    <w:rsid w:val="00547098"/>
    <w:rsid w:val="005512D3"/>
    <w:rsid w:val="00554F93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79CE"/>
    <w:rsid w:val="005E2B1A"/>
    <w:rsid w:val="005E354B"/>
    <w:rsid w:val="005F00DC"/>
    <w:rsid w:val="005F5E74"/>
    <w:rsid w:val="005F6ACA"/>
    <w:rsid w:val="00606CB9"/>
    <w:rsid w:val="00613AF4"/>
    <w:rsid w:val="00616B2D"/>
    <w:rsid w:val="00630B91"/>
    <w:rsid w:val="00631FDA"/>
    <w:rsid w:val="006406FE"/>
    <w:rsid w:val="0064189D"/>
    <w:rsid w:val="00644161"/>
    <w:rsid w:val="00650250"/>
    <w:rsid w:val="006502B3"/>
    <w:rsid w:val="006559D4"/>
    <w:rsid w:val="00661183"/>
    <w:rsid w:val="00662B6D"/>
    <w:rsid w:val="00667C1C"/>
    <w:rsid w:val="006759AA"/>
    <w:rsid w:val="00683114"/>
    <w:rsid w:val="00684DAB"/>
    <w:rsid w:val="006852E4"/>
    <w:rsid w:val="006907DA"/>
    <w:rsid w:val="00691E39"/>
    <w:rsid w:val="006B1CC0"/>
    <w:rsid w:val="006B3483"/>
    <w:rsid w:val="006B6373"/>
    <w:rsid w:val="006D06C3"/>
    <w:rsid w:val="006D1763"/>
    <w:rsid w:val="006D43BB"/>
    <w:rsid w:val="006D6DEA"/>
    <w:rsid w:val="006E232E"/>
    <w:rsid w:val="006E2C9C"/>
    <w:rsid w:val="006E2D26"/>
    <w:rsid w:val="006E3E1C"/>
    <w:rsid w:val="0070124A"/>
    <w:rsid w:val="00716641"/>
    <w:rsid w:val="00720AF5"/>
    <w:rsid w:val="007240FD"/>
    <w:rsid w:val="00724B6D"/>
    <w:rsid w:val="00724F7C"/>
    <w:rsid w:val="00727134"/>
    <w:rsid w:val="00733E3A"/>
    <w:rsid w:val="00740701"/>
    <w:rsid w:val="0074660B"/>
    <w:rsid w:val="0076671E"/>
    <w:rsid w:val="00766B6A"/>
    <w:rsid w:val="007705F5"/>
    <w:rsid w:val="00783D68"/>
    <w:rsid w:val="00793459"/>
    <w:rsid w:val="007A1A23"/>
    <w:rsid w:val="007A782D"/>
    <w:rsid w:val="007B2031"/>
    <w:rsid w:val="007B516A"/>
    <w:rsid w:val="007C19B5"/>
    <w:rsid w:val="007D281B"/>
    <w:rsid w:val="007D3790"/>
    <w:rsid w:val="007D380D"/>
    <w:rsid w:val="007E6E5D"/>
    <w:rsid w:val="007F1595"/>
    <w:rsid w:val="007F5486"/>
    <w:rsid w:val="00804CEB"/>
    <w:rsid w:val="00806607"/>
    <w:rsid w:val="008075F5"/>
    <w:rsid w:val="00816005"/>
    <w:rsid w:val="00820434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B5DD1"/>
    <w:rsid w:val="008C3F0E"/>
    <w:rsid w:val="008C46D6"/>
    <w:rsid w:val="008D1C4F"/>
    <w:rsid w:val="008D54CC"/>
    <w:rsid w:val="008D701C"/>
    <w:rsid w:val="008F1D13"/>
    <w:rsid w:val="008F78BB"/>
    <w:rsid w:val="009220CD"/>
    <w:rsid w:val="0093513E"/>
    <w:rsid w:val="00935D87"/>
    <w:rsid w:val="009372FF"/>
    <w:rsid w:val="00940A13"/>
    <w:rsid w:val="0094287E"/>
    <w:rsid w:val="00943EC9"/>
    <w:rsid w:val="00945947"/>
    <w:rsid w:val="0096246E"/>
    <w:rsid w:val="009662A9"/>
    <w:rsid w:val="00970994"/>
    <w:rsid w:val="009736BF"/>
    <w:rsid w:val="00983FBE"/>
    <w:rsid w:val="00984F4F"/>
    <w:rsid w:val="0099059E"/>
    <w:rsid w:val="009906BF"/>
    <w:rsid w:val="00994D7E"/>
    <w:rsid w:val="009A2047"/>
    <w:rsid w:val="009A7FA3"/>
    <w:rsid w:val="009B02C9"/>
    <w:rsid w:val="009B26EE"/>
    <w:rsid w:val="009B35AA"/>
    <w:rsid w:val="009C4973"/>
    <w:rsid w:val="009F5FC7"/>
    <w:rsid w:val="00A15C95"/>
    <w:rsid w:val="00A34CCA"/>
    <w:rsid w:val="00A44E45"/>
    <w:rsid w:val="00A46EA8"/>
    <w:rsid w:val="00A54E56"/>
    <w:rsid w:val="00A56937"/>
    <w:rsid w:val="00A63D4D"/>
    <w:rsid w:val="00A73FC4"/>
    <w:rsid w:val="00A7505A"/>
    <w:rsid w:val="00A76748"/>
    <w:rsid w:val="00A76A11"/>
    <w:rsid w:val="00A81F77"/>
    <w:rsid w:val="00A84A77"/>
    <w:rsid w:val="00A92243"/>
    <w:rsid w:val="00A92ED7"/>
    <w:rsid w:val="00A966ED"/>
    <w:rsid w:val="00A96BC3"/>
    <w:rsid w:val="00AA10E1"/>
    <w:rsid w:val="00AA32B6"/>
    <w:rsid w:val="00AA5F59"/>
    <w:rsid w:val="00AA6739"/>
    <w:rsid w:val="00AA6AFD"/>
    <w:rsid w:val="00AA6BC9"/>
    <w:rsid w:val="00AB02F3"/>
    <w:rsid w:val="00AB1D74"/>
    <w:rsid w:val="00AB3716"/>
    <w:rsid w:val="00AC0AFE"/>
    <w:rsid w:val="00AC4990"/>
    <w:rsid w:val="00AC6889"/>
    <w:rsid w:val="00AD11A8"/>
    <w:rsid w:val="00AF200B"/>
    <w:rsid w:val="00AF3093"/>
    <w:rsid w:val="00AF639C"/>
    <w:rsid w:val="00B0460F"/>
    <w:rsid w:val="00B05548"/>
    <w:rsid w:val="00B13A5E"/>
    <w:rsid w:val="00B2366E"/>
    <w:rsid w:val="00B244EA"/>
    <w:rsid w:val="00B315E9"/>
    <w:rsid w:val="00B3473A"/>
    <w:rsid w:val="00B56C25"/>
    <w:rsid w:val="00B73CE1"/>
    <w:rsid w:val="00B81248"/>
    <w:rsid w:val="00BA54B5"/>
    <w:rsid w:val="00BA5CCE"/>
    <w:rsid w:val="00BA73C9"/>
    <w:rsid w:val="00BB1DF9"/>
    <w:rsid w:val="00BB2440"/>
    <w:rsid w:val="00BB25F0"/>
    <w:rsid w:val="00BB265B"/>
    <w:rsid w:val="00BC53F5"/>
    <w:rsid w:val="00BD04D7"/>
    <w:rsid w:val="00BF231A"/>
    <w:rsid w:val="00C04A94"/>
    <w:rsid w:val="00C051DA"/>
    <w:rsid w:val="00C05EE3"/>
    <w:rsid w:val="00C12E9B"/>
    <w:rsid w:val="00C1683D"/>
    <w:rsid w:val="00C17451"/>
    <w:rsid w:val="00C21358"/>
    <w:rsid w:val="00C26091"/>
    <w:rsid w:val="00C26C1C"/>
    <w:rsid w:val="00C45468"/>
    <w:rsid w:val="00C60820"/>
    <w:rsid w:val="00C61CDC"/>
    <w:rsid w:val="00C964D7"/>
    <w:rsid w:val="00C96F6A"/>
    <w:rsid w:val="00CB1350"/>
    <w:rsid w:val="00CB5A09"/>
    <w:rsid w:val="00CC0EB0"/>
    <w:rsid w:val="00CD225A"/>
    <w:rsid w:val="00CE7169"/>
    <w:rsid w:val="00D02E74"/>
    <w:rsid w:val="00D058DB"/>
    <w:rsid w:val="00D11A39"/>
    <w:rsid w:val="00D13C13"/>
    <w:rsid w:val="00D13FE9"/>
    <w:rsid w:val="00D20FE5"/>
    <w:rsid w:val="00D27D1E"/>
    <w:rsid w:val="00D34D2B"/>
    <w:rsid w:val="00D47FA8"/>
    <w:rsid w:val="00D52A56"/>
    <w:rsid w:val="00D52CFA"/>
    <w:rsid w:val="00D549D0"/>
    <w:rsid w:val="00D65F81"/>
    <w:rsid w:val="00D92006"/>
    <w:rsid w:val="00D93059"/>
    <w:rsid w:val="00D979A5"/>
    <w:rsid w:val="00DA1DB4"/>
    <w:rsid w:val="00DA2411"/>
    <w:rsid w:val="00DB4556"/>
    <w:rsid w:val="00DB539F"/>
    <w:rsid w:val="00DC338B"/>
    <w:rsid w:val="00DC3CF5"/>
    <w:rsid w:val="00DC46BF"/>
    <w:rsid w:val="00DD3F6E"/>
    <w:rsid w:val="00E00D0F"/>
    <w:rsid w:val="00E05574"/>
    <w:rsid w:val="00E20499"/>
    <w:rsid w:val="00E22EA7"/>
    <w:rsid w:val="00E23459"/>
    <w:rsid w:val="00E3159F"/>
    <w:rsid w:val="00E360B2"/>
    <w:rsid w:val="00E37F56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D36D5"/>
    <w:rsid w:val="00EE4FB9"/>
    <w:rsid w:val="00EE6CBC"/>
    <w:rsid w:val="00EF1BDE"/>
    <w:rsid w:val="00EF2708"/>
    <w:rsid w:val="00EF6907"/>
    <w:rsid w:val="00EF7D2F"/>
    <w:rsid w:val="00F02958"/>
    <w:rsid w:val="00F15934"/>
    <w:rsid w:val="00F20D25"/>
    <w:rsid w:val="00F22F50"/>
    <w:rsid w:val="00F26C55"/>
    <w:rsid w:val="00F30473"/>
    <w:rsid w:val="00F34DAC"/>
    <w:rsid w:val="00F40FAA"/>
    <w:rsid w:val="00F468B1"/>
    <w:rsid w:val="00F468C6"/>
    <w:rsid w:val="00F51C39"/>
    <w:rsid w:val="00F555D1"/>
    <w:rsid w:val="00F60C2E"/>
    <w:rsid w:val="00F631FC"/>
    <w:rsid w:val="00F73DF1"/>
    <w:rsid w:val="00F838DC"/>
    <w:rsid w:val="00F922ED"/>
    <w:rsid w:val="00F93FA8"/>
    <w:rsid w:val="00FA0279"/>
    <w:rsid w:val="00FB06A6"/>
    <w:rsid w:val="00FB09C7"/>
    <w:rsid w:val="00FB5FC8"/>
    <w:rsid w:val="00FC11D0"/>
    <w:rsid w:val="00FC380E"/>
    <w:rsid w:val="00FE0968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C3FB"/>
  <w15:chartTrackingRefBased/>
  <w15:docId w15:val="{DC95BAF4-3215-4EDD-A87E-72B31DD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6BF"/>
    <w:pPr>
      <w:autoSpaceDE w:val="0"/>
      <w:autoSpaceDN w:val="0"/>
      <w:adjustRightInd w:val="0"/>
      <w:spacing w:after="0" w:line="300" w:lineRule="auto"/>
      <w:textAlignment w:val="center"/>
    </w:pPr>
    <w:rPr>
      <w:rFonts w:cs="Open Sans"/>
      <w:sz w:val="20"/>
      <w:szCs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C46BF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  <w:lang w:val="sv-FI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1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1"/>
    <w:rsid w:val="00B81248"/>
    <w:rPr>
      <w:rFonts w:ascii="Segoe UI" w:hAnsi="Segoe UI" w:cs="Open Sans Condensed Light"/>
      <w:color w:val="000000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C46BF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mnesraddokumenttyp">
    <w:name w:val="Ämnesrad/dokumenttyp"/>
    <w:basedOn w:val="Normal"/>
    <w:next w:val="Normal"/>
    <w:uiPriority w:val="14"/>
    <w:qFormat/>
    <w:rsid w:val="00B81248"/>
    <w:pPr>
      <w:spacing w:line="240" w:lineRule="auto"/>
    </w:pPr>
    <w:rPr>
      <w:rFonts w:ascii="Segoe UI Black" w:hAnsi="Segoe UI Black"/>
      <w:b/>
      <w:caps/>
      <w:noProof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val="sv-FI"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rFonts w:cstheme="minorBidi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rPr>
      <w:sz w:val="20"/>
    </w:rPr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rPr>
      <w:sz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Lätt eldningsolja, m</a:t>
            </a:r>
            <a:r>
              <a:rPr lang="en-US" baseline="30000"/>
              <a:t>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F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'MI011'!$A$4</c:f>
              <c:strCache>
                <c:ptCount val="1"/>
                <c:pt idx="0">
                  <c:v>Eldningsolja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'MI011'!$B$3:$AM$3</c:f>
              <c:strCache>
                <c:ptCount val="38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2008*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  <c:pt idx="32">
                  <c:v>2014</c:v>
                </c:pt>
                <c:pt idx="33">
                  <c:v>2015</c:v>
                </c:pt>
                <c:pt idx="34">
                  <c:v>2016</c:v>
                </c:pt>
                <c:pt idx="35">
                  <c:v>2017</c:v>
                </c:pt>
                <c:pt idx="36">
                  <c:v>2018</c:v>
                </c:pt>
                <c:pt idx="37">
                  <c:v>2019</c:v>
                </c:pt>
              </c:strCache>
            </c:strRef>
          </c:cat>
          <c:val>
            <c:numRef>
              <c:f>'MI011'!$B$4:$AM$4</c:f>
              <c:numCache>
                <c:formatCode>0</c:formatCode>
                <c:ptCount val="38"/>
                <c:pt idx="0">
                  <c:v>36079</c:v>
                </c:pt>
                <c:pt idx="1">
                  <c:v>32613</c:v>
                </c:pt>
                <c:pt idx="2">
                  <c:v>32590</c:v>
                </c:pt>
                <c:pt idx="3">
                  <c:v>35718</c:v>
                </c:pt>
                <c:pt idx="4">
                  <c:v>36873</c:v>
                </c:pt>
                <c:pt idx="5">
                  <c:v>37798</c:v>
                </c:pt>
                <c:pt idx="6">
                  <c:v>37314</c:v>
                </c:pt>
                <c:pt idx="7">
                  <c:v>34716</c:v>
                </c:pt>
                <c:pt idx="8">
                  <c:v>35254</c:v>
                </c:pt>
                <c:pt idx="9">
                  <c:v>34639</c:v>
                </c:pt>
                <c:pt idx="10">
                  <c:v>39965</c:v>
                </c:pt>
                <c:pt idx="11">
                  <c:v>34135</c:v>
                </c:pt>
                <c:pt idx="12">
                  <c:v>35966</c:v>
                </c:pt>
                <c:pt idx="13">
                  <c:v>34344</c:v>
                </c:pt>
                <c:pt idx="14">
                  <c:v>35345</c:v>
                </c:pt>
                <c:pt idx="15">
                  <c:v>35336</c:v>
                </c:pt>
                <c:pt idx="16">
                  <c:v>35806</c:v>
                </c:pt>
                <c:pt idx="17">
                  <c:v>39457</c:v>
                </c:pt>
                <c:pt idx="18">
                  <c:v>39084</c:v>
                </c:pt>
                <c:pt idx="19">
                  <c:v>41009</c:v>
                </c:pt>
                <c:pt idx="20">
                  <c:v>39771</c:v>
                </c:pt>
                <c:pt idx="21">
                  <c:v>40113</c:v>
                </c:pt>
                <c:pt idx="22">
                  <c:v>38462</c:v>
                </c:pt>
                <c:pt idx="23">
                  <c:v>39011</c:v>
                </c:pt>
                <c:pt idx="24">
                  <c:v>37540</c:v>
                </c:pt>
                <c:pt idx="25">
                  <c:v>30726</c:v>
                </c:pt>
                <c:pt idx="26">
                  <c:v>29496</c:v>
                </c:pt>
                <c:pt idx="27">
                  <c:v>28265</c:v>
                </c:pt>
                <c:pt idx="28">
                  <c:v>33251</c:v>
                </c:pt>
                <c:pt idx="29">
                  <c:v>27388</c:v>
                </c:pt>
                <c:pt idx="30">
                  <c:v>25705</c:v>
                </c:pt>
                <c:pt idx="31">
                  <c:v>24022</c:v>
                </c:pt>
                <c:pt idx="32">
                  <c:v>21600</c:v>
                </c:pt>
                <c:pt idx="33">
                  <c:v>20812</c:v>
                </c:pt>
                <c:pt idx="34">
                  <c:v>23101</c:v>
                </c:pt>
                <c:pt idx="35">
                  <c:v>14094</c:v>
                </c:pt>
                <c:pt idx="36">
                  <c:v>20550</c:v>
                </c:pt>
                <c:pt idx="37">
                  <c:v>22343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4F-4013-A0AA-A855C6730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7278360"/>
        <c:axId val="837275736"/>
      </c:lineChart>
      <c:catAx>
        <c:axId val="83727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FI"/>
          </a:p>
        </c:txPr>
        <c:crossAx val="837275736"/>
        <c:crosses val="autoZero"/>
        <c:auto val="1"/>
        <c:lblAlgn val="ctr"/>
        <c:lblOffset val="100"/>
        <c:noMultiLvlLbl val="0"/>
      </c:catAx>
      <c:valAx>
        <c:axId val="837275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FI"/>
          </a:p>
        </c:txPr>
        <c:crossAx val="837278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FI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EE3C8-F33F-4F99-BD76-F572316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250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dokumenttitel</dc:title>
  <dc:subject>Det här är ett exempel på undertitel</dc:subject>
  <dc:creator>Sten Eriksson</dc:creator>
  <cp:keywords/>
  <dc:description/>
  <cp:lastModifiedBy>Sten Eriksson</cp:lastModifiedBy>
  <cp:revision>8</cp:revision>
  <cp:lastPrinted>2020-01-19T12:32:00Z</cp:lastPrinted>
  <dcterms:created xsi:type="dcterms:W3CDTF">2020-09-21T08:12:00Z</dcterms:created>
  <dcterms:modified xsi:type="dcterms:W3CDTF">2020-09-23T07:50:00Z</dcterms:modified>
</cp:coreProperties>
</file>